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B12269" w:rsidRDefault="00071258" w:rsidP="008F26AF">
      <w:pPr>
        <w:rPr>
          <w:rFonts w:ascii="Arial" w:hAnsi="Arial" w:cs="Arial"/>
          <w:b/>
        </w:rPr>
      </w:pPr>
      <w:r w:rsidRPr="00B12269">
        <w:rPr>
          <w:rFonts w:ascii="Arial" w:hAnsi="Arial" w:cs="Arial"/>
          <w:b/>
        </w:rPr>
        <w:t>The Minutes of Ruchazie Housing Association Management Committee</w:t>
      </w:r>
    </w:p>
    <w:p w14:paraId="2B7563B1" w14:textId="669C44E3" w:rsidR="00071258" w:rsidRPr="00B12269" w:rsidRDefault="00C43099" w:rsidP="008F26AF">
      <w:pPr>
        <w:rPr>
          <w:rFonts w:ascii="Arial" w:hAnsi="Arial" w:cs="Arial"/>
          <w:b/>
        </w:rPr>
      </w:pPr>
      <w:r w:rsidRPr="00B12269">
        <w:rPr>
          <w:rFonts w:ascii="Arial" w:hAnsi="Arial" w:cs="Arial"/>
          <w:b/>
        </w:rPr>
        <w:t xml:space="preserve">Meeting held on Thursday </w:t>
      </w:r>
      <w:r w:rsidR="00D25820">
        <w:rPr>
          <w:rFonts w:ascii="Arial" w:hAnsi="Arial" w:cs="Arial"/>
          <w:b/>
        </w:rPr>
        <w:t>25</w:t>
      </w:r>
      <w:r w:rsidR="00D25820" w:rsidRPr="00D25820">
        <w:rPr>
          <w:rFonts w:ascii="Arial" w:hAnsi="Arial" w:cs="Arial"/>
          <w:b/>
          <w:vertAlign w:val="superscript"/>
        </w:rPr>
        <w:t>th</w:t>
      </w:r>
      <w:r w:rsidR="00D25820">
        <w:rPr>
          <w:rFonts w:ascii="Arial" w:hAnsi="Arial" w:cs="Arial"/>
          <w:b/>
        </w:rPr>
        <w:t xml:space="preserve"> May 2023</w:t>
      </w:r>
      <w:r w:rsidR="00E61326" w:rsidRPr="00B12269">
        <w:rPr>
          <w:rFonts w:ascii="Arial" w:hAnsi="Arial" w:cs="Arial"/>
          <w:b/>
        </w:rPr>
        <w:t xml:space="preserve"> at 6pm, at Ruchazie Housing Association, 24 Avondale Street / via Zoom</w:t>
      </w:r>
      <w:r w:rsidR="00356ADB" w:rsidRPr="00B12269">
        <w:rPr>
          <w:rFonts w:ascii="Arial" w:hAnsi="Arial" w:cs="Arial"/>
          <w:b/>
        </w:rPr>
        <w:br/>
      </w:r>
    </w:p>
    <w:p w14:paraId="6B628535" w14:textId="77777777" w:rsidR="002D3E8C" w:rsidRPr="00B12269" w:rsidRDefault="00071258" w:rsidP="00AD69E8">
      <w:pPr>
        <w:rPr>
          <w:rFonts w:ascii="Arial" w:hAnsi="Arial" w:cs="Arial"/>
        </w:rPr>
      </w:pPr>
      <w:r w:rsidRPr="00B12269">
        <w:rPr>
          <w:rFonts w:ascii="Arial" w:hAnsi="Arial" w:cs="Arial"/>
          <w:b/>
        </w:rPr>
        <w:t>Present:</w:t>
      </w:r>
      <w:r w:rsidRPr="00B12269">
        <w:rPr>
          <w:rFonts w:ascii="Arial" w:hAnsi="Arial" w:cs="Arial"/>
        </w:rPr>
        <w:t xml:space="preserve">  </w:t>
      </w:r>
    </w:p>
    <w:p w14:paraId="23A60D9F" w14:textId="6ADD19C5" w:rsidR="00B05DD0" w:rsidRPr="00B12269" w:rsidRDefault="005A5134" w:rsidP="00AD69E8">
      <w:pPr>
        <w:rPr>
          <w:rFonts w:ascii="Arial" w:hAnsi="Arial" w:cs="Arial"/>
        </w:rPr>
      </w:pPr>
      <w:r w:rsidRPr="00B12269">
        <w:rPr>
          <w:rFonts w:ascii="Arial" w:hAnsi="Arial" w:cs="Arial"/>
        </w:rPr>
        <w:t xml:space="preserve">Michelle Caldwell        </w:t>
      </w:r>
      <w:r w:rsidR="00B05DD0" w:rsidRPr="00B12269">
        <w:rPr>
          <w:rFonts w:ascii="Arial" w:hAnsi="Arial" w:cs="Arial"/>
        </w:rPr>
        <w:tab/>
      </w:r>
      <w:r w:rsidRPr="00B12269">
        <w:rPr>
          <w:rFonts w:ascii="Arial" w:hAnsi="Arial" w:cs="Arial"/>
        </w:rPr>
        <w:t>Chair</w:t>
      </w:r>
      <w:r w:rsidR="00495C8E" w:rsidRPr="00B12269">
        <w:rPr>
          <w:rFonts w:ascii="Arial" w:hAnsi="Arial" w:cs="Arial"/>
        </w:rPr>
        <w:t xml:space="preserve">               </w:t>
      </w:r>
      <w:r w:rsidR="00B05DD0" w:rsidRPr="00B12269">
        <w:rPr>
          <w:rFonts w:ascii="Arial" w:hAnsi="Arial" w:cs="Arial"/>
        </w:rPr>
        <w:tab/>
      </w:r>
      <w:r w:rsidR="00495C8E" w:rsidRPr="00B12269">
        <w:rPr>
          <w:rFonts w:ascii="Arial" w:hAnsi="Arial" w:cs="Arial"/>
        </w:rPr>
        <w:t xml:space="preserve">    In person</w:t>
      </w:r>
      <w:r w:rsidR="00C43099" w:rsidRPr="00B12269">
        <w:rPr>
          <w:rFonts w:ascii="Arial" w:hAnsi="Arial" w:cs="Arial"/>
        </w:rPr>
        <w:t xml:space="preserve"> </w:t>
      </w:r>
    </w:p>
    <w:p w14:paraId="3E46F706" w14:textId="77777777" w:rsidR="00B05DD0" w:rsidRPr="00B12269" w:rsidRDefault="00B05DD0" w:rsidP="00AD69E8">
      <w:pPr>
        <w:rPr>
          <w:rFonts w:ascii="Arial" w:hAnsi="Arial" w:cs="Arial"/>
        </w:rPr>
      </w:pPr>
      <w:r w:rsidRPr="00B12269">
        <w:rPr>
          <w:rFonts w:ascii="Arial" w:hAnsi="Arial" w:cs="Arial"/>
        </w:rPr>
        <w:t>Ann Macdonald</w:t>
      </w:r>
      <w:r w:rsidRPr="00B12269">
        <w:rPr>
          <w:rFonts w:ascii="Arial" w:hAnsi="Arial" w:cs="Arial"/>
        </w:rPr>
        <w:tab/>
      </w:r>
      <w:r w:rsidRPr="00B12269">
        <w:rPr>
          <w:rFonts w:ascii="Arial" w:hAnsi="Arial" w:cs="Arial"/>
        </w:rPr>
        <w:tab/>
        <w:t>Secretary</w:t>
      </w:r>
      <w:r w:rsidRPr="00B12269">
        <w:rPr>
          <w:rFonts w:ascii="Arial" w:hAnsi="Arial" w:cs="Arial"/>
        </w:rPr>
        <w:tab/>
      </w:r>
      <w:r w:rsidRPr="00B12269">
        <w:rPr>
          <w:rFonts w:ascii="Arial" w:hAnsi="Arial" w:cs="Arial"/>
        </w:rPr>
        <w:tab/>
        <w:t xml:space="preserve">    In person</w:t>
      </w:r>
    </w:p>
    <w:p w14:paraId="01F0CB3D" w14:textId="43A0B0DF" w:rsidR="00C8377E" w:rsidRPr="00B12269" w:rsidRDefault="00C8377E" w:rsidP="00AD69E8">
      <w:pPr>
        <w:rPr>
          <w:rFonts w:ascii="Arial" w:hAnsi="Arial" w:cs="Arial"/>
        </w:rPr>
      </w:pPr>
      <w:r w:rsidRPr="00B12269">
        <w:rPr>
          <w:rFonts w:ascii="Arial" w:hAnsi="Arial" w:cs="Arial"/>
        </w:rPr>
        <w:t xml:space="preserve">Tommy McGuigan                    </w:t>
      </w:r>
      <w:r w:rsidR="00B05DD0" w:rsidRPr="00B12269">
        <w:rPr>
          <w:rFonts w:ascii="Arial" w:hAnsi="Arial" w:cs="Arial"/>
        </w:rPr>
        <w:t xml:space="preserve">                              </w:t>
      </w:r>
      <w:proofErr w:type="gramStart"/>
      <w:r w:rsidRPr="00B12269">
        <w:rPr>
          <w:rFonts w:ascii="Arial" w:hAnsi="Arial" w:cs="Arial"/>
        </w:rPr>
        <w:t>Via</w:t>
      </w:r>
      <w:proofErr w:type="gramEnd"/>
      <w:r w:rsidRPr="00B12269">
        <w:rPr>
          <w:rFonts w:ascii="Arial" w:hAnsi="Arial" w:cs="Arial"/>
        </w:rPr>
        <w:t xml:space="preserve"> Zoom</w:t>
      </w:r>
    </w:p>
    <w:p w14:paraId="6A513EEA" w14:textId="352ED953" w:rsidR="001A4C68" w:rsidRPr="00B12269" w:rsidRDefault="001A4C68" w:rsidP="00AD69E8">
      <w:pPr>
        <w:rPr>
          <w:rFonts w:ascii="Arial" w:hAnsi="Arial" w:cs="Arial"/>
        </w:rPr>
      </w:pPr>
      <w:r w:rsidRPr="00B12269">
        <w:rPr>
          <w:rFonts w:ascii="Arial" w:hAnsi="Arial" w:cs="Arial"/>
        </w:rPr>
        <w:t xml:space="preserve">Gillian Bell                                </w:t>
      </w:r>
      <w:r w:rsidR="00B05DD0" w:rsidRPr="00B12269">
        <w:rPr>
          <w:rFonts w:ascii="Arial" w:hAnsi="Arial" w:cs="Arial"/>
        </w:rPr>
        <w:t xml:space="preserve">                              </w:t>
      </w:r>
      <w:r w:rsidRPr="00B12269">
        <w:rPr>
          <w:rFonts w:ascii="Arial" w:hAnsi="Arial" w:cs="Arial"/>
        </w:rPr>
        <w:t xml:space="preserve"> </w:t>
      </w:r>
      <w:proofErr w:type="gramStart"/>
      <w:r w:rsidRPr="00B12269">
        <w:rPr>
          <w:rFonts w:ascii="Arial" w:hAnsi="Arial" w:cs="Arial"/>
        </w:rPr>
        <w:t>Via</w:t>
      </w:r>
      <w:proofErr w:type="gramEnd"/>
      <w:r w:rsidRPr="00B12269">
        <w:rPr>
          <w:rFonts w:ascii="Arial" w:hAnsi="Arial" w:cs="Arial"/>
        </w:rPr>
        <w:t xml:space="preserve"> Zoom</w:t>
      </w:r>
    </w:p>
    <w:p w14:paraId="1C89F1C8" w14:textId="1F27605B" w:rsidR="001A4C68" w:rsidRDefault="001A4C68" w:rsidP="00AD69E8">
      <w:pPr>
        <w:rPr>
          <w:rFonts w:ascii="Arial" w:hAnsi="Arial" w:cs="Arial"/>
        </w:rPr>
      </w:pPr>
      <w:r w:rsidRPr="00B12269">
        <w:rPr>
          <w:rFonts w:ascii="Arial" w:hAnsi="Arial" w:cs="Arial"/>
        </w:rPr>
        <w:t>C</w:t>
      </w:r>
      <w:r w:rsidR="00FF104A" w:rsidRPr="00B12269">
        <w:rPr>
          <w:rFonts w:ascii="Arial" w:hAnsi="Arial" w:cs="Arial"/>
        </w:rPr>
        <w:t>harlie</w:t>
      </w:r>
      <w:r w:rsidRPr="00B12269">
        <w:rPr>
          <w:rFonts w:ascii="Arial" w:hAnsi="Arial" w:cs="Arial"/>
        </w:rPr>
        <w:t xml:space="preserve"> </w:t>
      </w:r>
      <w:proofErr w:type="spellStart"/>
      <w:r w:rsidRPr="00B12269">
        <w:rPr>
          <w:rFonts w:ascii="Arial" w:hAnsi="Arial" w:cs="Arial"/>
        </w:rPr>
        <w:t>M</w:t>
      </w:r>
      <w:r w:rsidR="00B41E03" w:rsidRPr="00B12269">
        <w:rPr>
          <w:rFonts w:ascii="Arial" w:hAnsi="Arial" w:cs="Arial"/>
        </w:rPr>
        <w:t>acL</w:t>
      </w:r>
      <w:r w:rsidRPr="00B12269">
        <w:rPr>
          <w:rFonts w:ascii="Arial" w:hAnsi="Arial" w:cs="Arial"/>
        </w:rPr>
        <w:t>ellan</w:t>
      </w:r>
      <w:proofErr w:type="spellEnd"/>
      <w:r w:rsidRPr="00B12269">
        <w:rPr>
          <w:rFonts w:ascii="Arial" w:hAnsi="Arial" w:cs="Arial"/>
        </w:rPr>
        <w:t xml:space="preserve">                      </w:t>
      </w:r>
      <w:r w:rsidR="00B05DD0" w:rsidRPr="00B12269">
        <w:rPr>
          <w:rFonts w:ascii="Arial" w:hAnsi="Arial" w:cs="Arial"/>
        </w:rPr>
        <w:t xml:space="preserve">                            </w:t>
      </w:r>
      <w:r w:rsidR="00B56FE0" w:rsidRPr="00B12269">
        <w:rPr>
          <w:rFonts w:ascii="Arial" w:hAnsi="Arial" w:cs="Arial"/>
        </w:rPr>
        <w:t xml:space="preserve"> </w:t>
      </w:r>
      <w:proofErr w:type="gramStart"/>
      <w:r w:rsidR="00B05DD0" w:rsidRPr="00B12269">
        <w:rPr>
          <w:rFonts w:ascii="Arial" w:hAnsi="Arial" w:cs="Arial"/>
        </w:rPr>
        <w:t>Via</w:t>
      </w:r>
      <w:proofErr w:type="gramEnd"/>
      <w:r w:rsidR="00B05DD0" w:rsidRPr="00B12269">
        <w:rPr>
          <w:rFonts w:ascii="Arial" w:hAnsi="Arial" w:cs="Arial"/>
        </w:rPr>
        <w:t xml:space="preserve"> Zoom</w:t>
      </w:r>
    </w:p>
    <w:p w14:paraId="44A83EED" w14:textId="0EFCFF2D" w:rsidR="00D25820" w:rsidRPr="00B12269" w:rsidRDefault="00D25820" w:rsidP="00AD69E8">
      <w:pPr>
        <w:rPr>
          <w:rFonts w:ascii="Arial" w:hAnsi="Arial" w:cs="Arial"/>
        </w:rPr>
      </w:pPr>
      <w:r>
        <w:rPr>
          <w:rFonts w:ascii="Arial" w:hAnsi="Arial" w:cs="Arial"/>
        </w:rPr>
        <w:t>David Mackenzie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Via</w:t>
      </w:r>
      <w:proofErr w:type="gramEnd"/>
      <w:r>
        <w:rPr>
          <w:rFonts w:ascii="Arial" w:hAnsi="Arial" w:cs="Arial"/>
        </w:rPr>
        <w:t xml:space="preserve"> Zoom</w:t>
      </w:r>
    </w:p>
    <w:p w14:paraId="1204C471" w14:textId="01C79E0B" w:rsidR="00B05DD0" w:rsidRPr="00B12269" w:rsidRDefault="00B05DD0" w:rsidP="00AD69E8">
      <w:pPr>
        <w:rPr>
          <w:rFonts w:ascii="Arial" w:hAnsi="Arial" w:cs="Arial"/>
        </w:rPr>
      </w:pPr>
    </w:p>
    <w:p w14:paraId="5BEBCD47" w14:textId="62716B63" w:rsidR="00C43099" w:rsidRPr="00B12269" w:rsidRDefault="00071258" w:rsidP="008F26AF">
      <w:pPr>
        <w:rPr>
          <w:rFonts w:ascii="Arial" w:hAnsi="Arial" w:cs="Arial"/>
        </w:rPr>
      </w:pPr>
      <w:r w:rsidRPr="00B12269">
        <w:rPr>
          <w:rFonts w:ascii="Arial" w:hAnsi="Arial" w:cs="Arial"/>
          <w:b/>
        </w:rPr>
        <w:t>In Attendance:</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E6597F" w:rsidRPr="00B12269">
        <w:rPr>
          <w:rFonts w:ascii="Arial" w:hAnsi="Arial" w:cs="Arial"/>
        </w:rPr>
        <w:br/>
        <w:t>Janice Shields</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B12269">
        <w:rPr>
          <w:rFonts w:ascii="Arial" w:hAnsi="Arial" w:cs="Arial"/>
        </w:rPr>
        <w:tab/>
      </w:r>
      <w:r w:rsidR="00B12269">
        <w:rPr>
          <w:rFonts w:ascii="Arial" w:hAnsi="Arial" w:cs="Arial"/>
        </w:rPr>
        <w:tab/>
        <w:t xml:space="preserve">    </w:t>
      </w:r>
      <w:r w:rsidR="00E6597F" w:rsidRPr="00B12269">
        <w:rPr>
          <w:rFonts w:ascii="Arial" w:hAnsi="Arial" w:cs="Arial"/>
        </w:rPr>
        <w:t>D</w:t>
      </w:r>
      <w:r w:rsidRPr="00B12269">
        <w:rPr>
          <w:rFonts w:ascii="Arial" w:hAnsi="Arial" w:cs="Arial"/>
        </w:rPr>
        <w:t>irector</w:t>
      </w:r>
      <w:r w:rsidR="00B707A6" w:rsidRPr="00B12269">
        <w:rPr>
          <w:rFonts w:ascii="Arial" w:hAnsi="Arial" w:cs="Arial"/>
        </w:rPr>
        <w:t xml:space="preserve">  </w:t>
      </w:r>
    </w:p>
    <w:p w14:paraId="69EF8499" w14:textId="69F76E29" w:rsidR="00412FF5" w:rsidRPr="00B12269" w:rsidRDefault="00412FF5" w:rsidP="008F26AF">
      <w:pPr>
        <w:rPr>
          <w:rFonts w:ascii="Arial" w:hAnsi="Arial" w:cs="Arial"/>
        </w:rPr>
      </w:pPr>
      <w:r w:rsidRPr="00B12269">
        <w:rPr>
          <w:rFonts w:ascii="Arial" w:hAnsi="Arial" w:cs="Arial"/>
        </w:rPr>
        <w:t xml:space="preserve">Moira Smith                                  </w:t>
      </w:r>
      <w:r w:rsidR="00B12269">
        <w:rPr>
          <w:rFonts w:ascii="Arial" w:hAnsi="Arial" w:cs="Arial"/>
        </w:rPr>
        <w:tab/>
      </w:r>
      <w:r w:rsidR="00B12269">
        <w:rPr>
          <w:rFonts w:ascii="Arial" w:hAnsi="Arial" w:cs="Arial"/>
        </w:rPr>
        <w:tab/>
      </w:r>
      <w:r w:rsidR="00B12269">
        <w:rPr>
          <w:rFonts w:ascii="Arial" w:hAnsi="Arial" w:cs="Arial"/>
        </w:rPr>
        <w:tab/>
        <w:t xml:space="preserve">   </w:t>
      </w:r>
      <w:r w:rsidRPr="00B12269">
        <w:rPr>
          <w:rFonts w:ascii="Arial" w:hAnsi="Arial" w:cs="Arial"/>
        </w:rPr>
        <w:t xml:space="preserve"> Finance Officer</w:t>
      </w:r>
    </w:p>
    <w:p w14:paraId="4523D38D" w14:textId="204E1F54" w:rsidR="00DF2995" w:rsidRPr="00B12269" w:rsidRDefault="00B56FE0" w:rsidP="008F26AF">
      <w:pPr>
        <w:rPr>
          <w:rFonts w:ascii="Arial" w:hAnsi="Arial" w:cs="Arial"/>
        </w:rPr>
      </w:pPr>
      <w:r w:rsidRPr="00B12269">
        <w:rPr>
          <w:rFonts w:ascii="Arial" w:hAnsi="Arial" w:cs="Arial"/>
        </w:rPr>
        <w:t xml:space="preserve"> </w:t>
      </w:r>
      <w:r w:rsidR="00412FF5" w:rsidRPr="00B12269">
        <w:rPr>
          <w:rFonts w:ascii="Arial" w:hAnsi="Arial" w:cs="Arial"/>
        </w:rPr>
        <w:t xml:space="preserve">                                 </w:t>
      </w:r>
      <w:r w:rsidR="00B707A6" w:rsidRPr="00B12269">
        <w:rPr>
          <w:rFonts w:ascii="Arial" w:hAnsi="Arial" w:cs="Arial"/>
        </w:rPr>
        <w:t xml:space="preserve">  </w:t>
      </w:r>
    </w:p>
    <w:p w14:paraId="6BE004F9" w14:textId="6A584546" w:rsidR="00A167F3" w:rsidRPr="00B12269" w:rsidRDefault="00A167F3" w:rsidP="00AE3E2E">
      <w:pPr>
        <w:rPr>
          <w:rFonts w:ascii="Arial" w:hAnsi="Arial" w:cs="Arial"/>
          <w:b/>
        </w:rPr>
      </w:pPr>
    </w:p>
    <w:p w14:paraId="576685A4" w14:textId="33744916" w:rsidR="00B56FE0" w:rsidRPr="00B12269" w:rsidRDefault="00B56FE0" w:rsidP="00AE3E2E">
      <w:pPr>
        <w:rPr>
          <w:rFonts w:ascii="Arial" w:hAnsi="Arial" w:cs="Arial"/>
          <w:b/>
        </w:rPr>
      </w:pPr>
    </w:p>
    <w:p w14:paraId="284A3FDA" w14:textId="79DD3802" w:rsidR="00E14A92" w:rsidRDefault="00C07FE0" w:rsidP="008F26AF">
      <w:pPr>
        <w:rPr>
          <w:rFonts w:ascii="Arial" w:hAnsi="Arial" w:cs="Arial"/>
        </w:rPr>
      </w:pPr>
      <w:r>
        <w:rPr>
          <w:rFonts w:ascii="Arial" w:hAnsi="Arial" w:cs="Arial"/>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Default="00C07FE0" w:rsidP="008F26AF">
      <w:pPr>
        <w:rPr>
          <w:rFonts w:ascii="Arial" w:hAnsi="Arial" w:cs="Arial"/>
        </w:rPr>
      </w:pPr>
    </w:p>
    <w:p w14:paraId="6C89B106" w14:textId="4F8840A3" w:rsidR="00C07FE0" w:rsidRPr="00B12269" w:rsidRDefault="00C07FE0" w:rsidP="008F26AF">
      <w:pPr>
        <w:rPr>
          <w:rFonts w:ascii="Arial" w:hAnsi="Arial" w:cs="Arial"/>
        </w:rPr>
      </w:pPr>
      <w:r>
        <w:rPr>
          <w:rFonts w:ascii="Arial" w:hAnsi="Arial" w:cs="Arial"/>
        </w:rPr>
        <w:t xml:space="preserve">Where a hard copy is required we aim to get this to the committee member in advance of the meeting. </w:t>
      </w:r>
    </w:p>
    <w:tbl>
      <w:tblPr>
        <w:tblStyle w:val="TableGrid"/>
        <w:tblW w:w="10519" w:type="dxa"/>
        <w:tblInd w:w="108" w:type="dxa"/>
        <w:tblLook w:val="04A0" w:firstRow="1" w:lastRow="0" w:firstColumn="1" w:lastColumn="0" w:noHBand="0" w:noVBand="1"/>
      </w:tblPr>
      <w:tblGrid>
        <w:gridCol w:w="546"/>
        <w:gridCol w:w="3090"/>
        <w:gridCol w:w="6883"/>
      </w:tblGrid>
      <w:tr w:rsidR="00FF1A48" w:rsidRPr="00B12269" w14:paraId="308428D6" w14:textId="77777777" w:rsidTr="00C43099">
        <w:trPr>
          <w:trHeight w:val="620"/>
        </w:trPr>
        <w:tc>
          <w:tcPr>
            <w:tcW w:w="546" w:type="dxa"/>
          </w:tcPr>
          <w:p w14:paraId="05446A6B" w14:textId="153F9615" w:rsidR="00FF1A48" w:rsidRPr="00B12269" w:rsidRDefault="00FF1A48" w:rsidP="008F26AF">
            <w:pPr>
              <w:rPr>
                <w:rFonts w:ascii="Arial" w:hAnsi="Arial" w:cs="Arial"/>
              </w:rPr>
            </w:pPr>
          </w:p>
        </w:tc>
        <w:tc>
          <w:tcPr>
            <w:tcW w:w="3090" w:type="dxa"/>
          </w:tcPr>
          <w:p w14:paraId="2CB34F22" w14:textId="77777777" w:rsidR="00FF1A48" w:rsidRPr="00B12269" w:rsidRDefault="00FF1A48" w:rsidP="008F26AF">
            <w:pPr>
              <w:rPr>
                <w:rFonts w:ascii="Arial" w:hAnsi="Arial" w:cs="Arial"/>
                <w:b/>
                <w:bCs/>
              </w:rPr>
            </w:pPr>
            <w:r w:rsidRPr="00B12269">
              <w:rPr>
                <w:rFonts w:ascii="Arial" w:hAnsi="Arial" w:cs="Arial"/>
                <w:b/>
                <w:bCs/>
              </w:rPr>
              <w:t>Register &amp; Declaration of Interest</w:t>
            </w:r>
          </w:p>
        </w:tc>
        <w:tc>
          <w:tcPr>
            <w:tcW w:w="6883" w:type="dxa"/>
          </w:tcPr>
          <w:p w14:paraId="75EF9108" w14:textId="4AF4B4CB" w:rsidR="00FF1A48" w:rsidRPr="00B12269" w:rsidRDefault="00D25820" w:rsidP="008C6A02">
            <w:pPr>
              <w:rPr>
                <w:rFonts w:ascii="Arial" w:hAnsi="Arial" w:cs="Arial"/>
              </w:rPr>
            </w:pPr>
            <w:r>
              <w:rPr>
                <w:rFonts w:ascii="Arial" w:hAnsi="Arial" w:cs="Arial"/>
              </w:rPr>
              <w:t>D Mackenzie – Item 7 – Cu-</w:t>
            </w:r>
            <w:proofErr w:type="spellStart"/>
            <w:r>
              <w:rPr>
                <w:rFonts w:ascii="Arial" w:hAnsi="Arial" w:cs="Arial"/>
              </w:rPr>
              <w:t>rb</w:t>
            </w:r>
            <w:proofErr w:type="spellEnd"/>
            <w:r>
              <w:rPr>
                <w:rFonts w:ascii="Arial" w:hAnsi="Arial" w:cs="Arial"/>
              </w:rPr>
              <w:t xml:space="preserve">. </w:t>
            </w:r>
            <w:r w:rsidR="00052173" w:rsidRPr="00B12269">
              <w:rPr>
                <w:rFonts w:ascii="Arial" w:hAnsi="Arial" w:cs="Arial"/>
              </w:rPr>
              <w:br/>
            </w:r>
          </w:p>
        </w:tc>
      </w:tr>
      <w:tr w:rsidR="00FF1A48" w:rsidRPr="00B12269" w14:paraId="7E858F0F" w14:textId="77777777" w:rsidTr="00686A58">
        <w:tc>
          <w:tcPr>
            <w:tcW w:w="546" w:type="dxa"/>
          </w:tcPr>
          <w:p w14:paraId="591F56E3" w14:textId="0D9ABDD0" w:rsidR="00FF1A48" w:rsidRPr="00B12269" w:rsidRDefault="00FF1A48" w:rsidP="008F26AF">
            <w:pPr>
              <w:rPr>
                <w:rFonts w:ascii="Arial" w:hAnsi="Arial" w:cs="Arial"/>
              </w:rPr>
            </w:pPr>
          </w:p>
        </w:tc>
        <w:tc>
          <w:tcPr>
            <w:tcW w:w="3090" w:type="dxa"/>
          </w:tcPr>
          <w:p w14:paraId="22551556" w14:textId="03492E3C" w:rsidR="00FF1A48" w:rsidRPr="00B12269" w:rsidRDefault="00BB019A" w:rsidP="008F26AF">
            <w:pPr>
              <w:rPr>
                <w:rFonts w:ascii="Arial" w:hAnsi="Arial" w:cs="Arial"/>
                <w:b/>
                <w:bCs/>
              </w:rPr>
            </w:pPr>
            <w:r w:rsidRPr="00B12269">
              <w:rPr>
                <w:rFonts w:ascii="Arial" w:hAnsi="Arial" w:cs="Arial"/>
                <w:b/>
                <w:bCs/>
              </w:rPr>
              <w:t xml:space="preserve">Apologies </w:t>
            </w:r>
            <w:r w:rsidRPr="00B12269">
              <w:rPr>
                <w:rFonts w:ascii="Arial" w:hAnsi="Arial" w:cs="Arial"/>
                <w:b/>
                <w:bCs/>
              </w:rPr>
              <w:br/>
            </w:r>
          </w:p>
        </w:tc>
        <w:tc>
          <w:tcPr>
            <w:tcW w:w="6883" w:type="dxa"/>
          </w:tcPr>
          <w:p w14:paraId="48C435CD" w14:textId="77777777" w:rsidR="002D66D8" w:rsidRDefault="00D25820" w:rsidP="009138A8">
            <w:pPr>
              <w:rPr>
                <w:rFonts w:ascii="Arial" w:hAnsi="Arial" w:cs="Arial"/>
              </w:rPr>
            </w:pPr>
            <w:r>
              <w:rPr>
                <w:rFonts w:ascii="Arial" w:hAnsi="Arial" w:cs="Arial"/>
              </w:rPr>
              <w:t>David Khan</w:t>
            </w:r>
          </w:p>
          <w:p w14:paraId="005778F8" w14:textId="231FB15E" w:rsidR="00D25820" w:rsidRDefault="00D25820" w:rsidP="009138A8">
            <w:pPr>
              <w:rPr>
                <w:rFonts w:ascii="Arial" w:hAnsi="Arial" w:cs="Arial"/>
              </w:rPr>
            </w:pPr>
            <w:r>
              <w:rPr>
                <w:rFonts w:ascii="Arial" w:hAnsi="Arial" w:cs="Arial"/>
              </w:rPr>
              <w:t xml:space="preserve">Patrick </w:t>
            </w:r>
            <w:proofErr w:type="spellStart"/>
            <w:r>
              <w:rPr>
                <w:rFonts w:ascii="Arial" w:hAnsi="Arial" w:cs="Arial"/>
              </w:rPr>
              <w:t>Uti</w:t>
            </w:r>
            <w:proofErr w:type="spellEnd"/>
          </w:p>
          <w:p w14:paraId="525A2B37" w14:textId="77777777" w:rsidR="00D25820" w:rsidRDefault="00D25820" w:rsidP="009138A8">
            <w:pPr>
              <w:rPr>
                <w:rFonts w:ascii="Arial" w:hAnsi="Arial" w:cs="Arial"/>
              </w:rPr>
            </w:pPr>
            <w:proofErr w:type="spellStart"/>
            <w:r>
              <w:rPr>
                <w:rFonts w:ascii="Arial" w:hAnsi="Arial" w:cs="Arial"/>
              </w:rPr>
              <w:t>Robina</w:t>
            </w:r>
            <w:proofErr w:type="spellEnd"/>
            <w:r>
              <w:rPr>
                <w:rFonts w:ascii="Arial" w:hAnsi="Arial" w:cs="Arial"/>
              </w:rPr>
              <w:t xml:space="preserve"> Rigley</w:t>
            </w:r>
          </w:p>
          <w:p w14:paraId="4134EBD5" w14:textId="77777777" w:rsidR="00D25820" w:rsidRDefault="00D25820" w:rsidP="009138A8">
            <w:pPr>
              <w:rPr>
                <w:rFonts w:ascii="Arial" w:hAnsi="Arial" w:cs="Arial"/>
              </w:rPr>
            </w:pPr>
            <w:r>
              <w:rPr>
                <w:rFonts w:ascii="Arial" w:hAnsi="Arial" w:cs="Arial"/>
              </w:rPr>
              <w:t>Hugh Holland</w:t>
            </w:r>
          </w:p>
          <w:p w14:paraId="352AE449" w14:textId="05A100A0" w:rsidR="00D25820" w:rsidRPr="00B12269" w:rsidRDefault="00D25820" w:rsidP="009138A8">
            <w:pPr>
              <w:rPr>
                <w:rFonts w:ascii="Arial" w:hAnsi="Arial" w:cs="Arial"/>
              </w:rPr>
            </w:pPr>
            <w:r>
              <w:rPr>
                <w:rFonts w:ascii="Arial" w:hAnsi="Arial" w:cs="Arial"/>
              </w:rPr>
              <w:t>Katrina Philips</w:t>
            </w:r>
          </w:p>
        </w:tc>
      </w:tr>
      <w:tr w:rsidR="00FF1A48" w:rsidRPr="00B12269" w14:paraId="5F4BCF5F" w14:textId="77777777" w:rsidTr="00B5406B">
        <w:trPr>
          <w:trHeight w:val="1395"/>
        </w:trPr>
        <w:tc>
          <w:tcPr>
            <w:tcW w:w="546" w:type="dxa"/>
          </w:tcPr>
          <w:p w14:paraId="1C37C3D0" w14:textId="1AD93C51" w:rsidR="00FF1A48" w:rsidRPr="00B12269" w:rsidRDefault="00840450" w:rsidP="008F26AF">
            <w:pPr>
              <w:rPr>
                <w:rFonts w:ascii="Arial" w:hAnsi="Arial" w:cs="Arial"/>
              </w:rPr>
            </w:pPr>
            <w:r w:rsidRPr="00B12269">
              <w:rPr>
                <w:rFonts w:ascii="Arial" w:hAnsi="Arial" w:cs="Arial"/>
              </w:rPr>
              <w:t>1.</w:t>
            </w:r>
          </w:p>
          <w:p w14:paraId="225FBFB5" w14:textId="77777777" w:rsidR="00FF1A48" w:rsidRPr="00B12269" w:rsidRDefault="00FF1A48" w:rsidP="008F26AF">
            <w:pPr>
              <w:rPr>
                <w:rFonts w:ascii="Arial" w:hAnsi="Arial" w:cs="Arial"/>
              </w:rPr>
            </w:pPr>
          </w:p>
          <w:p w14:paraId="4E4A3E9F" w14:textId="77777777" w:rsidR="00FF1A48" w:rsidRPr="00B12269" w:rsidRDefault="00FF1A48" w:rsidP="008F26AF">
            <w:pPr>
              <w:rPr>
                <w:rFonts w:ascii="Arial" w:hAnsi="Arial" w:cs="Arial"/>
              </w:rPr>
            </w:pPr>
          </w:p>
          <w:p w14:paraId="115138A0" w14:textId="77777777" w:rsidR="00FF1A48" w:rsidRPr="00B12269" w:rsidRDefault="00FF1A48" w:rsidP="008F26AF">
            <w:pPr>
              <w:rPr>
                <w:rFonts w:ascii="Arial" w:hAnsi="Arial" w:cs="Arial"/>
              </w:rPr>
            </w:pPr>
          </w:p>
          <w:p w14:paraId="73F603F3" w14:textId="77777777" w:rsidR="00FF1A48" w:rsidRPr="00B12269" w:rsidRDefault="00FF1A48" w:rsidP="008F26AF">
            <w:pPr>
              <w:rPr>
                <w:rFonts w:ascii="Arial" w:hAnsi="Arial" w:cs="Arial"/>
              </w:rPr>
            </w:pPr>
          </w:p>
          <w:p w14:paraId="3E86E37A" w14:textId="77777777" w:rsidR="00FF1A48" w:rsidRPr="00B12269" w:rsidRDefault="00FF1A48" w:rsidP="008F26AF">
            <w:pPr>
              <w:rPr>
                <w:rFonts w:ascii="Arial" w:hAnsi="Arial" w:cs="Arial"/>
              </w:rPr>
            </w:pPr>
          </w:p>
          <w:p w14:paraId="48246FB8" w14:textId="77777777" w:rsidR="00FF1A48" w:rsidRPr="00B12269" w:rsidRDefault="00FF1A48" w:rsidP="008F26AF">
            <w:pPr>
              <w:rPr>
                <w:rFonts w:ascii="Arial" w:hAnsi="Arial" w:cs="Arial"/>
              </w:rPr>
            </w:pPr>
          </w:p>
        </w:tc>
        <w:tc>
          <w:tcPr>
            <w:tcW w:w="3090" w:type="dxa"/>
          </w:tcPr>
          <w:p w14:paraId="38DEB412" w14:textId="5E133A52" w:rsidR="008C6A02" w:rsidRPr="00B12269" w:rsidRDefault="00817AF1" w:rsidP="00D25820">
            <w:pPr>
              <w:rPr>
                <w:rFonts w:ascii="Arial" w:hAnsi="Arial" w:cs="Arial"/>
                <w:b/>
                <w:bCs/>
              </w:rPr>
            </w:pPr>
            <w:r w:rsidRPr="00B12269">
              <w:rPr>
                <w:rFonts w:ascii="Arial" w:hAnsi="Arial" w:cs="Arial"/>
                <w:b/>
                <w:bCs/>
              </w:rPr>
              <w:t xml:space="preserve">Minutes of Meeting held on </w:t>
            </w:r>
            <w:r w:rsidR="00B05DD0" w:rsidRPr="00B12269">
              <w:rPr>
                <w:rFonts w:ascii="Arial" w:hAnsi="Arial" w:cs="Arial"/>
                <w:b/>
                <w:bCs/>
              </w:rPr>
              <w:t>23</w:t>
            </w:r>
            <w:r w:rsidR="00B05DD0" w:rsidRPr="00B12269">
              <w:rPr>
                <w:rFonts w:ascii="Arial" w:hAnsi="Arial" w:cs="Arial"/>
                <w:b/>
                <w:bCs/>
                <w:vertAlign w:val="superscript"/>
              </w:rPr>
              <w:t>rd</w:t>
            </w:r>
            <w:r w:rsidR="00B05DD0" w:rsidRPr="00B12269">
              <w:rPr>
                <w:rFonts w:ascii="Arial" w:hAnsi="Arial" w:cs="Arial"/>
                <w:b/>
                <w:bCs/>
              </w:rPr>
              <w:t xml:space="preserve"> February</w:t>
            </w:r>
            <w:r w:rsidR="00984372" w:rsidRPr="00B12269">
              <w:rPr>
                <w:rFonts w:ascii="Arial" w:hAnsi="Arial" w:cs="Arial"/>
                <w:b/>
                <w:bCs/>
              </w:rPr>
              <w:t xml:space="preserve"> </w:t>
            </w:r>
          </w:p>
        </w:tc>
        <w:tc>
          <w:tcPr>
            <w:tcW w:w="6883" w:type="dxa"/>
          </w:tcPr>
          <w:p w14:paraId="055603E0" w14:textId="658382E5" w:rsidR="009D2EBD" w:rsidRPr="00B12269" w:rsidRDefault="00E921B0" w:rsidP="00B624D9">
            <w:pPr>
              <w:rPr>
                <w:rFonts w:ascii="Arial" w:hAnsi="Arial" w:cs="Arial"/>
              </w:rPr>
            </w:pPr>
            <w:r w:rsidRPr="00B12269">
              <w:rPr>
                <w:rFonts w:ascii="Arial" w:hAnsi="Arial" w:cs="Arial"/>
              </w:rPr>
              <w:t>No matters arising</w:t>
            </w:r>
          </w:p>
          <w:p w14:paraId="01418687" w14:textId="132C79DD" w:rsidR="00E921B0" w:rsidRPr="00B12269" w:rsidRDefault="00E921B0" w:rsidP="00B624D9">
            <w:pPr>
              <w:rPr>
                <w:rFonts w:ascii="Arial" w:hAnsi="Arial" w:cs="Arial"/>
              </w:rPr>
            </w:pPr>
          </w:p>
          <w:p w14:paraId="2C4BDA3E" w14:textId="082E151B" w:rsidR="00E921B0" w:rsidRPr="00B12269" w:rsidRDefault="00B05DD0" w:rsidP="00B624D9">
            <w:pPr>
              <w:rPr>
                <w:rFonts w:ascii="Arial" w:hAnsi="Arial" w:cs="Arial"/>
              </w:rPr>
            </w:pPr>
            <w:r w:rsidRPr="00B12269">
              <w:rPr>
                <w:rFonts w:ascii="Arial" w:hAnsi="Arial" w:cs="Arial"/>
              </w:rPr>
              <w:t xml:space="preserve">Proposed –  </w:t>
            </w:r>
            <w:r w:rsidR="00D25820">
              <w:rPr>
                <w:rFonts w:ascii="Arial" w:hAnsi="Arial" w:cs="Arial"/>
              </w:rPr>
              <w:t>G Bell</w:t>
            </w:r>
          </w:p>
          <w:p w14:paraId="157BDB9E" w14:textId="1F70433B" w:rsidR="00D327BC" w:rsidRPr="00B12269" w:rsidRDefault="00B05DD0" w:rsidP="00D25820">
            <w:pPr>
              <w:rPr>
                <w:rFonts w:ascii="Arial" w:hAnsi="Arial" w:cs="Arial"/>
              </w:rPr>
            </w:pPr>
            <w:r w:rsidRPr="00B12269">
              <w:rPr>
                <w:rFonts w:ascii="Arial" w:hAnsi="Arial" w:cs="Arial"/>
              </w:rPr>
              <w:t xml:space="preserve">Seconded – </w:t>
            </w:r>
            <w:r w:rsidR="00A167F3" w:rsidRPr="00B12269">
              <w:rPr>
                <w:rFonts w:ascii="Arial" w:hAnsi="Arial" w:cs="Arial"/>
              </w:rPr>
              <w:t xml:space="preserve"> </w:t>
            </w:r>
            <w:r w:rsidR="00D25820">
              <w:rPr>
                <w:rFonts w:ascii="Arial" w:hAnsi="Arial" w:cs="Arial"/>
              </w:rPr>
              <w:t>A Macdonald</w:t>
            </w:r>
          </w:p>
        </w:tc>
      </w:tr>
      <w:tr w:rsidR="00FA2066" w:rsidRPr="00B12269" w14:paraId="16EC179E" w14:textId="77777777" w:rsidTr="00093DD8">
        <w:trPr>
          <w:trHeight w:val="1127"/>
        </w:trPr>
        <w:tc>
          <w:tcPr>
            <w:tcW w:w="546" w:type="dxa"/>
          </w:tcPr>
          <w:p w14:paraId="29A714C1" w14:textId="4950CAE3" w:rsidR="00FA2066" w:rsidRPr="00B12269" w:rsidRDefault="00840450" w:rsidP="00FA2066">
            <w:pPr>
              <w:rPr>
                <w:rFonts w:ascii="Arial" w:hAnsi="Arial" w:cs="Arial"/>
              </w:rPr>
            </w:pPr>
            <w:r w:rsidRPr="00B12269">
              <w:rPr>
                <w:rFonts w:ascii="Arial" w:hAnsi="Arial" w:cs="Arial"/>
              </w:rPr>
              <w:t>2.</w:t>
            </w:r>
          </w:p>
        </w:tc>
        <w:tc>
          <w:tcPr>
            <w:tcW w:w="3090" w:type="dxa"/>
          </w:tcPr>
          <w:p w14:paraId="3A2E3779" w14:textId="3766C438" w:rsidR="00395752" w:rsidRPr="00B12269" w:rsidRDefault="00D25820" w:rsidP="00B372E2">
            <w:pPr>
              <w:rPr>
                <w:rFonts w:ascii="Arial" w:hAnsi="Arial" w:cs="Arial"/>
                <w:b/>
                <w:bCs/>
              </w:rPr>
            </w:pPr>
            <w:r>
              <w:rPr>
                <w:rFonts w:ascii="Arial" w:hAnsi="Arial" w:cs="Arial"/>
                <w:b/>
                <w:bCs/>
              </w:rPr>
              <w:t>Committee Review and Succession Planning</w:t>
            </w:r>
            <w:r w:rsidR="00155793" w:rsidRPr="00B12269">
              <w:rPr>
                <w:rFonts w:ascii="Arial" w:hAnsi="Arial" w:cs="Arial"/>
                <w:b/>
                <w:bCs/>
              </w:rPr>
              <w:t xml:space="preserve"> </w:t>
            </w:r>
          </w:p>
          <w:p w14:paraId="488A2AFF" w14:textId="77777777" w:rsidR="00395752" w:rsidRPr="00B12269" w:rsidRDefault="00395752" w:rsidP="00B372E2">
            <w:pPr>
              <w:rPr>
                <w:rFonts w:ascii="Arial" w:hAnsi="Arial" w:cs="Arial"/>
                <w:b/>
                <w:bCs/>
              </w:rPr>
            </w:pPr>
          </w:p>
          <w:p w14:paraId="09D3F966" w14:textId="11982E48" w:rsidR="00B372E2" w:rsidRPr="00B12269" w:rsidRDefault="00B372E2" w:rsidP="00395752">
            <w:pPr>
              <w:pStyle w:val="ListParagraph"/>
              <w:rPr>
                <w:rFonts w:ascii="Arial" w:hAnsi="Arial" w:cs="Arial"/>
                <w:b/>
                <w:bCs/>
                <w:sz w:val="24"/>
                <w:szCs w:val="24"/>
              </w:rPr>
            </w:pPr>
          </w:p>
        </w:tc>
        <w:tc>
          <w:tcPr>
            <w:tcW w:w="6883" w:type="dxa"/>
          </w:tcPr>
          <w:p w14:paraId="506281C9" w14:textId="72F1AFE0" w:rsidR="00D25820" w:rsidRDefault="00C07FE0" w:rsidP="00B05DD0">
            <w:pPr>
              <w:pStyle w:val="ListParagraph"/>
              <w:tabs>
                <w:tab w:val="left" w:pos="0"/>
              </w:tabs>
              <w:spacing w:after="0" w:line="240" w:lineRule="auto"/>
              <w:ind w:left="0"/>
              <w:rPr>
                <w:rFonts w:ascii="Arial" w:hAnsi="Arial" w:cs="Arial"/>
                <w:sz w:val="24"/>
                <w:szCs w:val="24"/>
              </w:rPr>
            </w:pPr>
            <w:r>
              <w:rPr>
                <w:rFonts w:ascii="Arial" w:hAnsi="Arial" w:cs="Arial"/>
                <w:sz w:val="24"/>
                <w:szCs w:val="24"/>
              </w:rPr>
              <w:t xml:space="preserve">JS presented report </w:t>
            </w:r>
            <w:r w:rsidR="00D25820">
              <w:rPr>
                <w:rFonts w:ascii="Arial" w:hAnsi="Arial" w:cs="Arial"/>
                <w:sz w:val="24"/>
                <w:szCs w:val="24"/>
              </w:rPr>
              <w:t xml:space="preserve">outlining the format of this year’s annual review. Committee advised that appointments had been made for them following a request to provide suitable times/dates. Sessions will either be in person or via zoom and links had been sent with Zoom details. </w:t>
            </w:r>
          </w:p>
          <w:p w14:paraId="305C5AE2" w14:textId="77777777" w:rsidR="00D25820" w:rsidRDefault="00D25820" w:rsidP="00B05DD0">
            <w:pPr>
              <w:pStyle w:val="ListParagraph"/>
              <w:tabs>
                <w:tab w:val="left" w:pos="0"/>
              </w:tabs>
              <w:spacing w:after="0" w:line="240" w:lineRule="auto"/>
              <w:ind w:left="0"/>
              <w:rPr>
                <w:rFonts w:ascii="Arial" w:hAnsi="Arial" w:cs="Arial"/>
                <w:sz w:val="24"/>
                <w:szCs w:val="24"/>
              </w:rPr>
            </w:pPr>
          </w:p>
          <w:p w14:paraId="64C6BD01" w14:textId="77777777" w:rsidR="00D25820" w:rsidRDefault="00D25820" w:rsidP="00B05DD0">
            <w:pPr>
              <w:pStyle w:val="ListParagraph"/>
              <w:tabs>
                <w:tab w:val="left" w:pos="0"/>
              </w:tabs>
              <w:spacing w:after="0" w:line="240" w:lineRule="auto"/>
              <w:ind w:left="0"/>
              <w:rPr>
                <w:rFonts w:ascii="Arial" w:hAnsi="Arial" w:cs="Arial"/>
                <w:sz w:val="24"/>
                <w:szCs w:val="24"/>
              </w:rPr>
            </w:pPr>
            <w:r>
              <w:rPr>
                <w:rFonts w:ascii="Arial" w:hAnsi="Arial" w:cs="Arial"/>
                <w:sz w:val="24"/>
                <w:szCs w:val="24"/>
              </w:rPr>
              <w:t xml:space="preserve">Linda Ewart will undertake the reviews on a one to one basis and follow up with a collective review at our meeting to </w:t>
            </w:r>
            <w:proofErr w:type="gramStart"/>
            <w:r>
              <w:rPr>
                <w:rFonts w:ascii="Arial" w:hAnsi="Arial" w:cs="Arial"/>
                <w:sz w:val="24"/>
                <w:szCs w:val="24"/>
              </w:rPr>
              <w:t>held</w:t>
            </w:r>
            <w:proofErr w:type="gramEnd"/>
            <w:r>
              <w:rPr>
                <w:rFonts w:ascii="Arial" w:hAnsi="Arial" w:cs="Arial"/>
                <w:sz w:val="24"/>
                <w:szCs w:val="24"/>
              </w:rPr>
              <w:t xml:space="preserve"> on the 29</w:t>
            </w:r>
            <w:r w:rsidRPr="00D25820">
              <w:rPr>
                <w:rFonts w:ascii="Arial" w:hAnsi="Arial" w:cs="Arial"/>
                <w:sz w:val="24"/>
                <w:szCs w:val="24"/>
                <w:vertAlign w:val="superscript"/>
              </w:rPr>
              <w:t>th</w:t>
            </w:r>
            <w:r>
              <w:rPr>
                <w:rFonts w:ascii="Arial" w:hAnsi="Arial" w:cs="Arial"/>
                <w:sz w:val="24"/>
                <w:szCs w:val="24"/>
              </w:rPr>
              <w:t xml:space="preserve"> June.</w:t>
            </w:r>
          </w:p>
          <w:p w14:paraId="0D13D40C" w14:textId="77777777" w:rsidR="00D25820" w:rsidRDefault="00D25820" w:rsidP="00B05DD0">
            <w:pPr>
              <w:pStyle w:val="ListParagraph"/>
              <w:tabs>
                <w:tab w:val="left" w:pos="0"/>
              </w:tabs>
              <w:spacing w:after="0" w:line="240" w:lineRule="auto"/>
              <w:ind w:left="0"/>
              <w:rPr>
                <w:rFonts w:ascii="Arial" w:hAnsi="Arial" w:cs="Arial"/>
                <w:sz w:val="24"/>
                <w:szCs w:val="24"/>
              </w:rPr>
            </w:pPr>
          </w:p>
          <w:p w14:paraId="6CC420A0" w14:textId="46B88B2D" w:rsidR="00D25820" w:rsidRDefault="00D25820" w:rsidP="00B05DD0">
            <w:pPr>
              <w:pStyle w:val="ListParagraph"/>
              <w:tabs>
                <w:tab w:val="left" w:pos="0"/>
              </w:tabs>
              <w:spacing w:after="0" w:line="240" w:lineRule="auto"/>
              <w:ind w:left="0"/>
              <w:rPr>
                <w:rFonts w:ascii="Arial" w:hAnsi="Arial" w:cs="Arial"/>
                <w:sz w:val="24"/>
                <w:szCs w:val="24"/>
              </w:rPr>
            </w:pPr>
            <w:r>
              <w:rPr>
                <w:rFonts w:ascii="Arial" w:hAnsi="Arial" w:cs="Arial"/>
                <w:sz w:val="24"/>
                <w:szCs w:val="24"/>
              </w:rPr>
              <w:t xml:space="preserve">This is a requirement for Committee to comply with regulatory Standard 6. ( 6.2 and 6.3) </w:t>
            </w:r>
          </w:p>
          <w:p w14:paraId="31B5EE5B" w14:textId="6107DF8C" w:rsidR="00D25820" w:rsidRPr="00D25820" w:rsidRDefault="00D25820" w:rsidP="00B05DD0">
            <w:pPr>
              <w:pStyle w:val="ListParagraph"/>
              <w:tabs>
                <w:tab w:val="left" w:pos="0"/>
              </w:tabs>
              <w:spacing w:after="0" w:line="240" w:lineRule="auto"/>
              <w:ind w:left="0"/>
              <w:rPr>
                <w:rFonts w:ascii="Arial" w:hAnsi="Arial" w:cs="Arial"/>
                <w:b/>
                <w:sz w:val="24"/>
                <w:szCs w:val="24"/>
              </w:rPr>
            </w:pPr>
            <w:r w:rsidRPr="00D25820">
              <w:rPr>
                <w:rFonts w:ascii="Arial" w:hAnsi="Arial" w:cs="Arial"/>
                <w:b/>
                <w:sz w:val="24"/>
                <w:szCs w:val="24"/>
              </w:rPr>
              <w:t xml:space="preserve">Committee noted the update </w:t>
            </w:r>
          </w:p>
          <w:p w14:paraId="241363E5" w14:textId="59F7032A" w:rsidR="00DA687F" w:rsidRPr="00B12269" w:rsidRDefault="00DA687F" w:rsidP="00D25820">
            <w:pPr>
              <w:pStyle w:val="ListParagraph"/>
              <w:tabs>
                <w:tab w:val="left" w:pos="0"/>
              </w:tabs>
              <w:spacing w:after="0" w:line="240" w:lineRule="auto"/>
              <w:ind w:left="0"/>
              <w:rPr>
                <w:rFonts w:ascii="Arial" w:hAnsi="Arial" w:cs="Arial"/>
                <w:sz w:val="24"/>
                <w:szCs w:val="24"/>
              </w:rPr>
            </w:pPr>
          </w:p>
        </w:tc>
      </w:tr>
      <w:tr w:rsidR="00AF54F7" w:rsidRPr="00B12269" w14:paraId="49C0B010" w14:textId="77777777" w:rsidTr="00686A58">
        <w:tc>
          <w:tcPr>
            <w:tcW w:w="546" w:type="dxa"/>
          </w:tcPr>
          <w:p w14:paraId="530A1BEF" w14:textId="3C1E529A" w:rsidR="00AF54F7" w:rsidRPr="00B12269" w:rsidRDefault="00DE390B" w:rsidP="00026E8F">
            <w:pPr>
              <w:spacing w:after="240"/>
              <w:rPr>
                <w:rFonts w:ascii="Arial" w:hAnsi="Arial" w:cs="Arial"/>
              </w:rPr>
            </w:pPr>
            <w:r w:rsidRPr="00B12269">
              <w:rPr>
                <w:rFonts w:ascii="Arial" w:hAnsi="Arial" w:cs="Arial"/>
              </w:rPr>
              <w:lastRenderedPageBreak/>
              <w:t xml:space="preserve"> </w:t>
            </w:r>
            <w:r w:rsidR="008642B1" w:rsidRPr="00B12269">
              <w:rPr>
                <w:rFonts w:ascii="Arial" w:hAnsi="Arial" w:cs="Arial"/>
              </w:rPr>
              <w:t>3</w:t>
            </w:r>
            <w:r w:rsidR="007B2DBC" w:rsidRPr="00B12269">
              <w:rPr>
                <w:rFonts w:ascii="Arial" w:hAnsi="Arial" w:cs="Arial"/>
              </w:rPr>
              <w:t>.</w:t>
            </w:r>
          </w:p>
        </w:tc>
        <w:tc>
          <w:tcPr>
            <w:tcW w:w="3090" w:type="dxa"/>
            <w:shd w:val="clear" w:color="auto" w:fill="auto"/>
          </w:tcPr>
          <w:p w14:paraId="45DE899F" w14:textId="42EAE227" w:rsidR="002B0F18" w:rsidRPr="00B12269" w:rsidRDefault="00D25820" w:rsidP="00093DD8">
            <w:pPr>
              <w:spacing w:after="240"/>
              <w:rPr>
                <w:rFonts w:ascii="Arial" w:hAnsi="Arial" w:cs="Arial"/>
                <w:b/>
                <w:bCs/>
              </w:rPr>
            </w:pPr>
            <w:r>
              <w:rPr>
                <w:rFonts w:ascii="Arial" w:hAnsi="Arial" w:cs="Arial"/>
                <w:b/>
                <w:bCs/>
              </w:rPr>
              <w:t xml:space="preserve">Finance report </w:t>
            </w:r>
            <w:r w:rsidR="00F30E09" w:rsidRPr="00B12269">
              <w:rPr>
                <w:rFonts w:ascii="Arial" w:hAnsi="Arial" w:cs="Arial"/>
                <w:b/>
                <w:bCs/>
              </w:rPr>
              <w:br/>
            </w:r>
          </w:p>
        </w:tc>
        <w:tc>
          <w:tcPr>
            <w:tcW w:w="6883" w:type="dxa"/>
          </w:tcPr>
          <w:p w14:paraId="07CF9938" w14:textId="28E9A28D" w:rsidR="00D25820" w:rsidRDefault="00D25820" w:rsidP="00026E8F">
            <w:pPr>
              <w:spacing w:after="240"/>
              <w:rPr>
                <w:rFonts w:ascii="Arial" w:hAnsi="Arial" w:cs="Arial"/>
              </w:rPr>
            </w:pPr>
            <w:r>
              <w:rPr>
                <w:rFonts w:ascii="Arial" w:hAnsi="Arial" w:cs="Arial"/>
              </w:rPr>
              <w:t>MS presented the following for Committee disc</w:t>
            </w:r>
            <w:r w:rsidR="00C07FE0">
              <w:rPr>
                <w:rFonts w:ascii="Arial" w:hAnsi="Arial" w:cs="Arial"/>
              </w:rPr>
              <w:t xml:space="preserve">ussion and approval </w:t>
            </w:r>
          </w:p>
          <w:p w14:paraId="31CEBC3F" w14:textId="70D6D614" w:rsidR="00EF419C" w:rsidRPr="0028540A" w:rsidRDefault="00D25820" w:rsidP="0028540A">
            <w:pPr>
              <w:pStyle w:val="ListParagraph"/>
              <w:numPr>
                <w:ilvl w:val="0"/>
                <w:numId w:val="40"/>
              </w:numPr>
              <w:spacing w:after="240"/>
              <w:rPr>
                <w:rFonts w:ascii="Arial" w:hAnsi="Arial" w:cs="Arial"/>
                <w:b/>
              </w:rPr>
            </w:pPr>
            <w:r w:rsidRPr="0028540A">
              <w:rPr>
                <w:rFonts w:ascii="Arial" w:hAnsi="Arial" w:cs="Arial"/>
                <w:b/>
              </w:rPr>
              <w:t xml:space="preserve">Q4 Management Accounts </w:t>
            </w:r>
            <w:r w:rsidR="00EF419C" w:rsidRPr="0028540A">
              <w:rPr>
                <w:rFonts w:ascii="Arial" w:hAnsi="Arial" w:cs="Arial"/>
                <w:b/>
              </w:rPr>
              <w:t xml:space="preserve">, Committee noted the following </w:t>
            </w:r>
          </w:p>
          <w:p w14:paraId="128905A6" w14:textId="77777777" w:rsidR="00EF419C" w:rsidRPr="00EF419C" w:rsidRDefault="00EF419C" w:rsidP="0028540A">
            <w:pPr>
              <w:spacing w:after="240"/>
              <w:rPr>
                <w:rFonts w:ascii="Arial" w:hAnsi="Arial" w:cs="Arial"/>
                <w:lang w:val="en-GB"/>
              </w:rPr>
            </w:pPr>
            <w:r w:rsidRPr="00EF419C">
              <w:rPr>
                <w:rFonts w:ascii="Arial" w:hAnsi="Arial" w:cs="Arial"/>
                <w:lang w:val="en-GB"/>
              </w:rPr>
              <w:t xml:space="preserve">The operating surplus for the year at £375.4k is £91.2k up on the budget surplus of £284.2k. The favourable variance mainly reflects timing differences in the phasing of activity and spend together with savings against staff costs. </w:t>
            </w:r>
          </w:p>
          <w:p w14:paraId="2DAA7438" w14:textId="77777777" w:rsidR="00EF419C" w:rsidRPr="00EF419C" w:rsidRDefault="00EF419C" w:rsidP="0028540A">
            <w:pPr>
              <w:spacing w:after="240"/>
              <w:rPr>
                <w:rFonts w:ascii="Arial" w:hAnsi="Arial" w:cs="Arial"/>
                <w:lang w:val="en-GB"/>
              </w:rPr>
            </w:pPr>
            <w:r w:rsidRPr="00EF419C">
              <w:rPr>
                <w:rFonts w:ascii="Arial" w:hAnsi="Arial" w:cs="Arial"/>
                <w:lang w:val="en-GB"/>
              </w:rPr>
              <w:t xml:space="preserve">Total operating costs for the year at £900k (excluding grant funded are down on budget by £100.3k and are reflective of staff cost savings and timing differences against phasing of activity. </w:t>
            </w:r>
          </w:p>
          <w:p w14:paraId="7F3943AF" w14:textId="77777777" w:rsidR="00EF419C" w:rsidRPr="00EF419C" w:rsidRDefault="00EF419C" w:rsidP="0028540A">
            <w:pPr>
              <w:spacing w:after="240"/>
              <w:rPr>
                <w:rFonts w:ascii="Arial" w:hAnsi="Arial" w:cs="Arial"/>
                <w:lang w:val="en-GB"/>
              </w:rPr>
            </w:pPr>
            <w:r w:rsidRPr="00EF419C">
              <w:rPr>
                <w:rFonts w:ascii="Arial" w:hAnsi="Arial" w:cs="Arial"/>
                <w:lang w:val="en-GB"/>
              </w:rPr>
              <w:t xml:space="preserve">The annual pension disclosure data which summarises the Associations liability for future defined benefit pension provision now shows an actuarial revaluation loss of £51k (2021/22: £104k gain) and a pension liability of £41.1k (2021/22: £17.4k). </w:t>
            </w:r>
          </w:p>
          <w:p w14:paraId="52E68B62" w14:textId="77777777" w:rsidR="00EF419C" w:rsidRPr="00EF419C" w:rsidRDefault="00EF419C" w:rsidP="0028540A">
            <w:pPr>
              <w:spacing w:after="240"/>
              <w:rPr>
                <w:rFonts w:ascii="Arial" w:hAnsi="Arial" w:cs="Arial"/>
                <w:lang w:val="en-GB"/>
              </w:rPr>
            </w:pPr>
            <w:r w:rsidRPr="00EF419C">
              <w:rPr>
                <w:rFonts w:ascii="Arial" w:hAnsi="Arial" w:cs="Arial"/>
                <w:lang w:val="en-GB"/>
              </w:rPr>
              <w:t>Loan interest at £60.1k is up on budget by £10k for the year and together with the pension actuarial losses at £51k and interest earned on cash deposits at £6.6k, this decreases the full year net surplus to £269.1k (2021/22: £481.7k) vs a budget of £234.9k.</w:t>
            </w:r>
          </w:p>
          <w:p w14:paraId="717DFD59" w14:textId="77777777" w:rsidR="00EF419C" w:rsidRPr="00EF419C" w:rsidRDefault="00EF419C" w:rsidP="0028540A">
            <w:pPr>
              <w:spacing w:after="240"/>
              <w:rPr>
                <w:rFonts w:ascii="Arial" w:hAnsi="Arial" w:cs="Arial"/>
                <w:lang w:val="en-GB"/>
              </w:rPr>
            </w:pPr>
            <w:r w:rsidRPr="00EF419C">
              <w:rPr>
                <w:rFonts w:ascii="Arial" w:hAnsi="Arial" w:cs="Arial"/>
                <w:lang w:val="en-GB"/>
              </w:rPr>
              <w:t xml:space="preserve">Cash balances at £931.8k (2021/22: £865.1k) are up on those assumed under both the budget at £754.6k and the full year out-turn of £828.3k. An improved opening cash position, overall lower operating costs in the year, grant funding spends deferred to 2023/24 and a better than expected closing rent arrears position all contribute to the increased balance . </w:t>
            </w:r>
          </w:p>
          <w:p w14:paraId="096D3BDE" w14:textId="77777777" w:rsidR="00EF419C" w:rsidRPr="00EF419C" w:rsidRDefault="00EF419C" w:rsidP="0028540A">
            <w:pPr>
              <w:spacing w:after="240"/>
              <w:rPr>
                <w:rFonts w:ascii="Arial" w:hAnsi="Arial" w:cs="Arial"/>
                <w:lang w:val="en-GB"/>
              </w:rPr>
            </w:pPr>
            <w:r w:rsidRPr="00EF419C">
              <w:rPr>
                <w:rFonts w:ascii="Arial" w:hAnsi="Arial" w:cs="Arial"/>
                <w:lang w:val="en-GB"/>
              </w:rPr>
              <w:t>Gross rent arrears at the end of March equate to 3.79% (2021/22: 3.19%) vs an assumed budget position of 4%.</w:t>
            </w:r>
          </w:p>
          <w:p w14:paraId="3E9E62EE" w14:textId="77777777" w:rsidR="00EF419C" w:rsidRPr="00EF419C" w:rsidRDefault="00EF419C" w:rsidP="0028540A">
            <w:pPr>
              <w:spacing w:after="240"/>
              <w:rPr>
                <w:rFonts w:ascii="Arial" w:hAnsi="Arial" w:cs="Arial"/>
                <w:lang w:val="en-GB"/>
              </w:rPr>
            </w:pPr>
            <w:r w:rsidRPr="00EF419C">
              <w:rPr>
                <w:rFonts w:ascii="Arial" w:hAnsi="Arial" w:cs="Arial"/>
                <w:lang w:val="en-GB"/>
              </w:rPr>
              <w:t>Void loss in the period at £1,473 equates to 0.15% vs a budget of 0.2%.</w:t>
            </w:r>
          </w:p>
          <w:p w14:paraId="5D460F8A" w14:textId="77777777" w:rsidR="00EF419C" w:rsidRPr="00EF419C" w:rsidRDefault="00EF419C" w:rsidP="0028540A">
            <w:pPr>
              <w:spacing w:after="240"/>
              <w:rPr>
                <w:rFonts w:ascii="Arial" w:hAnsi="Arial" w:cs="Arial"/>
                <w:lang w:val="en-GB"/>
              </w:rPr>
            </w:pPr>
            <w:r w:rsidRPr="00EF419C">
              <w:rPr>
                <w:rFonts w:ascii="Arial" w:hAnsi="Arial" w:cs="Arial"/>
                <w:lang w:val="en-GB"/>
              </w:rPr>
              <w:t>Bad debt provision held at £18.7k (2021/22: £15.9k) equates to 52% (2021/22: 54%) of gross rent arrears and 1.96% (2021/22: 1.72%) of net rental income receivable in the year.</w:t>
            </w:r>
          </w:p>
          <w:p w14:paraId="63CEFB1F" w14:textId="77777777" w:rsidR="00EF419C" w:rsidRPr="00EF419C" w:rsidRDefault="00EF419C" w:rsidP="0028540A">
            <w:pPr>
              <w:spacing w:after="240"/>
              <w:rPr>
                <w:rFonts w:ascii="Arial" w:hAnsi="Arial" w:cs="Arial"/>
                <w:lang w:val="en-GB"/>
              </w:rPr>
            </w:pPr>
            <w:r w:rsidRPr="00EF419C">
              <w:rPr>
                <w:rFonts w:ascii="Arial" w:hAnsi="Arial" w:cs="Arial"/>
                <w:lang w:val="en-GB"/>
              </w:rPr>
              <w:t xml:space="preserve">Loan repayments in the year amount to £121.3k and reduce total loan balances outstanding to £1.953m. Loan balances at this level equate to loan debt per unit of £8,642 (2021/22: £9,179).  </w:t>
            </w:r>
          </w:p>
          <w:p w14:paraId="1684B3E0" w14:textId="77777777" w:rsidR="00EF419C" w:rsidRPr="00EF419C" w:rsidRDefault="00EF419C" w:rsidP="0028540A">
            <w:pPr>
              <w:spacing w:after="240"/>
              <w:rPr>
                <w:rFonts w:ascii="Arial" w:hAnsi="Arial" w:cs="Arial"/>
                <w:lang w:val="en-GB"/>
              </w:rPr>
            </w:pPr>
            <w:r w:rsidRPr="00EF419C">
              <w:rPr>
                <w:rFonts w:ascii="Arial" w:hAnsi="Arial" w:cs="Arial"/>
                <w:lang w:val="en-GB"/>
              </w:rPr>
              <w:t>Financial covenants are compliant at 31</w:t>
            </w:r>
            <w:r w:rsidRPr="00EF419C">
              <w:rPr>
                <w:rFonts w:ascii="Arial" w:hAnsi="Arial" w:cs="Arial"/>
                <w:vertAlign w:val="superscript"/>
                <w:lang w:val="en-GB"/>
              </w:rPr>
              <w:t>st</w:t>
            </w:r>
            <w:r w:rsidRPr="00EF419C">
              <w:rPr>
                <w:rFonts w:ascii="Arial" w:hAnsi="Arial" w:cs="Arial"/>
                <w:lang w:val="en-GB"/>
              </w:rPr>
              <w:t xml:space="preserve"> March 2023 with interest cover headroom at £195.1k equating to headroom cover of 3.27.</w:t>
            </w:r>
          </w:p>
          <w:p w14:paraId="2410AEC7" w14:textId="6272CC40" w:rsidR="00514E5C" w:rsidRDefault="00EF419C" w:rsidP="0028540A">
            <w:pPr>
              <w:spacing w:after="240"/>
              <w:rPr>
                <w:rFonts w:ascii="Arial" w:hAnsi="Arial" w:cs="Arial"/>
                <w:lang w:val="en-GB"/>
              </w:rPr>
            </w:pPr>
            <w:r w:rsidRPr="00EF419C">
              <w:rPr>
                <w:rFonts w:ascii="Arial" w:hAnsi="Arial" w:cs="Arial"/>
                <w:lang w:val="en-GB"/>
              </w:rPr>
              <w:lastRenderedPageBreak/>
              <w:t>The Association’s liquidity ratio at 1.7% and whilst remaining steady (2021/22:1.6%) is lower than our peers across the sector. There is nothing highlighted in the other key ratios at appendix 6, which would suggest that the Association’s performance is adversely out of step with the averages against the sector as a whole, similar sized or other locally based Associations.</w:t>
            </w:r>
          </w:p>
          <w:p w14:paraId="787091E4" w14:textId="58661E4E" w:rsidR="004725D9" w:rsidRDefault="004725D9" w:rsidP="0028540A">
            <w:pPr>
              <w:spacing w:after="240"/>
              <w:rPr>
                <w:rFonts w:ascii="Arial" w:hAnsi="Arial" w:cs="Arial"/>
                <w:lang w:val="en-GB"/>
              </w:rPr>
            </w:pPr>
            <w:proofErr w:type="spellStart"/>
            <w:r>
              <w:rPr>
                <w:rFonts w:ascii="Arial" w:hAnsi="Arial" w:cs="Arial"/>
                <w:lang w:val="en-GB"/>
              </w:rPr>
              <w:t>DMac</w:t>
            </w:r>
            <w:proofErr w:type="spellEnd"/>
            <w:r>
              <w:rPr>
                <w:rFonts w:ascii="Arial" w:hAnsi="Arial" w:cs="Arial"/>
                <w:lang w:val="en-GB"/>
              </w:rPr>
              <w:t xml:space="preserve"> – despite the challenges faced RHA have gotten to a good position and this disguised those pressures we have faced (loss of staff), concerned about level of arrears but may be better now that staff are in position albeit temporarily. Happy to approve the accounts. </w:t>
            </w:r>
          </w:p>
          <w:p w14:paraId="69128EF6" w14:textId="25D1186F" w:rsidR="00753CC6" w:rsidRDefault="004725D9" w:rsidP="0028540A">
            <w:pPr>
              <w:spacing w:after="240"/>
              <w:rPr>
                <w:rFonts w:ascii="Arial" w:hAnsi="Arial" w:cs="Arial"/>
                <w:lang w:val="en-GB"/>
              </w:rPr>
            </w:pPr>
            <w:r>
              <w:rPr>
                <w:rFonts w:ascii="Arial" w:hAnsi="Arial" w:cs="Arial"/>
                <w:lang w:val="en-GB"/>
              </w:rPr>
              <w:t xml:space="preserve">GB – comforted that cash in bank is healthy and better than expected and agreed that appointment of staff should help and in the main a good outcome.  </w:t>
            </w:r>
          </w:p>
          <w:p w14:paraId="64A0E3F2" w14:textId="4EE0CB2E" w:rsidR="0028540A" w:rsidRDefault="0028540A" w:rsidP="0028540A">
            <w:pPr>
              <w:rPr>
                <w:rFonts w:ascii="Arial" w:hAnsi="Arial" w:cs="Arial"/>
                <w:lang w:val="en-GB"/>
              </w:rPr>
            </w:pPr>
            <w:r>
              <w:rPr>
                <w:rFonts w:ascii="Arial" w:hAnsi="Arial" w:cs="Arial"/>
                <w:lang w:val="en-GB"/>
              </w:rPr>
              <w:t>Proposed D Mackenzie</w:t>
            </w:r>
          </w:p>
          <w:p w14:paraId="6E9DF517" w14:textId="77777777" w:rsidR="0028540A" w:rsidRDefault="0028540A" w:rsidP="0028540A">
            <w:pPr>
              <w:rPr>
                <w:rFonts w:ascii="Arial" w:hAnsi="Arial" w:cs="Arial"/>
                <w:lang w:val="en-GB"/>
              </w:rPr>
            </w:pPr>
            <w:r>
              <w:rPr>
                <w:rFonts w:ascii="Arial" w:hAnsi="Arial" w:cs="Arial"/>
                <w:lang w:val="en-GB"/>
              </w:rPr>
              <w:t xml:space="preserve">Seconder Ann Macdonald </w:t>
            </w:r>
          </w:p>
          <w:p w14:paraId="327F8A87" w14:textId="522EF5F1" w:rsidR="00EF419C" w:rsidRPr="0028540A" w:rsidRDefault="00EF419C" w:rsidP="00EF419C">
            <w:pPr>
              <w:spacing w:after="240"/>
              <w:rPr>
                <w:rFonts w:ascii="Arial" w:hAnsi="Arial" w:cs="Arial"/>
                <w:b/>
                <w:lang w:val="en-GB"/>
              </w:rPr>
            </w:pPr>
            <w:r w:rsidRPr="0028540A">
              <w:rPr>
                <w:rFonts w:ascii="Arial" w:hAnsi="Arial" w:cs="Arial"/>
                <w:b/>
                <w:lang w:val="en-GB"/>
              </w:rPr>
              <w:t xml:space="preserve">Management Committee approved the accounts Management Accounts </w:t>
            </w:r>
          </w:p>
          <w:p w14:paraId="06B8FD43" w14:textId="57568A09" w:rsidR="0028540A" w:rsidRDefault="0028540A" w:rsidP="0028540A">
            <w:pPr>
              <w:pStyle w:val="ListParagraph"/>
              <w:numPr>
                <w:ilvl w:val="0"/>
                <w:numId w:val="40"/>
              </w:numPr>
              <w:spacing w:after="240"/>
              <w:rPr>
                <w:rFonts w:ascii="Arial" w:hAnsi="Arial" w:cs="Arial"/>
                <w:b/>
              </w:rPr>
            </w:pPr>
            <w:r w:rsidRPr="0028540A">
              <w:rPr>
                <w:rFonts w:ascii="Arial" w:hAnsi="Arial" w:cs="Arial"/>
                <w:b/>
              </w:rPr>
              <w:t xml:space="preserve">Treasury </w:t>
            </w:r>
            <w:r>
              <w:rPr>
                <w:rFonts w:ascii="Arial" w:hAnsi="Arial" w:cs="Arial"/>
                <w:b/>
              </w:rPr>
              <w:t>M</w:t>
            </w:r>
            <w:r w:rsidRPr="0028540A">
              <w:rPr>
                <w:rFonts w:ascii="Arial" w:hAnsi="Arial" w:cs="Arial"/>
                <w:b/>
              </w:rPr>
              <w:t>anagement Annual report</w:t>
            </w:r>
            <w:r w:rsidR="00546E25">
              <w:rPr>
                <w:rFonts w:ascii="Arial" w:hAnsi="Arial" w:cs="Arial"/>
                <w:b/>
              </w:rPr>
              <w:t xml:space="preserve"> and Treasury management Strategy </w:t>
            </w:r>
          </w:p>
          <w:p w14:paraId="6730CE8E" w14:textId="3E67052F" w:rsidR="0028540A" w:rsidRDefault="0028540A" w:rsidP="0028540A">
            <w:pPr>
              <w:spacing w:after="240"/>
              <w:rPr>
                <w:rFonts w:ascii="Arial" w:hAnsi="Arial" w:cs="Arial"/>
              </w:rPr>
            </w:pPr>
            <w:r>
              <w:rPr>
                <w:rFonts w:ascii="Arial" w:hAnsi="Arial" w:cs="Arial"/>
              </w:rPr>
              <w:t>MS presented a report which had been previously circulated and reviewed by the Audit &amp; Risk Committee at their meeting on 11</w:t>
            </w:r>
            <w:r w:rsidRPr="0028540A">
              <w:rPr>
                <w:rFonts w:ascii="Arial" w:hAnsi="Arial" w:cs="Arial"/>
                <w:vertAlign w:val="superscript"/>
              </w:rPr>
              <w:t>th</w:t>
            </w:r>
            <w:r>
              <w:rPr>
                <w:rFonts w:ascii="Arial" w:hAnsi="Arial" w:cs="Arial"/>
              </w:rPr>
              <w:t xml:space="preserve"> May. </w:t>
            </w:r>
          </w:p>
          <w:p w14:paraId="113EA090" w14:textId="0D8CDB56" w:rsidR="0028540A" w:rsidRDefault="0028540A" w:rsidP="0028540A">
            <w:pPr>
              <w:spacing w:after="240"/>
              <w:rPr>
                <w:rFonts w:ascii="Arial" w:hAnsi="Arial" w:cs="Arial"/>
              </w:rPr>
            </w:pPr>
            <w:r>
              <w:rPr>
                <w:rFonts w:ascii="Arial" w:hAnsi="Arial" w:cs="Arial"/>
              </w:rPr>
              <w:t xml:space="preserve">The following points were highlighted </w:t>
            </w:r>
          </w:p>
          <w:p w14:paraId="5EB52DF0" w14:textId="77777777" w:rsidR="0028540A" w:rsidRPr="0028540A" w:rsidRDefault="0028540A" w:rsidP="0028540A">
            <w:pPr>
              <w:spacing w:after="240"/>
              <w:rPr>
                <w:rFonts w:ascii="Arial" w:hAnsi="Arial" w:cs="Arial"/>
                <w:lang w:val="en-GB"/>
              </w:rPr>
            </w:pPr>
            <w:r w:rsidRPr="0028540A">
              <w:rPr>
                <w:rFonts w:ascii="Arial" w:hAnsi="Arial" w:cs="Arial"/>
                <w:lang w:val="en-GB"/>
              </w:rPr>
              <w:t xml:space="preserve">Borrowing and investment arrangements during 2022/23 did not expose the Association to any undue levels of increased risk. </w:t>
            </w:r>
          </w:p>
          <w:p w14:paraId="6C37E0FD" w14:textId="495A0F03" w:rsidR="0028540A" w:rsidRPr="0028540A" w:rsidRDefault="0028540A" w:rsidP="0028540A">
            <w:pPr>
              <w:spacing w:after="240"/>
              <w:rPr>
                <w:rFonts w:ascii="Arial" w:hAnsi="Arial" w:cs="Arial"/>
                <w:lang w:val="en-GB"/>
              </w:rPr>
            </w:pPr>
            <w:r w:rsidRPr="0028540A">
              <w:rPr>
                <w:rFonts w:ascii="Arial" w:hAnsi="Arial" w:cs="Arial"/>
                <w:lang w:val="en-GB"/>
              </w:rPr>
              <w:t>Loan balances have decreased to £1.953m and equate to loan debt per unit of £8,680 (2021/22: £9,220).</w:t>
            </w:r>
          </w:p>
          <w:p w14:paraId="616EA498" w14:textId="1A5DE51D" w:rsidR="0028540A" w:rsidRPr="0028540A" w:rsidRDefault="0028540A" w:rsidP="0028540A">
            <w:pPr>
              <w:spacing w:after="240"/>
              <w:rPr>
                <w:rFonts w:ascii="Arial" w:hAnsi="Arial" w:cs="Arial"/>
                <w:lang w:val="en-GB"/>
              </w:rPr>
            </w:pPr>
            <w:r w:rsidRPr="0028540A">
              <w:rPr>
                <w:rFonts w:ascii="Arial" w:hAnsi="Arial" w:cs="Arial"/>
                <w:lang w:val="en-GB"/>
              </w:rPr>
              <w:t>The time taken to complete the process of opening new investment accounts restricted investment activity during 2022/23 and the report highlights that there is scope to improve the management of surplus funds.</w:t>
            </w:r>
          </w:p>
          <w:p w14:paraId="4DF2D9F0" w14:textId="45CCAF2C" w:rsidR="0028540A" w:rsidRPr="0028540A" w:rsidRDefault="0028540A" w:rsidP="0028540A">
            <w:pPr>
              <w:spacing w:after="240"/>
              <w:rPr>
                <w:rFonts w:ascii="Arial" w:hAnsi="Arial" w:cs="Arial"/>
                <w:lang w:val="en-GB"/>
              </w:rPr>
            </w:pPr>
            <w:r w:rsidRPr="0028540A">
              <w:rPr>
                <w:rFonts w:ascii="Arial" w:hAnsi="Arial" w:cs="Arial"/>
                <w:lang w:val="en-GB"/>
              </w:rPr>
              <w:t xml:space="preserve">Against a backdrop of increasing interest rates, the Association benefited from having secured a particularly low fixed rate of interest against the RBS Phase 4 loan. </w:t>
            </w:r>
          </w:p>
          <w:p w14:paraId="1F2172AF" w14:textId="3109FAA5" w:rsidR="0028540A" w:rsidRPr="0028540A" w:rsidRDefault="0028540A" w:rsidP="0028540A">
            <w:pPr>
              <w:spacing w:after="240"/>
              <w:rPr>
                <w:rFonts w:ascii="Arial" w:hAnsi="Arial" w:cs="Arial"/>
                <w:lang w:val="en-GB"/>
              </w:rPr>
            </w:pPr>
            <w:r w:rsidRPr="0028540A">
              <w:rPr>
                <w:rFonts w:ascii="Arial" w:hAnsi="Arial" w:cs="Arial"/>
                <w:lang w:val="en-GB"/>
              </w:rPr>
              <w:t xml:space="preserve">During 2022/23 and under the 2023/24 strategy, the fixed: variable rate loan finance ratio at 38:62 is out of alignment with </w:t>
            </w:r>
            <w:r w:rsidR="00514E5C">
              <w:rPr>
                <w:rFonts w:ascii="Arial" w:hAnsi="Arial" w:cs="Arial"/>
                <w:lang w:val="en-GB"/>
              </w:rPr>
              <w:t>t</w:t>
            </w:r>
            <w:r w:rsidRPr="0028540A">
              <w:rPr>
                <w:rFonts w:ascii="Arial" w:hAnsi="Arial" w:cs="Arial"/>
                <w:lang w:val="en-GB"/>
              </w:rPr>
              <w:t xml:space="preserve">he target set under the updated policy of 60:40. </w:t>
            </w:r>
          </w:p>
          <w:p w14:paraId="71DE4799" w14:textId="7578D05C" w:rsidR="0028540A" w:rsidRPr="0028540A" w:rsidRDefault="0028540A" w:rsidP="0028540A">
            <w:pPr>
              <w:spacing w:after="240"/>
              <w:rPr>
                <w:rFonts w:ascii="Arial" w:hAnsi="Arial" w:cs="Arial"/>
                <w:lang w:val="en-GB"/>
              </w:rPr>
            </w:pPr>
            <w:r w:rsidRPr="0028540A">
              <w:rPr>
                <w:rFonts w:ascii="Arial" w:hAnsi="Arial" w:cs="Arial"/>
                <w:lang w:val="en-GB"/>
              </w:rPr>
              <w:lastRenderedPageBreak/>
              <w:t xml:space="preserve">The Association currently has 79 unencumbered units, which are available as security in the event of any future development. </w:t>
            </w:r>
          </w:p>
          <w:p w14:paraId="42DEBC3D" w14:textId="4E5E948F" w:rsidR="0028540A" w:rsidRPr="0028540A" w:rsidRDefault="0028540A" w:rsidP="0028540A">
            <w:pPr>
              <w:spacing w:after="240"/>
              <w:rPr>
                <w:rFonts w:ascii="Arial" w:hAnsi="Arial" w:cs="Arial"/>
                <w:lang w:val="en-GB"/>
              </w:rPr>
            </w:pPr>
            <w:r w:rsidRPr="0028540A">
              <w:rPr>
                <w:rFonts w:ascii="Arial" w:hAnsi="Arial" w:cs="Arial"/>
                <w:lang w:val="en-GB"/>
              </w:rPr>
              <w:t>Unencumbered stock and excess security allow for the potential borrowing capacity of £5.220m.</w:t>
            </w:r>
          </w:p>
          <w:p w14:paraId="6AFE7895" w14:textId="710A644A" w:rsidR="0028540A" w:rsidRPr="0028540A" w:rsidRDefault="0028540A" w:rsidP="0028540A">
            <w:pPr>
              <w:spacing w:after="240"/>
              <w:rPr>
                <w:rFonts w:ascii="Arial" w:hAnsi="Arial" w:cs="Arial"/>
                <w:lang w:val="en-GB"/>
              </w:rPr>
            </w:pPr>
            <w:r w:rsidRPr="0028540A">
              <w:rPr>
                <w:rFonts w:ascii="Arial" w:hAnsi="Arial" w:cs="Arial"/>
                <w:lang w:val="en-GB"/>
              </w:rPr>
              <w:t xml:space="preserve">The </w:t>
            </w:r>
            <w:proofErr w:type="spellStart"/>
            <w:r w:rsidRPr="0028540A">
              <w:rPr>
                <w:rFonts w:ascii="Arial" w:hAnsi="Arial" w:cs="Arial"/>
                <w:lang w:val="en-GB"/>
              </w:rPr>
              <w:t>cashflows</w:t>
            </w:r>
            <w:proofErr w:type="spellEnd"/>
            <w:r w:rsidRPr="0028540A">
              <w:rPr>
                <w:rFonts w:ascii="Arial" w:hAnsi="Arial" w:cs="Arial"/>
                <w:lang w:val="en-GB"/>
              </w:rPr>
              <w:t xml:space="preserve"> indicated under the 5-year financial projections assume the re-financing of the RBS Phase 6 loan following its maturity in July 2025 and are sufficient to meet the Associations obligations across the next five years. The 2023/24 strategy and does not identify any requirement to secure new additional loan finance to support its current level of operations.</w:t>
            </w:r>
          </w:p>
          <w:p w14:paraId="1E32C5F9" w14:textId="4EC7A48B" w:rsidR="0028540A" w:rsidRPr="0028540A" w:rsidRDefault="0028540A" w:rsidP="0028540A">
            <w:pPr>
              <w:spacing w:after="240"/>
              <w:rPr>
                <w:rFonts w:ascii="Arial" w:hAnsi="Arial" w:cs="Arial"/>
                <w:lang w:val="en-GB"/>
              </w:rPr>
            </w:pPr>
            <w:r w:rsidRPr="0028540A">
              <w:rPr>
                <w:rFonts w:ascii="Arial" w:hAnsi="Arial" w:cs="Arial"/>
                <w:lang w:val="en-GB"/>
              </w:rPr>
              <w:t xml:space="preserve">Given the very early nature of the discussions regarding the possibility of entering a programme of development, the 2023/24 strategy does not provide for any new loan finance that may be required under such a scenario.  </w:t>
            </w:r>
          </w:p>
          <w:p w14:paraId="16D8F274" w14:textId="7FC1E1A2" w:rsidR="0028540A" w:rsidRPr="0028540A" w:rsidRDefault="0028540A" w:rsidP="0028540A">
            <w:pPr>
              <w:spacing w:after="240"/>
              <w:rPr>
                <w:rFonts w:ascii="Arial" w:hAnsi="Arial" w:cs="Arial"/>
                <w:lang w:val="en-GB"/>
              </w:rPr>
            </w:pPr>
            <w:r w:rsidRPr="0028540A">
              <w:rPr>
                <w:rFonts w:ascii="Arial" w:hAnsi="Arial" w:cs="Arial"/>
                <w:lang w:val="en-GB"/>
              </w:rPr>
              <w:t xml:space="preserve">With a view to managing risk, the ‘Golden Rules’ at appendix 1 set out the parameters within which the Association must manage its treasury management activity during 2023/24. Whilst the rules were not fully established under the 2022/23 policy and strategy, the 2022/23 performance is noted for comparative purposes and in this respect balances invested in the Nationwide exceeded the maximum investment parameter and the </w:t>
            </w:r>
            <w:proofErr w:type="spellStart"/>
            <w:r w:rsidRPr="0028540A">
              <w:rPr>
                <w:rFonts w:ascii="Arial" w:hAnsi="Arial" w:cs="Arial"/>
                <w:lang w:val="en-GB"/>
              </w:rPr>
              <w:t>fixed</w:t>
            </w:r>
            <w:proofErr w:type="gramStart"/>
            <w:r w:rsidRPr="0028540A">
              <w:rPr>
                <w:rFonts w:ascii="Arial" w:hAnsi="Arial" w:cs="Arial"/>
                <w:lang w:val="en-GB"/>
              </w:rPr>
              <w:t>:variable</w:t>
            </w:r>
            <w:proofErr w:type="spellEnd"/>
            <w:proofErr w:type="gramEnd"/>
            <w:r w:rsidRPr="0028540A">
              <w:rPr>
                <w:rFonts w:ascii="Arial" w:hAnsi="Arial" w:cs="Arial"/>
                <w:lang w:val="en-GB"/>
              </w:rPr>
              <w:t xml:space="preserve"> rate loan ratio does not meet the policy target.  </w:t>
            </w:r>
          </w:p>
          <w:p w14:paraId="17216BB3" w14:textId="2A2BC331" w:rsidR="0028540A" w:rsidRPr="0028540A" w:rsidRDefault="0028540A" w:rsidP="0028540A">
            <w:pPr>
              <w:spacing w:after="240"/>
              <w:rPr>
                <w:rFonts w:ascii="Arial" w:hAnsi="Arial" w:cs="Arial"/>
                <w:lang w:val="en-GB"/>
              </w:rPr>
            </w:pPr>
            <w:r w:rsidRPr="0028540A">
              <w:rPr>
                <w:rFonts w:ascii="Arial" w:hAnsi="Arial" w:cs="Arial"/>
                <w:lang w:val="en-GB"/>
              </w:rPr>
              <w:t xml:space="preserve">Banking covenants are met comfortably during 2022/23 and all deliverables required under the lenders checklist have been delivered. Covenants are maintained under the 2023/24 strategy. </w:t>
            </w:r>
          </w:p>
          <w:p w14:paraId="6FC71E86" w14:textId="433653C2" w:rsidR="0028540A" w:rsidRDefault="00546E25" w:rsidP="0028540A">
            <w:pPr>
              <w:spacing w:after="240"/>
              <w:rPr>
                <w:rFonts w:ascii="Arial" w:hAnsi="Arial" w:cs="Arial"/>
              </w:rPr>
            </w:pPr>
            <w:r>
              <w:rPr>
                <w:rFonts w:ascii="Arial" w:hAnsi="Arial" w:cs="Arial"/>
              </w:rPr>
              <w:t xml:space="preserve">Committee noted the report. </w:t>
            </w:r>
          </w:p>
          <w:p w14:paraId="09220A3D" w14:textId="052B686D" w:rsidR="00546E25" w:rsidRDefault="00546E25" w:rsidP="0028540A">
            <w:pPr>
              <w:spacing w:after="240"/>
              <w:rPr>
                <w:rFonts w:ascii="Arial" w:hAnsi="Arial" w:cs="Arial"/>
              </w:rPr>
            </w:pPr>
            <w:r>
              <w:rPr>
                <w:rFonts w:ascii="Arial" w:hAnsi="Arial" w:cs="Arial"/>
              </w:rPr>
              <w:t>MS presented within the report the Treasury Management Strategy proposed for 2023/24. This includes the main intentions of the strategy and th</w:t>
            </w:r>
            <w:r w:rsidR="00CF47AC">
              <w:rPr>
                <w:rFonts w:ascii="Arial" w:hAnsi="Arial" w:cs="Arial"/>
              </w:rPr>
              <w:t>e proposed actions to be taken.</w:t>
            </w:r>
          </w:p>
          <w:p w14:paraId="6D51DCD6" w14:textId="4EAF01D9" w:rsidR="00CF47AC" w:rsidRDefault="00CF47AC" w:rsidP="0028540A">
            <w:pPr>
              <w:spacing w:after="240"/>
              <w:rPr>
                <w:rFonts w:ascii="Arial" w:hAnsi="Arial" w:cs="Arial"/>
              </w:rPr>
            </w:pPr>
            <w:r>
              <w:rPr>
                <w:rFonts w:ascii="Arial" w:hAnsi="Arial" w:cs="Arial"/>
              </w:rPr>
              <w:t xml:space="preserve">Committee commented on the delay to open another bank account with Bank of Scotland and it was highlighted that these delays were due to bank administration and due diligence. </w:t>
            </w:r>
          </w:p>
          <w:p w14:paraId="1F8FCE58" w14:textId="645379E9" w:rsidR="0028540A" w:rsidRPr="00CF47AC" w:rsidRDefault="00CF47AC" w:rsidP="00CF47AC">
            <w:pPr>
              <w:pStyle w:val="ListParagraph"/>
              <w:numPr>
                <w:ilvl w:val="0"/>
                <w:numId w:val="40"/>
              </w:numPr>
              <w:spacing w:after="240"/>
              <w:rPr>
                <w:rFonts w:ascii="Arial" w:hAnsi="Arial" w:cs="Arial"/>
                <w:b/>
              </w:rPr>
            </w:pPr>
            <w:r w:rsidRPr="00CF47AC">
              <w:rPr>
                <w:rFonts w:ascii="Arial" w:hAnsi="Arial" w:cs="Arial"/>
                <w:b/>
              </w:rPr>
              <w:t xml:space="preserve">5 year financial projections </w:t>
            </w:r>
          </w:p>
          <w:p w14:paraId="358189CF" w14:textId="3704308C" w:rsidR="00CF47AC" w:rsidRDefault="00CF47AC" w:rsidP="00CF47AC">
            <w:pPr>
              <w:spacing w:after="240"/>
              <w:rPr>
                <w:rFonts w:ascii="Arial" w:hAnsi="Arial" w:cs="Arial"/>
              </w:rPr>
            </w:pPr>
            <w:r>
              <w:rPr>
                <w:rFonts w:ascii="Arial" w:hAnsi="Arial" w:cs="Arial"/>
              </w:rPr>
              <w:t xml:space="preserve">MS presented a report which had been previously circulated. This return is a requirement of the regulator and is used by SHR as part of its annual review of the financial viability of the </w:t>
            </w:r>
            <w:r>
              <w:rPr>
                <w:rFonts w:ascii="Arial" w:hAnsi="Arial" w:cs="Arial"/>
              </w:rPr>
              <w:lastRenderedPageBreak/>
              <w:t xml:space="preserve">Association and is used to produce comparative data for the sector. </w:t>
            </w:r>
          </w:p>
          <w:p w14:paraId="36C732CB" w14:textId="30A81E22" w:rsidR="00CF47AC" w:rsidRDefault="00CF47AC" w:rsidP="00CF47AC">
            <w:pPr>
              <w:spacing w:after="240"/>
              <w:rPr>
                <w:rFonts w:ascii="Arial" w:hAnsi="Arial" w:cs="Arial"/>
              </w:rPr>
            </w:pPr>
            <w:r>
              <w:rPr>
                <w:rFonts w:ascii="Arial" w:hAnsi="Arial" w:cs="Arial"/>
              </w:rPr>
              <w:t>Committee noted that the accounts have yet to be finalized for 2022/23 and that Yr1 of the submission is based on the budget approved by Committee in February 2023 and adjusted to reflect the actual balances at 31</w:t>
            </w:r>
            <w:r w:rsidRPr="00CF47AC">
              <w:rPr>
                <w:rFonts w:ascii="Arial" w:hAnsi="Arial" w:cs="Arial"/>
                <w:vertAlign w:val="superscript"/>
              </w:rPr>
              <w:t>st</w:t>
            </w:r>
            <w:r>
              <w:rPr>
                <w:rFonts w:ascii="Arial" w:hAnsi="Arial" w:cs="Arial"/>
              </w:rPr>
              <w:t xml:space="preserve"> March 2023.</w:t>
            </w:r>
          </w:p>
          <w:p w14:paraId="6AB55A89" w14:textId="62B216ED" w:rsidR="00CF47AC" w:rsidRDefault="00CF47AC" w:rsidP="00CF47AC">
            <w:pPr>
              <w:spacing w:after="240"/>
              <w:rPr>
                <w:rFonts w:ascii="Arial" w:hAnsi="Arial" w:cs="Arial"/>
              </w:rPr>
            </w:pPr>
            <w:r>
              <w:rPr>
                <w:rFonts w:ascii="Arial" w:hAnsi="Arial" w:cs="Arial"/>
              </w:rPr>
              <w:t xml:space="preserve">Committee were provided with information in relation to the assumptions used in the preparation of the 5YFP. Overall the projections show an improving position within the time considered where surpluses are generated throughout, cash balances are increasing with strengthened liquidity and net assets. </w:t>
            </w:r>
          </w:p>
          <w:p w14:paraId="57C222BF" w14:textId="597EE51B" w:rsidR="00CF47AC" w:rsidRDefault="00CF47AC" w:rsidP="00CF47AC">
            <w:pPr>
              <w:rPr>
                <w:rFonts w:ascii="Arial" w:hAnsi="Arial" w:cs="Arial"/>
              </w:rPr>
            </w:pPr>
            <w:r>
              <w:rPr>
                <w:rFonts w:ascii="Arial" w:hAnsi="Arial" w:cs="Arial"/>
              </w:rPr>
              <w:t>Proposed      A Macdonald</w:t>
            </w:r>
          </w:p>
          <w:p w14:paraId="4BBD5D60" w14:textId="5212A883" w:rsidR="00CF47AC" w:rsidRDefault="00CF47AC" w:rsidP="00CF47AC">
            <w:pPr>
              <w:rPr>
                <w:rFonts w:ascii="Arial" w:hAnsi="Arial" w:cs="Arial"/>
              </w:rPr>
            </w:pPr>
            <w:r>
              <w:rPr>
                <w:rFonts w:ascii="Arial" w:hAnsi="Arial" w:cs="Arial"/>
              </w:rPr>
              <w:t xml:space="preserve">Seconded      T McGuigan </w:t>
            </w:r>
          </w:p>
          <w:p w14:paraId="72DFADAD" w14:textId="37B61EC9" w:rsidR="00CF47AC" w:rsidRPr="00CF47AC" w:rsidRDefault="00CF47AC" w:rsidP="00CF47AC">
            <w:pPr>
              <w:spacing w:after="240"/>
              <w:rPr>
                <w:rFonts w:ascii="Arial" w:hAnsi="Arial" w:cs="Arial"/>
                <w:b/>
              </w:rPr>
            </w:pPr>
            <w:r w:rsidRPr="00CF47AC">
              <w:rPr>
                <w:rFonts w:ascii="Arial" w:hAnsi="Arial" w:cs="Arial"/>
                <w:b/>
              </w:rPr>
              <w:t xml:space="preserve">Committee approved the submission of the 5 year Financial projections to the Scottish Housing Regulator. </w:t>
            </w:r>
          </w:p>
          <w:p w14:paraId="120017CC" w14:textId="76C53D8D" w:rsidR="00980574" w:rsidRDefault="00980574" w:rsidP="00EF419C">
            <w:pPr>
              <w:pStyle w:val="ListParagraph"/>
              <w:numPr>
                <w:ilvl w:val="0"/>
                <w:numId w:val="40"/>
              </w:numPr>
              <w:spacing w:after="240"/>
              <w:rPr>
                <w:rFonts w:ascii="Arial" w:hAnsi="Arial" w:cs="Arial"/>
                <w:b/>
              </w:rPr>
            </w:pPr>
            <w:r w:rsidRPr="00980574">
              <w:rPr>
                <w:rFonts w:ascii="Arial" w:hAnsi="Arial" w:cs="Arial"/>
                <w:b/>
              </w:rPr>
              <w:t>30 Year Financial projections</w:t>
            </w:r>
            <w:r w:rsidR="00814DA7">
              <w:rPr>
                <w:rFonts w:ascii="Arial" w:hAnsi="Arial" w:cs="Arial"/>
                <w:b/>
              </w:rPr>
              <w:t xml:space="preserve"> review</w:t>
            </w:r>
            <w:r w:rsidRPr="00980574">
              <w:rPr>
                <w:rFonts w:ascii="Arial" w:hAnsi="Arial" w:cs="Arial"/>
                <w:b/>
              </w:rPr>
              <w:t xml:space="preserve"> </w:t>
            </w:r>
          </w:p>
          <w:p w14:paraId="3BA89274" w14:textId="77777777" w:rsidR="00980574" w:rsidRDefault="00980574" w:rsidP="00980574">
            <w:pPr>
              <w:spacing w:after="240"/>
              <w:rPr>
                <w:rFonts w:ascii="Arial" w:hAnsi="Arial" w:cs="Arial"/>
                <w:lang w:val="en-GB"/>
              </w:rPr>
            </w:pPr>
            <w:r>
              <w:rPr>
                <w:rFonts w:ascii="Arial" w:hAnsi="Arial" w:cs="Arial"/>
                <w:lang w:val="en-GB"/>
              </w:rPr>
              <w:t xml:space="preserve">Ms presented a report which had been previously circulated. The report included a number of appendices to support the report.  </w:t>
            </w:r>
          </w:p>
          <w:p w14:paraId="5B356C7A" w14:textId="7EA0CA6C" w:rsidR="00814DA7" w:rsidRDefault="00814DA7" w:rsidP="00980574">
            <w:pPr>
              <w:spacing w:after="240"/>
              <w:rPr>
                <w:rFonts w:ascii="Arial" w:hAnsi="Arial" w:cs="Arial"/>
                <w:lang w:val="en-GB"/>
              </w:rPr>
            </w:pPr>
            <w:r>
              <w:rPr>
                <w:rFonts w:ascii="Arial" w:hAnsi="Arial" w:cs="Arial"/>
                <w:lang w:val="en-GB"/>
              </w:rPr>
              <w:t xml:space="preserve">Committee noted that projections require to be reviewed and tested at least annually or as required where external or internal factors could be considered as having an impact on the associations’ ability to meet its financial commitments in the short, medium or long term. </w:t>
            </w:r>
          </w:p>
          <w:p w14:paraId="70AB8476" w14:textId="466992E6" w:rsidR="00980574" w:rsidRPr="00980574" w:rsidRDefault="00814DA7" w:rsidP="00980574">
            <w:pPr>
              <w:spacing w:after="240"/>
              <w:rPr>
                <w:rFonts w:ascii="Arial" w:hAnsi="Arial" w:cs="Arial"/>
                <w:lang w:val="en-GB"/>
              </w:rPr>
            </w:pPr>
            <w:r>
              <w:rPr>
                <w:rFonts w:ascii="Arial" w:hAnsi="Arial" w:cs="Arial"/>
                <w:lang w:val="en-GB"/>
              </w:rPr>
              <w:t xml:space="preserve"> </w:t>
            </w:r>
            <w:r w:rsidR="00980574" w:rsidRPr="00980574">
              <w:rPr>
                <w:rFonts w:ascii="Arial" w:hAnsi="Arial" w:cs="Arial"/>
                <w:lang w:val="en-GB"/>
              </w:rPr>
              <w:t xml:space="preserve">The plan assumes an element of cost reduction and an extension to inflation + rent increases through to year 10 to compensate for another year of below inflation rent increases in 2023/24. Whilst covenant and cash balances are maintained under this basis, the ongoing economic impact of both global and domestic events has yet further eroded the covenant and cash headroom that had existed in previous versions of this plan. </w:t>
            </w:r>
          </w:p>
          <w:p w14:paraId="12FDC15D" w14:textId="3F647453" w:rsidR="00980574" w:rsidRPr="00980574" w:rsidRDefault="00980574" w:rsidP="00980574">
            <w:pPr>
              <w:spacing w:after="240"/>
              <w:rPr>
                <w:rFonts w:ascii="Arial" w:hAnsi="Arial" w:cs="Arial"/>
                <w:lang w:val="en-GB"/>
              </w:rPr>
            </w:pPr>
            <w:r w:rsidRPr="00980574">
              <w:rPr>
                <w:rFonts w:ascii="Arial" w:hAnsi="Arial" w:cs="Arial"/>
                <w:lang w:val="en-GB"/>
              </w:rPr>
              <w:t xml:space="preserve">The risk remains that the economic forecasts, upon which the projections are based, will not play out as expected and as the Association, over a relatively short timeframe, moves towards having to deliver programmes to meet tenant safety obligations, there is now little in the way of headroom or flexibility to readily manage any adverse economic fallout.  </w:t>
            </w:r>
          </w:p>
          <w:p w14:paraId="2B97EF02" w14:textId="67565F7C" w:rsidR="00980574" w:rsidRDefault="00980574" w:rsidP="00980574">
            <w:pPr>
              <w:spacing w:after="240"/>
              <w:rPr>
                <w:rFonts w:ascii="Arial" w:hAnsi="Arial" w:cs="Arial"/>
                <w:lang w:val="en-GB"/>
              </w:rPr>
            </w:pPr>
            <w:r w:rsidRPr="00980574">
              <w:rPr>
                <w:rFonts w:ascii="Arial" w:hAnsi="Arial" w:cs="Arial"/>
                <w:lang w:val="en-GB"/>
              </w:rPr>
              <w:t xml:space="preserve">An ongoing alertness to economic conditions and their timeous interpretation within the context of our plan will continue to be key in the coming periods if we are to minimise </w:t>
            </w:r>
            <w:r w:rsidRPr="00980574">
              <w:rPr>
                <w:rFonts w:ascii="Arial" w:hAnsi="Arial" w:cs="Arial"/>
                <w:lang w:val="en-GB"/>
              </w:rPr>
              <w:lastRenderedPageBreak/>
              <w:t xml:space="preserve">the potential impact for our tenants and prevent further decline in our financial position. </w:t>
            </w:r>
          </w:p>
          <w:p w14:paraId="779A13E6" w14:textId="26C5E6EA" w:rsidR="00980574" w:rsidRPr="00814DA7" w:rsidRDefault="00980574" w:rsidP="00980574">
            <w:pPr>
              <w:spacing w:after="240"/>
              <w:rPr>
                <w:rFonts w:ascii="Arial" w:hAnsi="Arial" w:cs="Arial"/>
                <w:b/>
                <w:lang w:val="en-GB"/>
              </w:rPr>
            </w:pPr>
            <w:r w:rsidRPr="00814DA7">
              <w:rPr>
                <w:rFonts w:ascii="Arial" w:hAnsi="Arial" w:cs="Arial"/>
                <w:b/>
                <w:lang w:val="en-GB"/>
              </w:rPr>
              <w:t>Co</w:t>
            </w:r>
            <w:r w:rsidR="00814DA7" w:rsidRPr="00814DA7">
              <w:rPr>
                <w:rFonts w:ascii="Arial" w:hAnsi="Arial" w:cs="Arial"/>
                <w:b/>
                <w:lang w:val="en-GB"/>
              </w:rPr>
              <w:t>mmittee noted the report</w:t>
            </w:r>
            <w:r w:rsidR="00814DA7">
              <w:rPr>
                <w:rFonts w:ascii="Arial" w:hAnsi="Arial" w:cs="Arial"/>
                <w:b/>
                <w:lang w:val="en-GB"/>
              </w:rPr>
              <w:t xml:space="preserve"> and approved submission to our lenders. </w:t>
            </w:r>
            <w:r w:rsidR="00814DA7" w:rsidRPr="00814DA7">
              <w:rPr>
                <w:rFonts w:ascii="Arial" w:hAnsi="Arial" w:cs="Arial"/>
                <w:b/>
                <w:lang w:val="en-GB"/>
              </w:rPr>
              <w:t>.</w:t>
            </w:r>
          </w:p>
          <w:p w14:paraId="5EF8D64D" w14:textId="77777777" w:rsidR="00814DA7" w:rsidRPr="00814DA7" w:rsidRDefault="00814DA7" w:rsidP="00814DA7">
            <w:pPr>
              <w:pStyle w:val="ListParagraph"/>
              <w:numPr>
                <w:ilvl w:val="0"/>
                <w:numId w:val="40"/>
              </w:numPr>
              <w:spacing w:after="240"/>
              <w:rPr>
                <w:rFonts w:ascii="Arial" w:hAnsi="Arial" w:cs="Arial"/>
                <w:b/>
              </w:rPr>
            </w:pPr>
            <w:r w:rsidRPr="00814DA7">
              <w:rPr>
                <w:rFonts w:ascii="Arial" w:hAnsi="Arial" w:cs="Arial"/>
                <w:b/>
              </w:rPr>
              <w:t xml:space="preserve">Loan portfolio return </w:t>
            </w:r>
          </w:p>
          <w:p w14:paraId="0CC4AB78" w14:textId="2075E8A9" w:rsidR="00814DA7" w:rsidRDefault="00814DA7" w:rsidP="00814DA7">
            <w:pPr>
              <w:spacing w:after="240"/>
              <w:rPr>
                <w:rFonts w:ascii="Arial" w:hAnsi="Arial" w:cs="Arial"/>
              </w:rPr>
            </w:pPr>
            <w:r>
              <w:rPr>
                <w:rFonts w:ascii="Arial" w:hAnsi="Arial" w:cs="Arial"/>
              </w:rPr>
              <w:t>MS presented the report which had been previously circulated. This report shows a summary of loan details as at 31</w:t>
            </w:r>
            <w:r w:rsidRPr="00814DA7">
              <w:rPr>
                <w:rFonts w:ascii="Arial" w:hAnsi="Arial" w:cs="Arial"/>
                <w:vertAlign w:val="superscript"/>
              </w:rPr>
              <w:t>st</w:t>
            </w:r>
            <w:r>
              <w:rPr>
                <w:rFonts w:ascii="Arial" w:hAnsi="Arial" w:cs="Arial"/>
              </w:rPr>
              <w:t xml:space="preserve"> march and is a requirement of the regulator. We are required to submit this return annually no later than the 30</w:t>
            </w:r>
            <w:r w:rsidRPr="00814DA7">
              <w:rPr>
                <w:rFonts w:ascii="Arial" w:hAnsi="Arial" w:cs="Arial"/>
                <w:vertAlign w:val="superscript"/>
              </w:rPr>
              <w:t>th</w:t>
            </w:r>
            <w:r>
              <w:rPr>
                <w:rFonts w:ascii="Arial" w:hAnsi="Arial" w:cs="Arial"/>
              </w:rPr>
              <w:t xml:space="preserve"> June. </w:t>
            </w:r>
          </w:p>
          <w:p w14:paraId="666B71DC" w14:textId="096D4598" w:rsidR="00814DA7" w:rsidRPr="00814DA7" w:rsidRDefault="00814DA7" w:rsidP="00814DA7">
            <w:pPr>
              <w:spacing w:after="240"/>
              <w:rPr>
                <w:rFonts w:ascii="Arial" w:hAnsi="Arial" w:cs="Arial"/>
                <w:b/>
              </w:rPr>
            </w:pPr>
            <w:r w:rsidRPr="00814DA7">
              <w:rPr>
                <w:rFonts w:ascii="Arial" w:hAnsi="Arial" w:cs="Arial"/>
                <w:b/>
              </w:rPr>
              <w:t xml:space="preserve">Committee noted the summary of detail and approved the Loan Portfolio be submitted to the SHR. </w:t>
            </w:r>
          </w:p>
          <w:p w14:paraId="055284E3" w14:textId="4DD9B410" w:rsidR="00774FE5" w:rsidRPr="00B12269" w:rsidRDefault="00774FE5" w:rsidP="00772A5A">
            <w:pPr>
              <w:spacing w:after="240"/>
              <w:rPr>
                <w:rFonts w:ascii="Arial" w:hAnsi="Arial" w:cs="Arial"/>
              </w:rPr>
            </w:pPr>
          </w:p>
        </w:tc>
      </w:tr>
      <w:tr w:rsidR="00722708" w:rsidRPr="00395752" w14:paraId="4E1E7D8E" w14:textId="77777777" w:rsidTr="00686A58">
        <w:tc>
          <w:tcPr>
            <w:tcW w:w="546" w:type="dxa"/>
          </w:tcPr>
          <w:p w14:paraId="0DCCBD17" w14:textId="457BEA88" w:rsidR="00722708" w:rsidRPr="00395752" w:rsidRDefault="00DD4F90" w:rsidP="00FA2066">
            <w:pPr>
              <w:rPr>
                <w:rFonts w:ascii="Arial" w:hAnsi="Arial" w:cs="Arial"/>
              </w:rPr>
            </w:pPr>
            <w:r>
              <w:rPr>
                <w:rFonts w:ascii="Arial" w:hAnsi="Arial" w:cs="Arial"/>
              </w:rPr>
              <w:lastRenderedPageBreak/>
              <w:t>4</w:t>
            </w:r>
            <w:r w:rsidR="008907C7" w:rsidRPr="00395752">
              <w:rPr>
                <w:rFonts w:ascii="Arial" w:hAnsi="Arial" w:cs="Arial"/>
              </w:rPr>
              <w:t>.</w:t>
            </w:r>
          </w:p>
        </w:tc>
        <w:tc>
          <w:tcPr>
            <w:tcW w:w="3090" w:type="dxa"/>
          </w:tcPr>
          <w:p w14:paraId="027ED820" w14:textId="211AC880" w:rsidR="00722708" w:rsidRPr="00395752" w:rsidRDefault="00814DA7" w:rsidP="00814DA7">
            <w:pPr>
              <w:rPr>
                <w:rFonts w:ascii="Arial" w:hAnsi="Arial" w:cs="Arial"/>
                <w:b/>
                <w:bCs/>
              </w:rPr>
            </w:pPr>
            <w:r>
              <w:rPr>
                <w:rFonts w:ascii="Arial" w:hAnsi="Arial" w:cs="Arial"/>
                <w:b/>
                <w:bCs/>
              </w:rPr>
              <w:t>Performance Report</w:t>
            </w:r>
            <w:r w:rsidR="00093DD8">
              <w:rPr>
                <w:rFonts w:ascii="Arial" w:hAnsi="Arial" w:cs="Arial"/>
                <w:b/>
                <w:bCs/>
              </w:rPr>
              <w:t xml:space="preserve"> </w:t>
            </w:r>
          </w:p>
        </w:tc>
        <w:tc>
          <w:tcPr>
            <w:tcW w:w="6883" w:type="dxa"/>
          </w:tcPr>
          <w:p w14:paraId="339D37EA" w14:textId="1FD00EDE" w:rsidR="00814DA7" w:rsidRDefault="00C07FE0" w:rsidP="005D5B08">
            <w:pPr>
              <w:rPr>
                <w:rFonts w:ascii="Arial" w:hAnsi="Arial" w:cs="Arial"/>
                <w:bCs/>
              </w:rPr>
            </w:pPr>
            <w:r>
              <w:rPr>
                <w:rFonts w:ascii="Arial" w:hAnsi="Arial" w:cs="Arial"/>
                <w:bCs/>
              </w:rPr>
              <w:t>JS presented the report</w:t>
            </w:r>
            <w:r w:rsidR="00227C5C">
              <w:rPr>
                <w:rFonts w:ascii="Arial" w:hAnsi="Arial" w:cs="Arial"/>
                <w:bCs/>
              </w:rPr>
              <w:t xml:space="preserve"> with Appendices. </w:t>
            </w:r>
            <w:r w:rsidR="00814DA7" w:rsidRPr="00A93F77">
              <w:rPr>
                <w:rFonts w:ascii="Arial" w:hAnsi="Arial" w:cs="Arial"/>
                <w:bCs/>
              </w:rPr>
              <w:t xml:space="preserve"> </w:t>
            </w:r>
          </w:p>
          <w:p w14:paraId="3BF9B61D" w14:textId="77777777" w:rsidR="005D5B08" w:rsidRPr="005D5B08" w:rsidRDefault="005D5B08" w:rsidP="005D5B08">
            <w:pPr>
              <w:rPr>
                <w:rFonts w:ascii="Arial" w:hAnsi="Arial" w:cs="Arial"/>
                <w:bCs/>
              </w:rPr>
            </w:pPr>
          </w:p>
          <w:p w14:paraId="37CF9D99" w14:textId="6999F7ED" w:rsidR="005D5B08" w:rsidRPr="005D5B08" w:rsidRDefault="005D5B08" w:rsidP="005D5B08">
            <w:pPr>
              <w:pStyle w:val="ListParagraph"/>
              <w:numPr>
                <w:ilvl w:val="0"/>
                <w:numId w:val="43"/>
              </w:numPr>
              <w:rPr>
                <w:rFonts w:ascii="Arial" w:hAnsi="Arial" w:cs="Arial"/>
                <w:b/>
                <w:bCs/>
              </w:rPr>
            </w:pPr>
            <w:r w:rsidRPr="005D5B08">
              <w:rPr>
                <w:rFonts w:ascii="Arial" w:hAnsi="Arial" w:cs="Arial"/>
                <w:b/>
                <w:bCs/>
              </w:rPr>
              <w:t xml:space="preserve">Annual </w:t>
            </w:r>
            <w:r w:rsidR="00227C5C">
              <w:rPr>
                <w:rFonts w:ascii="Arial" w:hAnsi="Arial" w:cs="Arial"/>
                <w:b/>
                <w:bCs/>
              </w:rPr>
              <w:t>R</w:t>
            </w:r>
            <w:r w:rsidRPr="005D5B08">
              <w:rPr>
                <w:rFonts w:ascii="Arial" w:hAnsi="Arial" w:cs="Arial"/>
                <w:b/>
                <w:bCs/>
              </w:rPr>
              <w:t xml:space="preserve">eturn on the Charter. </w:t>
            </w:r>
          </w:p>
          <w:p w14:paraId="32DDD452" w14:textId="77777777" w:rsidR="005D5B08" w:rsidRDefault="005D5B08" w:rsidP="005D5B08">
            <w:pPr>
              <w:rPr>
                <w:rFonts w:ascii="Arial" w:hAnsi="Arial" w:cs="Arial"/>
                <w:bCs/>
              </w:rPr>
            </w:pPr>
            <w:r w:rsidRPr="005D5B08">
              <w:rPr>
                <w:rFonts w:ascii="Arial" w:hAnsi="Arial" w:cs="Arial"/>
                <w:bCs/>
              </w:rPr>
              <w:t>JS presented the</w:t>
            </w:r>
            <w:r>
              <w:rPr>
                <w:rFonts w:ascii="Arial" w:hAnsi="Arial" w:cs="Arial"/>
                <w:bCs/>
              </w:rPr>
              <w:t xml:space="preserve"> report for committee approval and this included feedback from the validation exercise with C Dugan. Committee noted both the feedback and the report and information presented showing comparisons with the previous 2 years. </w:t>
            </w:r>
          </w:p>
          <w:p w14:paraId="03270A2F" w14:textId="43E94E77" w:rsidR="005D5B08" w:rsidRDefault="005D5B08" w:rsidP="005D5B08">
            <w:pPr>
              <w:rPr>
                <w:rFonts w:ascii="Arial" w:hAnsi="Arial" w:cs="Arial"/>
                <w:bCs/>
              </w:rPr>
            </w:pPr>
            <w:r>
              <w:rPr>
                <w:rFonts w:ascii="Arial" w:hAnsi="Arial" w:cs="Arial"/>
                <w:bCs/>
              </w:rPr>
              <w:t>Committee commented</w:t>
            </w:r>
            <w:r>
              <w:rPr>
                <w:rFonts w:ascii="Arial" w:hAnsi="Arial" w:cs="Arial"/>
                <w:bCs/>
              </w:rPr>
              <w:t xml:space="preserve"> again on the </w:t>
            </w:r>
            <w:r w:rsidR="00227C5C">
              <w:rPr>
                <w:rFonts w:ascii="Arial" w:hAnsi="Arial" w:cs="Arial"/>
                <w:bCs/>
              </w:rPr>
              <w:t>challenges</w:t>
            </w:r>
            <w:r>
              <w:rPr>
                <w:rFonts w:ascii="Arial" w:hAnsi="Arial" w:cs="Arial"/>
                <w:bCs/>
              </w:rPr>
              <w:t xml:space="preserve"> presented. The validation exercise is one normally carried out with s</w:t>
            </w:r>
            <w:r w:rsidR="00227C5C">
              <w:rPr>
                <w:rFonts w:ascii="Arial" w:hAnsi="Arial" w:cs="Arial"/>
                <w:bCs/>
              </w:rPr>
              <w:t xml:space="preserve">taff </w:t>
            </w:r>
            <w:r>
              <w:rPr>
                <w:rFonts w:ascii="Arial" w:hAnsi="Arial" w:cs="Arial"/>
                <w:bCs/>
              </w:rPr>
              <w:t xml:space="preserve">but due to illness JS was the only member of staff involved, Committee acknowledged the </w:t>
            </w:r>
            <w:r w:rsidR="00227C5C">
              <w:rPr>
                <w:rFonts w:ascii="Arial" w:hAnsi="Arial" w:cs="Arial"/>
                <w:bCs/>
              </w:rPr>
              <w:t xml:space="preserve">time and effort required. </w:t>
            </w:r>
          </w:p>
          <w:p w14:paraId="68740478" w14:textId="16FF1925" w:rsidR="00227C5C" w:rsidRDefault="00227C5C" w:rsidP="005D5B08">
            <w:pPr>
              <w:rPr>
                <w:rFonts w:ascii="Arial" w:hAnsi="Arial" w:cs="Arial"/>
                <w:bCs/>
              </w:rPr>
            </w:pPr>
          </w:p>
          <w:p w14:paraId="5374708A" w14:textId="1097DF90" w:rsidR="00227C5C" w:rsidRPr="00227C5C" w:rsidRDefault="00227C5C" w:rsidP="005D5B08">
            <w:pPr>
              <w:rPr>
                <w:rFonts w:ascii="Arial" w:hAnsi="Arial" w:cs="Arial"/>
                <w:b/>
                <w:bCs/>
              </w:rPr>
            </w:pPr>
            <w:r w:rsidRPr="00227C5C">
              <w:rPr>
                <w:rFonts w:ascii="Arial" w:hAnsi="Arial" w:cs="Arial"/>
                <w:b/>
                <w:bCs/>
              </w:rPr>
              <w:t>Committee approved and delegated JS to complete the on line submission on or before the 31</w:t>
            </w:r>
            <w:r w:rsidRPr="00227C5C">
              <w:rPr>
                <w:rFonts w:ascii="Arial" w:hAnsi="Arial" w:cs="Arial"/>
                <w:b/>
                <w:bCs/>
                <w:vertAlign w:val="superscript"/>
              </w:rPr>
              <w:t>st</w:t>
            </w:r>
            <w:r w:rsidRPr="00227C5C">
              <w:rPr>
                <w:rFonts w:ascii="Arial" w:hAnsi="Arial" w:cs="Arial"/>
                <w:b/>
                <w:bCs/>
              </w:rPr>
              <w:t xml:space="preserve"> May 2023.</w:t>
            </w:r>
          </w:p>
          <w:p w14:paraId="707F6921" w14:textId="6EA4B684" w:rsidR="00227C5C" w:rsidRPr="00227C5C" w:rsidRDefault="00227C5C" w:rsidP="005D5B08">
            <w:pPr>
              <w:rPr>
                <w:rFonts w:ascii="Arial" w:hAnsi="Arial" w:cs="Arial"/>
                <w:b/>
                <w:bCs/>
              </w:rPr>
            </w:pPr>
            <w:r w:rsidRPr="00227C5C">
              <w:rPr>
                <w:rFonts w:ascii="Arial" w:hAnsi="Arial" w:cs="Arial"/>
                <w:b/>
                <w:bCs/>
              </w:rPr>
              <w:t>Post meeting note – Stock information and ARC approved and uploaded 31</w:t>
            </w:r>
            <w:r w:rsidRPr="00227C5C">
              <w:rPr>
                <w:rFonts w:ascii="Arial" w:hAnsi="Arial" w:cs="Arial"/>
                <w:b/>
                <w:bCs/>
                <w:vertAlign w:val="superscript"/>
              </w:rPr>
              <w:t>st</w:t>
            </w:r>
            <w:r w:rsidRPr="00227C5C">
              <w:rPr>
                <w:rFonts w:ascii="Arial" w:hAnsi="Arial" w:cs="Arial"/>
                <w:b/>
                <w:bCs/>
              </w:rPr>
              <w:t xml:space="preserve"> May 2023. </w:t>
            </w:r>
          </w:p>
          <w:p w14:paraId="4A71BB50" w14:textId="77777777" w:rsidR="005D5B08" w:rsidRPr="005D5B08" w:rsidRDefault="005D5B08" w:rsidP="005D5B08">
            <w:pPr>
              <w:rPr>
                <w:rFonts w:ascii="Arial" w:hAnsi="Arial" w:cs="Arial"/>
                <w:bCs/>
              </w:rPr>
            </w:pPr>
          </w:p>
          <w:p w14:paraId="574F453C" w14:textId="302556BE" w:rsidR="00814DA7" w:rsidRPr="00A93F77" w:rsidRDefault="00814DA7" w:rsidP="005D5B08">
            <w:pPr>
              <w:pStyle w:val="ListParagraph"/>
              <w:numPr>
                <w:ilvl w:val="0"/>
                <w:numId w:val="43"/>
              </w:numPr>
              <w:rPr>
                <w:rFonts w:ascii="Arial" w:hAnsi="Arial" w:cs="Arial"/>
                <w:b/>
                <w:bCs/>
                <w:sz w:val="24"/>
                <w:szCs w:val="24"/>
              </w:rPr>
            </w:pPr>
            <w:r w:rsidRPr="00A93F77">
              <w:rPr>
                <w:rFonts w:ascii="Arial" w:hAnsi="Arial" w:cs="Arial"/>
                <w:b/>
                <w:bCs/>
                <w:sz w:val="24"/>
                <w:szCs w:val="24"/>
              </w:rPr>
              <w:t xml:space="preserve">Q4 KPI performance </w:t>
            </w:r>
          </w:p>
          <w:p w14:paraId="4C429506" w14:textId="0A9AF570" w:rsidR="00A93F77" w:rsidRPr="00A93F77" w:rsidRDefault="00814DA7" w:rsidP="00814DA7">
            <w:pPr>
              <w:rPr>
                <w:rFonts w:ascii="Arial" w:hAnsi="Arial" w:cs="Arial"/>
                <w:bCs/>
              </w:rPr>
            </w:pPr>
            <w:r w:rsidRPr="00A93F77">
              <w:rPr>
                <w:rFonts w:ascii="Arial" w:hAnsi="Arial" w:cs="Arial"/>
                <w:bCs/>
              </w:rPr>
              <w:t xml:space="preserve">This report provides information and outcomes of the KPI’s agreed by Committee for the year ending March 2023. This is the final quarterly report for 2023/24. Committee noted the </w:t>
            </w:r>
            <w:r w:rsidR="00A93F77" w:rsidRPr="00A93F77">
              <w:rPr>
                <w:rFonts w:ascii="Arial" w:hAnsi="Arial" w:cs="Arial"/>
                <w:bCs/>
              </w:rPr>
              <w:t>challenges</w:t>
            </w:r>
            <w:r w:rsidRPr="00A93F77">
              <w:rPr>
                <w:rFonts w:ascii="Arial" w:hAnsi="Arial" w:cs="Arial"/>
                <w:bCs/>
              </w:rPr>
              <w:t xml:space="preserve"> experienced due to staff absence and staff movement.  </w:t>
            </w:r>
            <w:r w:rsidR="00A93F77" w:rsidRPr="00A93F77">
              <w:rPr>
                <w:rFonts w:ascii="Arial" w:hAnsi="Arial" w:cs="Arial"/>
                <w:bCs/>
              </w:rPr>
              <w:t xml:space="preserve">Of the 18 KPI’s </w:t>
            </w:r>
          </w:p>
          <w:p w14:paraId="70A6EEA2" w14:textId="3F4AC22B" w:rsidR="00A93F77" w:rsidRPr="00A93F77" w:rsidRDefault="00A93F77" w:rsidP="00A93F77">
            <w:pPr>
              <w:pStyle w:val="ListParagraph"/>
              <w:numPr>
                <w:ilvl w:val="0"/>
                <w:numId w:val="42"/>
              </w:numPr>
              <w:rPr>
                <w:rFonts w:ascii="Arial" w:hAnsi="Arial" w:cs="Arial"/>
                <w:b/>
                <w:bCs/>
                <w:sz w:val="24"/>
                <w:szCs w:val="24"/>
              </w:rPr>
            </w:pPr>
            <w:r w:rsidRPr="00A93F77">
              <w:rPr>
                <w:rFonts w:ascii="Arial" w:hAnsi="Arial" w:cs="Arial"/>
                <w:bCs/>
                <w:sz w:val="24"/>
                <w:szCs w:val="24"/>
              </w:rPr>
              <w:t>7 targets were met</w:t>
            </w:r>
          </w:p>
          <w:p w14:paraId="20306242" w14:textId="77777777" w:rsidR="00A93F77" w:rsidRPr="00A93F77" w:rsidRDefault="00A93F77" w:rsidP="00A93F77">
            <w:pPr>
              <w:pStyle w:val="ListParagraph"/>
              <w:numPr>
                <w:ilvl w:val="0"/>
                <w:numId w:val="42"/>
              </w:numPr>
              <w:rPr>
                <w:rFonts w:ascii="Arial" w:hAnsi="Arial" w:cs="Arial"/>
                <w:b/>
                <w:bCs/>
                <w:sz w:val="24"/>
                <w:szCs w:val="24"/>
              </w:rPr>
            </w:pPr>
            <w:r w:rsidRPr="00A93F77">
              <w:rPr>
                <w:rFonts w:ascii="Arial" w:hAnsi="Arial" w:cs="Arial"/>
                <w:bCs/>
                <w:sz w:val="24"/>
                <w:szCs w:val="24"/>
              </w:rPr>
              <w:t xml:space="preserve">4 targets were not met with declining performance </w:t>
            </w:r>
          </w:p>
          <w:p w14:paraId="091F44A7" w14:textId="2F78653A" w:rsidR="00A93F77" w:rsidRPr="00A93F77" w:rsidRDefault="00A93F77" w:rsidP="00A93F77">
            <w:pPr>
              <w:pStyle w:val="ListParagraph"/>
              <w:numPr>
                <w:ilvl w:val="0"/>
                <w:numId w:val="42"/>
              </w:numPr>
              <w:rPr>
                <w:rFonts w:ascii="Arial" w:hAnsi="Arial" w:cs="Arial"/>
                <w:b/>
                <w:bCs/>
                <w:sz w:val="24"/>
                <w:szCs w:val="24"/>
              </w:rPr>
            </w:pPr>
            <w:r w:rsidRPr="00A93F77">
              <w:rPr>
                <w:rFonts w:ascii="Arial" w:hAnsi="Arial" w:cs="Arial"/>
                <w:bCs/>
                <w:sz w:val="24"/>
                <w:szCs w:val="24"/>
              </w:rPr>
              <w:t>There was improvement across 5 indicators but we did not meet our target</w:t>
            </w:r>
          </w:p>
          <w:p w14:paraId="38D033D1" w14:textId="58F3B0DA" w:rsidR="00A93F77" w:rsidRDefault="00A93F77" w:rsidP="00A93F77">
            <w:pPr>
              <w:pStyle w:val="ListParagraph"/>
              <w:numPr>
                <w:ilvl w:val="0"/>
                <w:numId w:val="42"/>
              </w:numPr>
              <w:rPr>
                <w:rFonts w:ascii="Arial" w:hAnsi="Arial" w:cs="Arial"/>
                <w:bCs/>
                <w:sz w:val="24"/>
                <w:szCs w:val="24"/>
              </w:rPr>
            </w:pPr>
            <w:r w:rsidRPr="00A93F77">
              <w:rPr>
                <w:rFonts w:ascii="Arial" w:hAnsi="Arial" w:cs="Arial"/>
                <w:bCs/>
                <w:sz w:val="24"/>
                <w:szCs w:val="24"/>
              </w:rPr>
              <w:t>2 performance areas show no change in performance and we did not meet our targets.</w:t>
            </w:r>
          </w:p>
          <w:p w14:paraId="148D4EDE" w14:textId="77777777" w:rsidR="005D5B08" w:rsidRDefault="005D5B08" w:rsidP="005D5B08">
            <w:pPr>
              <w:rPr>
                <w:rFonts w:ascii="Arial" w:hAnsi="Arial" w:cs="Arial"/>
                <w:bCs/>
              </w:rPr>
            </w:pPr>
            <w:r>
              <w:rPr>
                <w:rFonts w:ascii="Arial" w:hAnsi="Arial" w:cs="Arial"/>
                <w:bCs/>
              </w:rPr>
              <w:lastRenderedPageBreak/>
              <w:t xml:space="preserve">KPI’s for 23/24 will be presented for approval in June. Committee commented on the downturn on performance and the impact of the staff challenges in the last year. </w:t>
            </w:r>
          </w:p>
          <w:p w14:paraId="3983678E" w14:textId="77777777" w:rsidR="005D5B08" w:rsidRDefault="005D5B08" w:rsidP="005D5B08">
            <w:pPr>
              <w:rPr>
                <w:rFonts w:ascii="Arial" w:hAnsi="Arial" w:cs="Arial"/>
                <w:bCs/>
              </w:rPr>
            </w:pPr>
          </w:p>
          <w:p w14:paraId="17D48ED0" w14:textId="17F0BB88" w:rsidR="005D5B08" w:rsidRPr="00227C5C" w:rsidRDefault="005D5B08" w:rsidP="005D5B08">
            <w:pPr>
              <w:rPr>
                <w:rFonts w:ascii="Arial" w:hAnsi="Arial" w:cs="Arial"/>
                <w:b/>
                <w:bCs/>
              </w:rPr>
            </w:pPr>
            <w:r w:rsidRPr="00227C5C">
              <w:rPr>
                <w:rFonts w:ascii="Arial" w:hAnsi="Arial" w:cs="Arial"/>
                <w:b/>
                <w:bCs/>
              </w:rPr>
              <w:t xml:space="preserve">Committee noted the report. </w:t>
            </w:r>
          </w:p>
          <w:p w14:paraId="0957023D" w14:textId="10B2C013" w:rsidR="005D5B08" w:rsidRDefault="005D5B08" w:rsidP="005D5B08">
            <w:pPr>
              <w:rPr>
                <w:rFonts w:ascii="Arial" w:hAnsi="Arial" w:cs="Arial"/>
                <w:bCs/>
              </w:rPr>
            </w:pPr>
          </w:p>
          <w:p w14:paraId="347F43D6" w14:textId="141C0C77" w:rsidR="005D5B08" w:rsidRPr="00227C5C" w:rsidRDefault="005D5B08" w:rsidP="005D5B08">
            <w:pPr>
              <w:pStyle w:val="ListParagraph"/>
              <w:numPr>
                <w:ilvl w:val="0"/>
                <w:numId w:val="43"/>
              </w:numPr>
              <w:rPr>
                <w:rFonts w:ascii="Arial" w:hAnsi="Arial" w:cs="Arial"/>
                <w:bCs/>
              </w:rPr>
            </w:pPr>
            <w:r>
              <w:rPr>
                <w:rFonts w:ascii="Arial" w:hAnsi="Arial" w:cs="Arial"/>
                <w:b/>
                <w:bCs/>
              </w:rPr>
              <w:t xml:space="preserve">Delivery Plan </w:t>
            </w:r>
          </w:p>
          <w:p w14:paraId="1316F98A" w14:textId="12B6817B" w:rsidR="00227C5C" w:rsidRPr="00227C5C" w:rsidRDefault="00227C5C" w:rsidP="00227C5C">
            <w:pPr>
              <w:rPr>
                <w:rFonts w:ascii="Arial" w:hAnsi="Arial" w:cs="Arial"/>
                <w:bCs/>
              </w:rPr>
            </w:pPr>
            <w:r>
              <w:rPr>
                <w:rFonts w:ascii="Arial" w:hAnsi="Arial" w:cs="Arial"/>
                <w:bCs/>
              </w:rPr>
              <w:t xml:space="preserve">Committee reviewed and noted the report which highlighted the tasks to be completed that aligned to the Strategic Objectives in the Business Plan. JS advised that the current Business Plan is dated to the period March 2025. Committee may wish to review earlier. A delivery Plan for this year will be presented to Committee in June. </w:t>
            </w:r>
          </w:p>
          <w:p w14:paraId="0E703158" w14:textId="77777777" w:rsidR="00227C5C" w:rsidRPr="00227C5C" w:rsidRDefault="00227C5C" w:rsidP="00227C5C">
            <w:pPr>
              <w:rPr>
                <w:rFonts w:ascii="Arial" w:hAnsi="Arial" w:cs="Arial"/>
                <w:bCs/>
              </w:rPr>
            </w:pPr>
          </w:p>
          <w:p w14:paraId="59631B52" w14:textId="54865CE2" w:rsidR="005D5B08" w:rsidRPr="005D5B08" w:rsidRDefault="005D5B08" w:rsidP="005D5B08">
            <w:pPr>
              <w:pStyle w:val="ListParagraph"/>
              <w:numPr>
                <w:ilvl w:val="0"/>
                <w:numId w:val="43"/>
              </w:numPr>
              <w:rPr>
                <w:rFonts w:ascii="Arial" w:hAnsi="Arial" w:cs="Arial"/>
                <w:bCs/>
              </w:rPr>
            </w:pPr>
            <w:r>
              <w:rPr>
                <w:rFonts w:ascii="Arial" w:hAnsi="Arial" w:cs="Arial"/>
                <w:b/>
                <w:bCs/>
              </w:rPr>
              <w:t xml:space="preserve">Equalities Action Plan </w:t>
            </w:r>
          </w:p>
          <w:p w14:paraId="4050FA46" w14:textId="6802E33F" w:rsidR="005D5B08" w:rsidRDefault="00227C5C" w:rsidP="005D5B08">
            <w:pPr>
              <w:rPr>
                <w:rFonts w:ascii="Arial" w:hAnsi="Arial" w:cs="Arial"/>
                <w:bCs/>
              </w:rPr>
            </w:pPr>
            <w:r>
              <w:rPr>
                <w:rFonts w:ascii="Arial" w:hAnsi="Arial" w:cs="Arial"/>
                <w:bCs/>
              </w:rPr>
              <w:t xml:space="preserve">Committee reviewed and noted the updated action plan. JS advised that the recent TSS asked equalities information and where this was given the information will be recorded. Committee noted that we collect the data anonymously. The headline information confirmed that RHA will not require to make any substantial changes to the way we deliver services to meet tenant’s needs. L Shaw (Research Resource) will present at next meeting in June. </w:t>
            </w:r>
          </w:p>
          <w:p w14:paraId="57360303" w14:textId="20331332" w:rsidR="00EF6284" w:rsidRPr="00EF6284" w:rsidRDefault="00EF6284" w:rsidP="005D5B08">
            <w:pPr>
              <w:rPr>
                <w:rFonts w:ascii="Arial" w:hAnsi="Arial" w:cs="Arial"/>
                <w:bCs/>
              </w:rPr>
            </w:pPr>
          </w:p>
        </w:tc>
      </w:tr>
      <w:tr w:rsidR="00AF54F7" w:rsidRPr="00395752" w14:paraId="3F13A7C0" w14:textId="77777777" w:rsidTr="00686A58">
        <w:tc>
          <w:tcPr>
            <w:tcW w:w="546" w:type="dxa"/>
          </w:tcPr>
          <w:p w14:paraId="304B41A1" w14:textId="2A3A7F7C" w:rsidR="00AF54F7" w:rsidRPr="00395752" w:rsidRDefault="00574A7D" w:rsidP="00FA2066">
            <w:pPr>
              <w:rPr>
                <w:rFonts w:ascii="Arial" w:hAnsi="Arial" w:cs="Arial"/>
              </w:rPr>
            </w:pPr>
            <w:r>
              <w:rPr>
                <w:rFonts w:ascii="Arial" w:hAnsi="Arial" w:cs="Arial"/>
              </w:rPr>
              <w:lastRenderedPageBreak/>
              <w:t>5</w:t>
            </w:r>
            <w:r w:rsidR="00A52A92" w:rsidRPr="00395752">
              <w:rPr>
                <w:rFonts w:ascii="Arial" w:hAnsi="Arial" w:cs="Arial"/>
              </w:rPr>
              <w:t xml:space="preserve">. </w:t>
            </w:r>
          </w:p>
        </w:tc>
        <w:tc>
          <w:tcPr>
            <w:tcW w:w="3090" w:type="dxa"/>
          </w:tcPr>
          <w:p w14:paraId="522177DB" w14:textId="019ABBE7" w:rsidR="00AF54F7" w:rsidRPr="00395752" w:rsidRDefault="00C07FE0" w:rsidP="00093DD8">
            <w:pPr>
              <w:rPr>
                <w:rFonts w:ascii="Arial" w:hAnsi="Arial" w:cs="Arial"/>
              </w:rPr>
            </w:pPr>
            <w:r>
              <w:rPr>
                <w:rFonts w:ascii="Arial" w:hAnsi="Arial" w:cs="Arial"/>
                <w:b/>
                <w:bCs/>
              </w:rPr>
              <w:t>Policy review</w:t>
            </w:r>
          </w:p>
        </w:tc>
        <w:tc>
          <w:tcPr>
            <w:tcW w:w="6883" w:type="dxa"/>
          </w:tcPr>
          <w:p w14:paraId="39B25FC2" w14:textId="02D8213A" w:rsidR="00026E8F" w:rsidRDefault="00026E8F" w:rsidP="00443E97">
            <w:pPr>
              <w:rPr>
                <w:rFonts w:ascii="Arial" w:hAnsi="Arial" w:cs="Arial"/>
                <w:bCs/>
                <w:sz w:val="22"/>
                <w:szCs w:val="22"/>
                <w:lang w:val="en-GB"/>
              </w:rPr>
            </w:pPr>
            <w:r w:rsidRPr="00B12269">
              <w:rPr>
                <w:rFonts w:ascii="Arial" w:hAnsi="Arial" w:cs="Arial"/>
                <w:bCs/>
                <w:sz w:val="22"/>
                <w:szCs w:val="22"/>
                <w:lang w:val="en-GB"/>
              </w:rPr>
              <w:t>JS presented</w:t>
            </w:r>
            <w:r w:rsidR="00C07FE0">
              <w:rPr>
                <w:rFonts w:ascii="Arial" w:hAnsi="Arial" w:cs="Arial"/>
                <w:bCs/>
                <w:sz w:val="22"/>
                <w:szCs w:val="22"/>
                <w:lang w:val="en-GB"/>
              </w:rPr>
              <w:t xml:space="preserve"> report the following policies were presented for review and approval. Policies relating to the Governing Body have been reviewed by L Ewart and comments provided. </w:t>
            </w:r>
          </w:p>
          <w:p w14:paraId="321FF3C0" w14:textId="5AA58099" w:rsidR="00C07FE0" w:rsidRDefault="00C07FE0" w:rsidP="00443E97">
            <w:pPr>
              <w:rPr>
                <w:rFonts w:ascii="Arial" w:hAnsi="Arial" w:cs="Arial"/>
                <w:bCs/>
                <w:sz w:val="22"/>
                <w:szCs w:val="22"/>
                <w:lang w:val="en-GB"/>
              </w:rPr>
            </w:pPr>
          </w:p>
          <w:p w14:paraId="1A435E94" w14:textId="2EBD597F" w:rsidR="00C07FE0" w:rsidRDefault="00C07FE0" w:rsidP="00443E97">
            <w:pPr>
              <w:rPr>
                <w:rFonts w:ascii="Arial" w:hAnsi="Arial" w:cs="Arial"/>
                <w:bCs/>
                <w:sz w:val="22"/>
                <w:szCs w:val="22"/>
                <w:lang w:val="en-GB"/>
              </w:rPr>
            </w:pPr>
            <w:r>
              <w:rPr>
                <w:rFonts w:ascii="Arial" w:hAnsi="Arial" w:cs="Arial"/>
                <w:bCs/>
                <w:sz w:val="22"/>
                <w:szCs w:val="22"/>
                <w:lang w:val="en-GB"/>
              </w:rPr>
              <w:t xml:space="preserve">The Grievance Policy has been adopted from ECH suite of policies and minor changes to reflect RHA. </w:t>
            </w:r>
          </w:p>
          <w:p w14:paraId="311F3002" w14:textId="52F81867" w:rsidR="00C07FE0" w:rsidRDefault="00C07FE0" w:rsidP="00443E97">
            <w:pPr>
              <w:rPr>
                <w:rFonts w:ascii="Arial" w:hAnsi="Arial" w:cs="Arial"/>
                <w:bCs/>
                <w:sz w:val="22"/>
                <w:szCs w:val="22"/>
                <w:lang w:val="en-GB"/>
              </w:rPr>
            </w:pPr>
          </w:p>
          <w:p w14:paraId="12CD0B00" w14:textId="65E09BC7" w:rsidR="00C07FE0" w:rsidRPr="00C07FE0" w:rsidRDefault="00C07FE0" w:rsidP="00443E97">
            <w:pPr>
              <w:rPr>
                <w:rFonts w:ascii="Arial" w:hAnsi="Arial" w:cs="Arial"/>
                <w:b/>
                <w:bCs/>
                <w:sz w:val="22"/>
                <w:szCs w:val="22"/>
                <w:lang w:val="en-GB"/>
              </w:rPr>
            </w:pPr>
            <w:r w:rsidRPr="00C07FE0">
              <w:rPr>
                <w:rFonts w:ascii="Arial" w:hAnsi="Arial" w:cs="Arial"/>
                <w:b/>
                <w:bCs/>
                <w:sz w:val="22"/>
                <w:szCs w:val="22"/>
                <w:lang w:val="en-GB"/>
              </w:rPr>
              <w:t>Management Committee approved the following policies</w:t>
            </w:r>
          </w:p>
          <w:p w14:paraId="74C51DE5" w14:textId="5D877304" w:rsidR="00C07FE0" w:rsidRDefault="00C07FE0" w:rsidP="00443E97">
            <w:pPr>
              <w:rPr>
                <w:rFonts w:ascii="Arial" w:hAnsi="Arial" w:cs="Arial"/>
                <w:bCs/>
                <w:sz w:val="22"/>
                <w:szCs w:val="22"/>
                <w:lang w:val="en-GB"/>
              </w:rPr>
            </w:pPr>
          </w:p>
          <w:p w14:paraId="18B532F7" w14:textId="77777777" w:rsidR="00C07FE0" w:rsidRPr="00C07FE0" w:rsidRDefault="00C07FE0" w:rsidP="00C07FE0">
            <w:pPr>
              <w:numPr>
                <w:ilvl w:val="0"/>
                <w:numId w:val="44"/>
              </w:numPr>
              <w:rPr>
                <w:rFonts w:ascii="Arial" w:hAnsi="Arial" w:cs="Arial"/>
                <w:bCs/>
                <w:sz w:val="22"/>
                <w:szCs w:val="22"/>
                <w:lang w:val="en-GB"/>
              </w:rPr>
            </w:pPr>
            <w:r w:rsidRPr="00C07FE0">
              <w:rPr>
                <w:rFonts w:ascii="Arial" w:hAnsi="Arial" w:cs="Arial"/>
                <w:bCs/>
                <w:sz w:val="22"/>
                <w:szCs w:val="22"/>
                <w:lang w:val="en-GB"/>
              </w:rPr>
              <w:t>Committee Annual Review Policy/procedure</w:t>
            </w:r>
          </w:p>
          <w:p w14:paraId="7A70ED6B" w14:textId="77777777" w:rsidR="00C07FE0" w:rsidRPr="00C07FE0" w:rsidRDefault="00C07FE0" w:rsidP="00C07FE0">
            <w:pPr>
              <w:numPr>
                <w:ilvl w:val="0"/>
                <w:numId w:val="44"/>
              </w:numPr>
              <w:rPr>
                <w:rFonts w:ascii="Arial" w:hAnsi="Arial" w:cs="Arial"/>
                <w:bCs/>
                <w:sz w:val="22"/>
                <w:szCs w:val="22"/>
                <w:lang w:val="en-GB"/>
              </w:rPr>
            </w:pPr>
            <w:r w:rsidRPr="00C07FE0">
              <w:rPr>
                <w:rFonts w:ascii="Arial" w:hAnsi="Arial" w:cs="Arial"/>
                <w:bCs/>
                <w:sz w:val="22"/>
                <w:szCs w:val="22"/>
                <w:lang w:val="en-GB"/>
              </w:rPr>
              <w:t>Committee Training Policy/procedure</w:t>
            </w:r>
          </w:p>
          <w:p w14:paraId="59510AD8" w14:textId="77777777" w:rsidR="00C07FE0" w:rsidRPr="00C07FE0" w:rsidRDefault="00C07FE0" w:rsidP="00C07FE0">
            <w:pPr>
              <w:numPr>
                <w:ilvl w:val="0"/>
                <w:numId w:val="44"/>
              </w:numPr>
              <w:rPr>
                <w:rFonts w:ascii="Arial" w:hAnsi="Arial" w:cs="Arial"/>
                <w:bCs/>
                <w:sz w:val="22"/>
                <w:szCs w:val="22"/>
                <w:lang w:val="en-GB"/>
              </w:rPr>
            </w:pPr>
            <w:r w:rsidRPr="00C07FE0">
              <w:rPr>
                <w:rFonts w:ascii="Arial" w:hAnsi="Arial" w:cs="Arial"/>
                <w:bCs/>
                <w:sz w:val="22"/>
                <w:szCs w:val="22"/>
                <w:lang w:val="en-GB"/>
              </w:rPr>
              <w:t>Committee Recruitment Policy</w:t>
            </w:r>
          </w:p>
          <w:p w14:paraId="1519ECBE" w14:textId="77777777" w:rsidR="00C07FE0" w:rsidRPr="00C07FE0" w:rsidRDefault="00C07FE0" w:rsidP="00C07FE0">
            <w:pPr>
              <w:numPr>
                <w:ilvl w:val="0"/>
                <w:numId w:val="44"/>
              </w:numPr>
              <w:rPr>
                <w:rFonts w:ascii="Arial" w:hAnsi="Arial" w:cs="Arial"/>
                <w:bCs/>
                <w:sz w:val="22"/>
                <w:szCs w:val="22"/>
                <w:lang w:val="en-GB"/>
              </w:rPr>
            </w:pPr>
            <w:r w:rsidRPr="00C07FE0">
              <w:rPr>
                <w:rFonts w:ascii="Arial" w:hAnsi="Arial" w:cs="Arial"/>
                <w:bCs/>
                <w:sz w:val="22"/>
                <w:szCs w:val="22"/>
                <w:lang w:val="en-GB"/>
              </w:rPr>
              <w:t>Succession Planning Policy</w:t>
            </w:r>
          </w:p>
          <w:p w14:paraId="1E9BFA8F" w14:textId="4715B007" w:rsidR="00C07FE0" w:rsidRDefault="00C07FE0" w:rsidP="00C07FE0">
            <w:pPr>
              <w:numPr>
                <w:ilvl w:val="0"/>
                <w:numId w:val="44"/>
              </w:numPr>
              <w:rPr>
                <w:rFonts w:ascii="Arial" w:hAnsi="Arial" w:cs="Arial"/>
                <w:bCs/>
                <w:sz w:val="22"/>
                <w:szCs w:val="22"/>
                <w:lang w:val="en-GB"/>
              </w:rPr>
            </w:pPr>
            <w:r w:rsidRPr="00C07FE0">
              <w:rPr>
                <w:rFonts w:ascii="Arial" w:hAnsi="Arial" w:cs="Arial"/>
                <w:bCs/>
                <w:sz w:val="22"/>
                <w:szCs w:val="22"/>
                <w:lang w:val="en-GB"/>
              </w:rPr>
              <w:t>Draft Committee profile</w:t>
            </w:r>
          </w:p>
          <w:p w14:paraId="6B4AD63A" w14:textId="1B640837" w:rsidR="00B12269" w:rsidRPr="00C07FE0" w:rsidRDefault="00C07FE0" w:rsidP="00C07FE0">
            <w:pPr>
              <w:numPr>
                <w:ilvl w:val="0"/>
                <w:numId w:val="44"/>
              </w:numPr>
              <w:rPr>
                <w:rFonts w:ascii="Arial" w:hAnsi="Arial" w:cs="Arial"/>
                <w:bCs/>
                <w:sz w:val="22"/>
                <w:szCs w:val="22"/>
                <w:lang w:val="en-GB"/>
              </w:rPr>
            </w:pPr>
            <w:r>
              <w:rPr>
                <w:rFonts w:ascii="Arial" w:hAnsi="Arial" w:cs="Arial"/>
                <w:bCs/>
                <w:sz w:val="22"/>
                <w:szCs w:val="22"/>
                <w:lang w:val="en-GB"/>
              </w:rPr>
              <w:t xml:space="preserve">Grievance Policy </w:t>
            </w:r>
            <w:r w:rsidR="00B12269" w:rsidRPr="00C07FE0">
              <w:rPr>
                <w:rFonts w:ascii="Arial" w:hAnsi="Arial" w:cs="Arial"/>
                <w:bCs/>
                <w:lang w:val="en-GB"/>
              </w:rPr>
              <w:t xml:space="preserve"> </w:t>
            </w:r>
          </w:p>
          <w:p w14:paraId="68FFF981" w14:textId="3591B8D1" w:rsidR="00467123" w:rsidRPr="00B12269" w:rsidRDefault="00467123" w:rsidP="00B12269">
            <w:pPr>
              <w:rPr>
                <w:rFonts w:ascii="Arial" w:hAnsi="Arial" w:cs="Arial"/>
                <w:bCs/>
              </w:rPr>
            </w:pPr>
          </w:p>
        </w:tc>
      </w:tr>
      <w:tr w:rsidR="00C07FE0" w:rsidRPr="00395752" w14:paraId="1597E07B" w14:textId="77777777" w:rsidTr="00686A58">
        <w:tc>
          <w:tcPr>
            <w:tcW w:w="546" w:type="dxa"/>
          </w:tcPr>
          <w:p w14:paraId="70B38706" w14:textId="5E1416EC" w:rsidR="00C07FE0" w:rsidRPr="00395752" w:rsidRDefault="00C07FE0" w:rsidP="00C07FE0">
            <w:pPr>
              <w:rPr>
                <w:rFonts w:ascii="Arial" w:hAnsi="Arial" w:cs="Arial"/>
              </w:rPr>
            </w:pPr>
            <w:r>
              <w:rPr>
                <w:rFonts w:ascii="Arial" w:hAnsi="Arial" w:cs="Arial"/>
              </w:rPr>
              <w:t>6</w:t>
            </w:r>
            <w:r w:rsidRPr="00395752">
              <w:rPr>
                <w:rFonts w:ascii="Arial" w:hAnsi="Arial" w:cs="Arial"/>
              </w:rPr>
              <w:t>.</w:t>
            </w:r>
          </w:p>
        </w:tc>
        <w:tc>
          <w:tcPr>
            <w:tcW w:w="3090" w:type="dxa"/>
          </w:tcPr>
          <w:p w14:paraId="324FF79B" w14:textId="23A75082" w:rsidR="00C07FE0" w:rsidRPr="00395752" w:rsidRDefault="00C07FE0" w:rsidP="00C07FE0">
            <w:pPr>
              <w:rPr>
                <w:rFonts w:ascii="Arial" w:hAnsi="Arial" w:cs="Arial"/>
                <w:b/>
              </w:rPr>
            </w:pPr>
            <w:r w:rsidRPr="00C07FE0">
              <w:rPr>
                <w:rFonts w:ascii="Arial" w:hAnsi="Arial" w:cs="Arial"/>
                <w:b/>
              </w:rPr>
              <w:t>Membership Report</w:t>
            </w:r>
          </w:p>
        </w:tc>
        <w:tc>
          <w:tcPr>
            <w:tcW w:w="6883" w:type="dxa"/>
          </w:tcPr>
          <w:p w14:paraId="2D127394" w14:textId="53EE21C4" w:rsidR="00C07FE0" w:rsidRDefault="00C07FE0" w:rsidP="00C07FE0">
            <w:pPr>
              <w:rPr>
                <w:rFonts w:ascii="Arial" w:hAnsi="Arial" w:cs="Arial"/>
              </w:rPr>
            </w:pPr>
            <w:r>
              <w:rPr>
                <w:rFonts w:ascii="Arial" w:hAnsi="Arial" w:cs="Arial"/>
              </w:rPr>
              <w:t>J</w:t>
            </w:r>
            <w:r w:rsidR="007E2621">
              <w:rPr>
                <w:rFonts w:ascii="Arial" w:hAnsi="Arial" w:cs="Arial"/>
              </w:rPr>
              <w:t>S presented the report. Committee are satisfied that the noted shares should be cancelled in line with Association Rules as follows</w:t>
            </w:r>
          </w:p>
          <w:p w14:paraId="71923152" w14:textId="77777777" w:rsidR="007E2621" w:rsidRDefault="007E2621" w:rsidP="00C07FE0">
            <w:pPr>
              <w:rPr>
                <w:rFonts w:ascii="Arial" w:hAnsi="Arial" w:cs="Arial"/>
              </w:rPr>
            </w:pPr>
          </w:p>
          <w:tbl>
            <w:tblPr>
              <w:tblW w:w="4046" w:type="dxa"/>
              <w:tblInd w:w="289" w:type="dxa"/>
              <w:tblCellMar>
                <w:top w:w="53" w:type="dxa"/>
                <w:left w:w="107" w:type="dxa"/>
                <w:right w:w="115" w:type="dxa"/>
              </w:tblCellMar>
              <w:tblLook w:val="04A0" w:firstRow="1" w:lastRow="0" w:firstColumn="1" w:lastColumn="0" w:noHBand="0" w:noVBand="1"/>
            </w:tblPr>
            <w:tblGrid>
              <w:gridCol w:w="1833"/>
              <w:gridCol w:w="2213"/>
            </w:tblGrid>
            <w:tr w:rsidR="007E2621" w:rsidRPr="00CA3B2B" w14:paraId="2498F57D" w14:textId="77777777" w:rsidTr="005A517E">
              <w:trPr>
                <w:trHeight w:val="594"/>
              </w:trPr>
              <w:tc>
                <w:tcPr>
                  <w:tcW w:w="1833" w:type="dxa"/>
                  <w:tcBorders>
                    <w:top w:val="single" w:sz="4" w:space="0" w:color="000000"/>
                    <w:left w:val="single" w:sz="4" w:space="0" w:color="000000"/>
                    <w:bottom w:val="single" w:sz="4" w:space="0" w:color="000000"/>
                    <w:right w:val="single" w:sz="4" w:space="0" w:color="000000"/>
                  </w:tcBorders>
                  <w:shd w:val="clear" w:color="auto" w:fill="C6D9F1"/>
                </w:tcPr>
                <w:p w14:paraId="1F1C66C0" w14:textId="77777777" w:rsidR="007E2621" w:rsidRPr="00CA3B2B" w:rsidRDefault="007E2621" w:rsidP="007E2621">
                  <w:pPr>
                    <w:ind w:left="426" w:hanging="426"/>
                    <w:rPr>
                      <w:rFonts w:ascii="Arial" w:hAnsi="Arial" w:cs="Arial"/>
                      <w:sz w:val="22"/>
                    </w:rPr>
                  </w:pPr>
                  <w:r w:rsidRPr="00CA3B2B">
                    <w:rPr>
                      <w:rFonts w:ascii="Arial" w:hAnsi="Arial" w:cs="Arial"/>
                      <w:sz w:val="22"/>
                    </w:rPr>
                    <w:t xml:space="preserve">Share Number </w:t>
                  </w:r>
                </w:p>
              </w:tc>
              <w:tc>
                <w:tcPr>
                  <w:tcW w:w="2213" w:type="dxa"/>
                  <w:tcBorders>
                    <w:top w:val="single" w:sz="4" w:space="0" w:color="000000"/>
                    <w:left w:val="single" w:sz="4" w:space="0" w:color="000000"/>
                    <w:bottom w:val="single" w:sz="4" w:space="0" w:color="000000"/>
                    <w:right w:val="single" w:sz="4" w:space="0" w:color="000000"/>
                  </w:tcBorders>
                  <w:shd w:val="clear" w:color="auto" w:fill="C6D9F1"/>
                </w:tcPr>
                <w:p w14:paraId="1F9EA7D2" w14:textId="77777777" w:rsidR="007E2621" w:rsidRPr="00CA3B2B" w:rsidRDefault="007E2621" w:rsidP="007E2621">
                  <w:pPr>
                    <w:ind w:left="426" w:hanging="426"/>
                    <w:rPr>
                      <w:rFonts w:ascii="Arial" w:hAnsi="Arial" w:cs="Arial"/>
                      <w:sz w:val="22"/>
                    </w:rPr>
                  </w:pPr>
                  <w:r w:rsidRPr="00CA3B2B">
                    <w:rPr>
                      <w:rFonts w:ascii="Arial" w:hAnsi="Arial" w:cs="Arial"/>
                      <w:sz w:val="22"/>
                    </w:rPr>
                    <w:t xml:space="preserve">Reason for ending </w:t>
                  </w:r>
                </w:p>
              </w:tc>
            </w:tr>
            <w:tr w:rsidR="007E2621" w:rsidRPr="00CA3B2B" w14:paraId="70B7008F" w14:textId="77777777" w:rsidTr="005A517E">
              <w:trPr>
                <w:trHeight w:val="304"/>
              </w:trPr>
              <w:tc>
                <w:tcPr>
                  <w:tcW w:w="1833" w:type="dxa"/>
                  <w:tcBorders>
                    <w:top w:val="single" w:sz="4" w:space="0" w:color="000000"/>
                    <w:left w:val="single" w:sz="4" w:space="0" w:color="000000"/>
                    <w:bottom w:val="single" w:sz="4" w:space="0" w:color="000000"/>
                    <w:right w:val="single" w:sz="4" w:space="0" w:color="000000"/>
                  </w:tcBorders>
                </w:tcPr>
                <w:p w14:paraId="1B0E79DB" w14:textId="77777777" w:rsidR="007E2621" w:rsidRPr="00CA3B2B" w:rsidRDefault="007E2621" w:rsidP="007E2621">
                  <w:pPr>
                    <w:rPr>
                      <w:rFonts w:ascii="Arial" w:hAnsi="Arial" w:cs="Arial"/>
                      <w:sz w:val="22"/>
                    </w:rPr>
                  </w:pPr>
                  <w:r>
                    <w:rPr>
                      <w:rFonts w:ascii="Arial" w:hAnsi="Arial" w:cs="Arial"/>
                      <w:sz w:val="22"/>
                    </w:rPr>
                    <w:t>187</w:t>
                  </w:r>
                </w:p>
              </w:tc>
              <w:tc>
                <w:tcPr>
                  <w:tcW w:w="2213" w:type="dxa"/>
                  <w:tcBorders>
                    <w:top w:val="single" w:sz="4" w:space="0" w:color="000000"/>
                    <w:left w:val="single" w:sz="4" w:space="0" w:color="000000"/>
                    <w:bottom w:val="single" w:sz="4" w:space="0" w:color="000000"/>
                    <w:right w:val="single" w:sz="4" w:space="0" w:color="000000"/>
                  </w:tcBorders>
                </w:tcPr>
                <w:p w14:paraId="156577F0" w14:textId="77777777" w:rsidR="007E2621" w:rsidRPr="00CA3B2B" w:rsidRDefault="007E2621" w:rsidP="007E2621">
                  <w:pPr>
                    <w:ind w:left="426" w:hanging="426"/>
                    <w:rPr>
                      <w:rFonts w:ascii="Arial" w:hAnsi="Arial" w:cs="Arial"/>
                      <w:sz w:val="22"/>
                    </w:rPr>
                  </w:pPr>
                  <w:r w:rsidRPr="00CA3B2B">
                    <w:rPr>
                      <w:rFonts w:ascii="Arial" w:hAnsi="Arial" w:cs="Arial"/>
                      <w:sz w:val="22"/>
                    </w:rPr>
                    <w:t xml:space="preserve">5 year rule </w:t>
                  </w:r>
                </w:p>
              </w:tc>
            </w:tr>
            <w:tr w:rsidR="007E2621" w:rsidRPr="00CA3B2B" w14:paraId="5051E095" w14:textId="77777777" w:rsidTr="005A517E">
              <w:trPr>
                <w:trHeight w:val="302"/>
              </w:trPr>
              <w:tc>
                <w:tcPr>
                  <w:tcW w:w="1833" w:type="dxa"/>
                  <w:tcBorders>
                    <w:top w:val="single" w:sz="4" w:space="0" w:color="000000"/>
                    <w:left w:val="single" w:sz="4" w:space="0" w:color="000000"/>
                    <w:bottom w:val="single" w:sz="4" w:space="0" w:color="000000"/>
                    <w:right w:val="single" w:sz="4" w:space="0" w:color="000000"/>
                  </w:tcBorders>
                </w:tcPr>
                <w:p w14:paraId="379D6E01" w14:textId="77777777" w:rsidR="007E2621" w:rsidRPr="00CA3B2B" w:rsidRDefault="007E2621" w:rsidP="007E2621">
                  <w:pPr>
                    <w:ind w:left="426" w:hanging="426"/>
                    <w:rPr>
                      <w:rFonts w:ascii="Arial" w:hAnsi="Arial" w:cs="Arial"/>
                      <w:sz w:val="22"/>
                    </w:rPr>
                  </w:pPr>
                  <w:r>
                    <w:rPr>
                      <w:rFonts w:ascii="Arial" w:hAnsi="Arial" w:cs="Arial"/>
                      <w:sz w:val="22"/>
                    </w:rPr>
                    <w:t>272</w:t>
                  </w:r>
                </w:p>
              </w:tc>
              <w:tc>
                <w:tcPr>
                  <w:tcW w:w="2213" w:type="dxa"/>
                  <w:tcBorders>
                    <w:top w:val="single" w:sz="4" w:space="0" w:color="000000"/>
                    <w:left w:val="single" w:sz="4" w:space="0" w:color="000000"/>
                    <w:bottom w:val="single" w:sz="4" w:space="0" w:color="000000"/>
                    <w:right w:val="single" w:sz="4" w:space="0" w:color="000000"/>
                  </w:tcBorders>
                </w:tcPr>
                <w:p w14:paraId="2D91E02D" w14:textId="77777777" w:rsidR="007E2621" w:rsidRPr="00CA3B2B" w:rsidRDefault="007E2621" w:rsidP="007E2621">
                  <w:pPr>
                    <w:ind w:left="426" w:hanging="426"/>
                    <w:rPr>
                      <w:rFonts w:ascii="Arial" w:hAnsi="Arial" w:cs="Arial"/>
                      <w:sz w:val="22"/>
                    </w:rPr>
                  </w:pPr>
                  <w:r w:rsidRPr="00CA3B2B">
                    <w:rPr>
                      <w:rFonts w:ascii="Arial" w:hAnsi="Arial" w:cs="Arial"/>
                      <w:sz w:val="22"/>
                    </w:rPr>
                    <w:t xml:space="preserve">5 year rule </w:t>
                  </w:r>
                </w:p>
              </w:tc>
            </w:tr>
            <w:tr w:rsidR="007E2621" w:rsidRPr="00CA3B2B" w14:paraId="3255E4D1" w14:textId="77777777" w:rsidTr="005A517E">
              <w:trPr>
                <w:trHeight w:val="302"/>
              </w:trPr>
              <w:tc>
                <w:tcPr>
                  <w:tcW w:w="1833" w:type="dxa"/>
                  <w:tcBorders>
                    <w:top w:val="single" w:sz="4" w:space="0" w:color="000000"/>
                    <w:left w:val="single" w:sz="4" w:space="0" w:color="000000"/>
                    <w:bottom w:val="single" w:sz="4" w:space="0" w:color="000000"/>
                    <w:right w:val="single" w:sz="4" w:space="0" w:color="000000"/>
                  </w:tcBorders>
                </w:tcPr>
                <w:p w14:paraId="7021A3D8" w14:textId="77777777" w:rsidR="007E2621" w:rsidRPr="00CA3B2B" w:rsidRDefault="007E2621" w:rsidP="007E2621">
                  <w:pPr>
                    <w:ind w:left="426" w:hanging="426"/>
                    <w:rPr>
                      <w:rFonts w:ascii="Arial" w:hAnsi="Arial" w:cs="Arial"/>
                      <w:sz w:val="22"/>
                    </w:rPr>
                  </w:pPr>
                  <w:r>
                    <w:rPr>
                      <w:rFonts w:ascii="Arial" w:hAnsi="Arial" w:cs="Arial"/>
                      <w:sz w:val="22"/>
                    </w:rPr>
                    <w:t>85</w:t>
                  </w:r>
                </w:p>
              </w:tc>
              <w:tc>
                <w:tcPr>
                  <w:tcW w:w="2213" w:type="dxa"/>
                  <w:tcBorders>
                    <w:top w:val="single" w:sz="4" w:space="0" w:color="000000"/>
                    <w:left w:val="single" w:sz="4" w:space="0" w:color="000000"/>
                    <w:bottom w:val="single" w:sz="4" w:space="0" w:color="000000"/>
                    <w:right w:val="single" w:sz="4" w:space="0" w:color="000000"/>
                  </w:tcBorders>
                </w:tcPr>
                <w:p w14:paraId="55978F00" w14:textId="77777777" w:rsidR="007E2621" w:rsidRPr="00CA3B2B" w:rsidRDefault="007E2621" w:rsidP="007E2621">
                  <w:pPr>
                    <w:ind w:left="426" w:hanging="426"/>
                    <w:rPr>
                      <w:rFonts w:ascii="Arial" w:hAnsi="Arial" w:cs="Arial"/>
                      <w:sz w:val="22"/>
                    </w:rPr>
                  </w:pPr>
                  <w:r>
                    <w:rPr>
                      <w:rFonts w:ascii="Arial" w:hAnsi="Arial" w:cs="Arial"/>
                      <w:sz w:val="22"/>
                    </w:rPr>
                    <w:t>Deceased</w:t>
                  </w:r>
                </w:p>
              </w:tc>
            </w:tr>
            <w:tr w:rsidR="007E2621" w:rsidRPr="00CA3B2B" w14:paraId="627B74AF" w14:textId="77777777" w:rsidTr="005A517E">
              <w:trPr>
                <w:trHeight w:val="302"/>
              </w:trPr>
              <w:tc>
                <w:tcPr>
                  <w:tcW w:w="1833" w:type="dxa"/>
                  <w:tcBorders>
                    <w:top w:val="single" w:sz="4" w:space="0" w:color="000000"/>
                    <w:left w:val="single" w:sz="4" w:space="0" w:color="000000"/>
                    <w:bottom w:val="single" w:sz="4" w:space="0" w:color="000000"/>
                    <w:right w:val="single" w:sz="4" w:space="0" w:color="000000"/>
                  </w:tcBorders>
                </w:tcPr>
                <w:p w14:paraId="2437FC65" w14:textId="77777777" w:rsidR="007E2621" w:rsidRDefault="007E2621" w:rsidP="007E2621">
                  <w:pPr>
                    <w:ind w:left="426" w:hanging="426"/>
                    <w:rPr>
                      <w:rFonts w:ascii="Arial" w:hAnsi="Arial" w:cs="Arial"/>
                      <w:sz w:val="22"/>
                    </w:rPr>
                  </w:pPr>
                  <w:r>
                    <w:rPr>
                      <w:rFonts w:ascii="Arial" w:hAnsi="Arial" w:cs="Arial"/>
                      <w:sz w:val="22"/>
                    </w:rPr>
                    <w:t>294</w:t>
                  </w:r>
                </w:p>
              </w:tc>
              <w:tc>
                <w:tcPr>
                  <w:tcW w:w="2213" w:type="dxa"/>
                  <w:tcBorders>
                    <w:top w:val="single" w:sz="4" w:space="0" w:color="000000"/>
                    <w:left w:val="single" w:sz="4" w:space="0" w:color="000000"/>
                    <w:bottom w:val="single" w:sz="4" w:space="0" w:color="000000"/>
                    <w:right w:val="single" w:sz="4" w:space="0" w:color="000000"/>
                  </w:tcBorders>
                </w:tcPr>
                <w:p w14:paraId="12DA79B3" w14:textId="77777777" w:rsidR="007E2621" w:rsidRDefault="007E2621" w:rsidP="007E2621">
                  <w:pPr>
                    <w:ind w:left="426" w:hanging="426"/>
                    <w:rPr>
                      <w:rFonts w:ascii="Arial" w:hAnsi="Arial" w:cs="Arial"/>
                      <w:sz w:val="22"/>
                    </w:rPr>
                  </w:pPr>
                  <w:r>
                    <w:rPr>
                      <w:rFonts w:ascii="Arial" w:hAnsi="Arial" w:cs="Arial"/>
                      <w:sz w:val="22"/>
                    </w:rPr>
                    <w:t>Deceased</w:t>
                  </w:r>
                </w:p>
              </w:tc>
            </w:tr>
          </w:tbl>
          <w:p w14:paraId="6545FF05" w14:textId="77777777" w:rsidR="007E2621" w:rsidRDefault="007E2621" w:rsidP="00C07FE0">
            <w:pPr>
              <w:rPr>
                <w:rFonts w:ascii="Arial" w:hAnsi="Arial" w:cs="Arial"/>
              </w:rPr>
            </w:pPr>
          </w:p>
          <w:p w14:paraId="127CCC7A" w14:textId="25371C51" w:rsidR="007E2621" w:rsidRDefault="007E2621" w:rsidP="00C07FE0">
            <w:pPr>
              <w:rPr>
                <w:rFonts w:ascii="Arial" w:hAnsi="Arial" w:cs="Arial"/>
              </w:rPr>
            </w:pPr>
            <w:r>
              <w:rPr>
                <w:rFonts w:ascii="Arial" w:hAnsi="Arial" w:cs="Arial"/>
              </w:rPr>
              <w:t xml:space="preserve">Committee approved the cancellation of above shared </w:t>
            </w:r>
            <w:proofErr w:type="spellStart"/>
            <w:r>
              <w:rPr>
                <w:rFonts w:ascii="Arial" w:hAnsi="Arial" w:cs="Arial"/>
              </w:rPr>
              <w:t>abd</w:t>
            </w:r>
            <w:proofErr w:type="spellEnd"/>
            <w:r>
              <w:rPr>
                <w:rFonts w:ascii="Arial" w:hAnsi="Arial" w:cs="Arial"/>
              </w:rPr>
              <w:t xml:space="preserve"> transfer them back to the Association.</w:t>
            </w:r>
          </w:p>
          <w:p w14:paraId="72C0E45E" w14:textId="73BC1BA0" w:rsidR="007E2621" w:rsidRPr="00395752" w:rsidRDefault="007E2621" w:rsidP="00C07FE0">
            <w:pPr>
              <w:rPr>
                <w:rFonts w:ascii="Arial" w:hAnsi="Arial" w:cs="Arial"/>
              </w:rPr>
            </w:pPr>
          </w:p>
        </w:tc>
      </w:tr>
      <w:tr w:rsidR="00C07FE0" w:rsidRPr="00395752" w14:paraId="2618E5F1" w14:textId="77777777" w:rsidTr="00686A58">
        <w:tc>
          <w:tcPr>
            <w:tcW w:w="546" w:type="dxa"/>
          </w:tcPr>
          <w:p w14:paraId="7E8B950A" w14:textId="0C33173B" w:rsidR="00C07FE0" w:rsidRPr="00395752" w:rsidRDefault="00C07FE0" w:rsidP="00C07FE0">
            <w:pPr>
              <w:rPr>
                <w:rFonts w:ascii="Arial" w:hAnsi="Arial" w:cs="Arial"/>
              </w:rPr>
            </w:pPr>
            <w:r>
              <w:rPr>
                <w:rFonts w:ascii="Arial" w:hAnsi="Arial" w:cs="Arial"/>
              </w:rPr>
              <w:lastRenderedPageBreak/>
              <w:t>7</w:t>
            </w:r>
            <w:r w:rsidRPr="00395752">
              <w:rPr>
                <w:rFonts w:ascii="Arial" w:hAnsi="Arial" w:cs="Arial"/>
              </w:rPr>
              <w:t>.</w:t>
            </w:r>
          </w:p>
        </w:tc>
        <w:tc>
          <w:tcPr>
            <w:tcW w:w="3090" w:type="dxa"/>
          </w:tcPr>
          <w:p w14:paraId="4BE18FFA" w14:textId="4FBB7646" w:rsidR="00C07FE0" w:rsidRPr="00DF4A2D" w:rsidRDefault="00C07FE0" w:rsidP="00C07FE0">
            <w:pPr>
              <w:rPr>
                <w:rFonts w:ascii="Arial" w:hAnsi="Arial" w:cs="Arial"/>
                <w:b/>
                <w:sz w:val="22"/>
                <w:szCs w:val="22"/>
              </w:rPr>
            </w:pPr>
            <w:r>
              <w:rPr>
                <w:rFonts w:ascii="Arial" w:hAnsi="Arial" w:cs="Arial"/>
                <w:b/>
                <w:color w:val="000000" w:themeColor="text1"/>
              </w:rPr>
              <w:t xml:space="preserve">Directors report </w:t>
            </w:r>
          </w:p>
        </w:tc>
        <w:tc>
          <w:tcPr>
            <w:tcW w:w="6883" w:type="dxa"/>
          </w:tcPr>
          <w:p w14:paraId="756D16DB" w14:textId="77777777" w:rsidR="00C07FE0" w:rsidRDefault="00C07FE0" w:rsidP="00C07FE0">
            <w:pPr>
              <w:rPr>
                <w:rFonts w:ascii="Arial" w:hAnsi="Arial" w:cs="Arial"/>
                <w:sz w:val="22"/>
                <w:szCs w:val="22"/>
              </w:rPr>
            </w:pPr>
            <w:r w:rsidRPr="0034266D">
              <w:rPr>
                <w:rFonts w:ascii="Arial" w:hAnsi="Arial" w:cs="Arial"/>
                <w:sz w:val="22"/>
                <w:szCs w:val="22"/>
              </w:rPr>
              <w:t xml:space="preserve">JS presented the </w:t>
            </w:r>
            <w:proofErr w:type="gramStart"/>
            <w:r w:rsidRPr="0034266D">
              <w:rPr>
                <w:rFonts w:ascii="Arial" w:hAnsi="Arial" w:cs="Arial"/>
                <w:sz w:val="22"/>
                <w:szCs w:val="22"/>
              </w:rPr>
              <w:t xml:space="preserve">report </w:t>
            </w:r>
            <w:r>
              <w:rPr>
                <w:rFonts w:ascii="Arial" w:hAnsi="Arial" w:cs="Arial"/>
                <w:sz w:val="22"/>
                <w:szCs w:val="22"/>
              </w:rPr>
              <w:t xml:space="preserve"> and</w:t>
            </w:r>
            <w:proofErr w:type="gramEnd"/>
            <w:r>
              <w:rPr>
                <w:rFonts w:ascii="Arial" w:hAnsi="Arial" w:cs="Arial"/>
                <w:sz w:val="22"/>
                <w:szCs w:val="22"/>
              </w:rPr>
              <w:t xml:space="preserve"> committee noted Confidential item to be discussed. </w:t>
            </w:r>
          </w:p>
          <w:p w14:paraId="7512B515" w14:textId="77777777" w:rsidR="00C07FE0" w:rsidRDefault="00C07FE0" w:rsidP="00C07FE0">
            <w:pPr>
              <w:rPr>
                <w:rFonts w:ascii="Arial" w:hAnsi="Arial" w:cs="Arial"/>
                <w:sz w:val="22"/>
                <w:szCs w:val="22"/>
              </w:rPr>
            </w:pPr>
          </w:p>
          <w:p w14:paraId="69B9EBA0" w14:textId="77777777" w:rsidR="00C07FE0" w:rsidRDefault="00C07FE0" w:rsidP="00C07FE0">
            <w:pPr>
              <w:pStyle w:val="ListParagraph"/>
              <w:numPr>
                <w:ilvl w:val="0"/>
                <w:numId w:val="38"/>
              </w:numPr>
              <w:rPr>
                <w:rFonts w:ascii="Arial" w:hAnsi="Arial" w:cs="Arial"/>
              </w:rPr>
            </w:pPr>
            <w:r>
              <w:rPr>
                <w:rFonts w:ascii="Arial" w:hAnsi="Arial" w:cs="Arial"/>
              </w:rPr>
              <w:t>Update on potential new build at ST Philips church site. Committee agreed that JS/MS continue with discussions with GCC/Archdiocese and Cu-</w:t>
            </w:r>
            <w:proofErr w:type="spellStart"/>
            <w:r>
              <w:rPr>
                <w:rFonts w:ascii="Arial" w:hAnsi="Arial" w:cs="Arial"/>
              </w:rPr>
              <w:t>rb</w:t>
            </w:r>
            <w:proofErr w:type="spellEnd"/>
            <w:r>
              <w:rPr>
                <w:rFonts w:ascii="Arial" w:hAnsi="Arial" w:cs="Arial"/>
              </w:rPr>
              <w:t xml:space="preserve">. </w:t>
            </w:r>
          </w:p>
          <w:p w14:paraId="1C9142DA" w14:textId="77777777" w:rsidR="00C07FE0" w:rsidRDefault="00C07FE0" w:rsidP="00C07FE0">
            <w:pPr>
              <w:pStyle w:val="ListParagraph"/>
              <w:rPr>
                <w:rFonts w:ascii="Arial" w:hAnsi="Arial" w:cs="Arial"/>
              </w:rPr>
            </w:pPr>
          </w:p>
          <w:p w14:paraId="0BBE63FD" w14:textId="77777777" w:rsidR="00C07FE0" w:rsidRDefault="00C07FE0" w:rsidP="00C07FE0">
            <w:pPr>
              <w:pStyle w:val="ListParagraph"/>
              <w:numPr>
                <w:ilvl w:val="0"/>
                <w:numId w:val="38"/>
              </w:numPr>
              <w:rPr>
                <w:rFonts w:ascii="Arial" w:hAnsi="Arial" w:cs="Arial"/>
              </w:rPr>
            </w:pPr>
            <w:r>
              <w:rPr>
                <w:rFonts w:ascii="Arial" w:hAnsi="Arial" w:cs="Arial"/>
              </w:rPr>
              <w:t>Committee approved the transfer of Lottery Funding to Growing 21 in respect of The Ruchazie Pantry.</w:t>
            </w:r>
          </w:p>
          <w:p w14:paraId="220E9CA1" w14:textId="77777777" w:rsidR="00C07FE0" w:rsidRPr="00C07FE0" w:rsidRDefault="00C07FE0" w:rsidP="00C07FE0">
            <w:pPr>
              <w:rPr>
                <w:rFonts w:ascii="Arial" w:hAnsi="Arial" w:cs="Arial"/>
              </w:rPr>
            </w:pPr>
            <w:r>
              <w:rPr>
                <w:rFonts w:ascii="Arial" w:hAnsi="Arial" w:cs="Arial"/>
              </w:rPr>
              <w:t>MS left the meeting</w:t>
            </w:r>
          </w:p>
          <w:p w14:paraId="259B9D6A" w14:textId="77777777" w:rsidR="00C07FE0" w:rsidRDefault="00C07FE0" w:rsidP="00C07FE0">
            <w:pPr>
              <w:pStyle w:val="ListParagraph"/>
              <w:numPr>
                <w:ilvl w:val="0"/>
                <w:numId w:val="38"/>
              </w:numPr>
              <w:rPr>
                <w:rFonts w:ascii="Arial" w:hAnsi="Arial" w:cs="Arial"/>
              </w:rPr>
            </w:pPr>
            <w:r>
              <w:rPr>
                <w:rFonts w:ascii="Arial" w:hAnsi="Arial" w:cs="Arial"/>
              </w:rPr>
              <w:t>CONFIDENTIAL ITEM Committee noted the staff update.</w:t>
            </w:r>
          </w:p>
          <w:p w14:paraId="275D40AA" w14:textId="3036DF27" w:rsidR="00C07FE0" w:rsidRPr="00DF4A2D" w:rsidRDefault="00C07FE0" w:rsidP="007E2621">
            <w:pPr>
              <w:pStyle w:val="ListParagraph"/>
              <w:rPr>
                <w:rFonts w:ascii="Arial" w:hAnsi="Arial" w:cs="Arial"/>
              </w:rPr>
            </w:pPr>
            <w:r>
              <w:rPr>
                <w:rFonts w:ascii="Arial" w:hAnsi="Arial" w:cs="Arial"/>
              </w:rPr>
              <w:t xml:space="preserve"> </w:t>
            </w:r>
          </w:p>
        </w:tc>
      </w:tr>
      <w:tr w:rsidR="00C07FE0" w:rsidRPr="00395752" w14:paraId="4A74D7F4" w14:textId="77777777" w:rsidTr="00686A58">
        <w:tc>
          <w:tcPr>
            <w:tcW w:w="546" w:type="dxa"/>
          </w:tcPr>
          <w:p w14:paraId="762AF00E" w14:textId="2AB800E3" w:rsidR="00C07FE0" w:rsidRPr="00395752" w:rsidRDefault="00C07FE0" w:rsidP="00C07FE0">
            <w:pPr>
              <w:rPr>
                <w:rFonts w:ascii="Arial" w:hAnsi="Arial" w:cs="Arial"/>
              </w:rPr>
            </w:pPr>
            <w:r>
              <w:rPr>
                <w:rFonts w:ascii="Arial" w:hAnsi="Arial" w:cs="Arial"/>
              </w:rPr>
              <w:t>8</w:t>
            </w:r>
            <w:r w:rsidRPr="00395752">
              <w:rPr>
                <w:rFonts w:ascii="Arial" w:hAnsi="Arial" w:cs="Arial"/>
              </w:rPr>
              <w:t>.</w:t>
            </w:r>
          </w:p>
        </w:tc>
        <w:tc>
          <w:tcPr>
            <w:tcW w:w="3090" w:type="dxa"/>
          </w:tcPr>
          <w:p w14:paraId="68484E9B" w14:textId="74E26AC8" w:rsidR="00C07FE0" w:rsidRPr="00395752" w:rsidRDefault="00C07FE0" w:rsidP="00C07FE0">
            <w:pPr>
              <w:rPr>
                <w:rFonts w:ascii="Arial" w:hAnsi="Arial" w:cs="Arial"/>
                <w:b/>
              </w:rPr>
            </w:pPr>
            <w:r w:rsidRPr="00395752">
              <w:rPr>
                <w:rFonts w:ascii="Arial" w:hAnsi="Arial" w:cs="Arial"/>
                <w:b/>
              </w:rPr>
              <w:t>AOB</w:t>
            </w:r>
          </w:p>
        </w:tc>
        <w:tc>
          <w:tcPr>
            <w:tcW w:w="6883" w:type="dxa"/>
          </w:tcPr>
          <w:p w14:paraId="072D52E5" w14:textId="2D4D851F" w:rsidR="00C07FE0" w:rsidRPr="00395752" w:rsidRDefault="00C07FE0" w:rsidP="00C07FE0">
            <w:pPr>
              <w:rPr>
                <w:rFonts w:ascii="Arial" w:hAnsi="Arial" w:cs="Arial"/>
              </w:rPr>
            </w:pPr>
            <w:r w:rsidRPr="00395752">
              <w:rPr>
                <w:rFonts w:ascii="Arial" w:hAnsi="Arial" w:cs="Arial"/>
              </w:rPr>
              <w:t xml:space="preserve"> </w:t>
            </w:r>
            <w:r w:rsidR="007E2621">
              <w:rPr>
                <w:rFonts w:ascii="Arial" w:hAnsi="Arial" w:cs="Arial"/>
              </w:rPr>
              <w:t xml:space="preserve">MC reported to Committee that a member had asked for a leave absence until August. Committee noted this and this was approved. MC to contact member. </w:t>
            </w:r>
          </w:p>
          <w:p w14:paraId="38FC8486" w14:textId="27692140" w:rsidR="00C07FE0" w:rsidRPr="00395752" w:rsidRDefault="00C07FE0" w:rsidP="00C07FE0">
            <w:pPr>
              <w:rPr>
                <w:rFonts w:ascii="Arial" w:hAnsi="Arial" w:cs="Arial"/>
              </w:rPr>
            </w:pPr>
          </w:p>
        </w:tc>
      </w:tr>
      <w:tr w:rsidR="00C07FE0" w:rsidRPr="00395752" w14:paraId="289408C7" w14:textId="77777777" w:rsidTr="00686A58">
        <w:tc>
          <w:tcPr>
            <w:tcW w:w="546" w:type="dxa"/>
          </w:tcPr>
          <w:p w14:paraId="6546C81B" w14:textId="69711AA3" w:rsidR="00C07FE0" w:rsidRPr="00395752" w:rsidRDefault="00C07FE0" w:rsidP="00C07FE0">
            <w:pPr>
              <w:rPr>
                <w:rFonts w:ascii="Arial" w:hAnsi="Arial" w:cs="Arial"/>
              </w:rPr>
            </w:pPr>
            <w:r>
              <w:rPr>
                <w:rFonts w:ascii="Arial" w:hAnsi="Arial" w:cs="Arial"/>
              </w:rPr>
              <w:t>9</w:t>
            </w:r>
            <w:r w:rsidRPr="00395752">
              <w:rPr>
                <w:rFonts w:ascii="Arial" w:hAnsi="Arial" w:cs="Arial"/>
              </w:rPr>
              <w:t>.</w:t>
            </w:r>
          </w:p>
        </w:tc>
        <w:tc>
          <w:tcPr>
            <w:tcW w:w="3090" w:type="dxa"/>
          </w:tcPr>
          <w:p w14:paraId="6777B3A2" w14:textId="406B6B0A" w:rsidR="00C07FE0" w:rsidRPr="00395752" w:rsidRDefault="00C07FE0" w:rsidP="00C07FE0">
            <w:pPr>
              <w:rPr>
                <w:rFonts w:ascii="Arial" w:hAnsi="Arial" w:cs="Arial"/>
                <w:b/>
              </w:rPr>
            </w:pPr>
            <w:r w:rsidRPr="00395752">
              <w:rPr>
                <w:rFonts w:ascii="Arial" w:hAnsi="Arial" w:cs="Arial"/>
                <w:b/>
              </w:rPr>
              <w:t>Date of next meeting</w:t>
            </w:r>
          </w:p>
        </w:tc>
        <w:tc>
          <w:tcPr>
            <w:tcW w:w="6883" w:type="dxa"/>
          </w:tcPr>
          <w:p w14:paraId="76334968" w14:textId="7EB95AB7" w:rsidR="00C07FE0" w:rsidRPr="00395752" w:rsidRDefault="00C07FE0" w:rsidP="007E2621">
            <w:pPr>
              <w:rPr>
                <w:rFonts w:ascii="Arial" w:hAnsi="Arial" w:cs="Arial"/>
              </w:rPr>
            </w:pPr>
            <w:r>
              <w:rPr>
                <w:rFonts w:ascii="Arial" w:hAnsi="Arial" w:cs="Arial"/>
              </w:rPr>
              <w:t xml:space="preserve">Thursday </w:t>
            </w:r>
            <w:r w:rsidR="007E2621">
              <w:rPr>
                <w:rFonts w:ascii="Arial" w:hAnsi="Arial" w:cs="Arial"/>
              </w:rPr>
              <w:t>29</w:t>
            </w:r>
            <w:r w:rsidR="007E2621" w:rsidRPr="007E2621">
              <w:rPr>
                <w:rFonts w:ascii="Arial" w:hAnsi="Arial" w:cs="Arial"/>
                <w:vertAlign w:val="superscript"/>
              </w:rPr>
              <w:t>th</w:t>
            </w:r>
            <w:r w:rsidR="007E2621">
              <w:rPr>
                <w:rFonts w:ascii="Arial" w:hAnsi="Arial" w:cs="Arial"/>
              </w:rPr>
              <w:t xml:space="preserve"> June  time to be confirmed, </w:t>
            </w:r>
            <w:proofErr w:type="spellStart"/>
            <w:r w:rsidR="007E2621">
              <w:rPr>
                <w:rFonts w:ascii="Arial" w:hAnsi="Arial" w:cs="Arial"/>
              </w:rPr>
              <w:t>loction</w:t>
            </w:r>
            <w:proofErr w:type="spellEnd"/>
            <w:r w:rsidR="007E2621">
              <w:rPr>
                <w:rFonts w:ascii="Arial" w:hAnsi="Arial" w:cs="Arial"/>
              </w:rPr>
              <w:t xml:space="preserve"> likely Garfield House also TBC</w:t>
            </w: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r w:rsidRPr="00395752">
        <w:rPr>
          <w:rFonts w:ascii="Arial" w:hAnsi="Arial" w:cs="Arial"/>
          <w:b/>
        </w:rPr>
        <w:t xml:space="preserve">Meeting Closed </w:t>
      </w:r>
    </w:p>
    <w:p w14:paraId="6EB4409C" w14:textId="4F787357"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7E2621">
        <w:rPr>
          <w:rFonts w:ascii="Arial" w:hAnsi="Arial" w:cs="Arial"/>
        </w:rPr>
        <w:t>25</w:t>
      </w:r>
      <w:r w:rsidR="007E2621" w:rsidRPr="007E2621">
        <w:rPr>
          <w:rFonts w:ascii="Arial" w:hAnsi="Arial" w:cs="Arial"/>
          <w:vertAlign w:val="superscript"/>
        </w:rPr>
        <w:t>th</w:t>
      </w:r>
      <w:r w:rsidR="007E2621">
        <w:rPr>
          <w:rFonts w:ascii="Arial" w:hAnsi="Arial" w:cs="Arial"/>
        </w:rPr>
        <w:t xml:space="preserve"> May 2023</w:t>
      </w:r>
      <w:bookmarkStart w:id="0" w:name="_GoBack"/>
      <w:bookmarkEnd w:id="0"/>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8C62" w14:textId="77777777" w:rsidR="007E2621" w:rsidRDefault="007E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58FC1D30" w:rsidR="00300779" w:rsidRDefault="00300779">
        <w:pPr>
          <w:pStyle w:val="Footer"/>
          <w:jc w:val="center"/>
        </w:pPr>
        <w:r>
          <w:fldChar w:fldCharType="begin"/>
        </w:r>
        <w:r>
          <w:instrText xml:space="preserve"> PAGE   \* MERGEFORMAT </w:instrText>
        </w:r>
        <w:r>
          <w:fldChar w:fldCharType="separate"/>
        </w:r>
        <w:r w:rsidR="007E2621">
          <w:rPr>
            <w:noProof/>
          </w:rPr>
          <w:t>2</w:t>
        </w:r>
        <w:r>
          <w:rPr>
            <w:noProof/>
          </w:rPr>
          <w:fldChar w:fldCharType="end"/>
        </w:r>
      </w:p>
    </w:sdtContent>
  </w:sdt>
  <w:p w14:paraId="347B64E3" w14:textId="77777777" w:rsidR="00300779" w:rsidRDefault="00300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ACE8" w14:textId="77777777" w:rsidR="007E2621" w:rsidRDefault="007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454C" w14:textId="77777777" w:rsidR="007E2621" w:rsidRDefault="007E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81849"/>
      <w:docPartObj>
        <w:docPartGallery w:val="Watermarks"/>
        <w:docPartUnique/>
      </w:docPartObj>
    </w:sdtPr>
    <w:sdtContent>
      <w:p w14:paraId="2161ABEE" w14:textId="694AE4FF" w:rsidR="007E2621" w:rsidRDefault="007E2621">
        <w:pPr>
          <w:pStyle w:val="Header"/>
        </w:pPr>
        <w:r>
          <w:rPr>
            <w:noProof/>
          </w:rPr>
          <w:pict w14:anchorId="1682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BC1" w14:textId="77777777" w:rsidR="007E2621" w:rsidRDefault="007E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1"/>
  </w:num>
  <w:num w:numId="3">
    <w:abstractNumId w:val="12"/>
  </w:num>
  <w:num w:numId="4">
    <w:abstractNumId w:val="2"/>
  </w:num>
  <w:num w:numId="5">
    <w:abstractNumId w:val="7"/>
  </w:num>
  <w:num w:numId="6">
    <w:abstractNumId w:val="9"/>
  </w:num>
  <w:num w:numId="7">
    <w:abstractNumId w:val="30"/>
  </w:num>
  <w:num w:numId="8">
    <w:abstractNumId w:val="25"/>
  </w:num>
  <w:num w:numId="9">
    <w:abstractNumId w:val="35"/>
  </w:num>
  <w:num w:numId="10">
    <w:abstractNumId w:val="34"/>
  </w:num>
  <w:num w:numId="11">
    <w:abstractNumId w:val="38"/>
  </w:num>
  <w:num w:numId="12">
    <w:abstractNumId w:val="26"/>
  </w:num>
  <w:num w:numId="13">
    <w:abstractNumId w:val="27"/>
  </w:num>
  <w:num w:numId="14">
    <w:abstractNumId w:val="40"/>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8"/>
  </w:num>
  <w:num w:numId="19">
    <w:abstractNumId w:val="24"/>
  </w:num>
  <w:num w:numId="20">
    <w:abstractNumId w:val="17"/>
  </w:num>
  <w:num w:numId="21">
    <w:abstractNumId w:val="0"/>
  </w:num>
  <w:num w:numId="22">
    <w:abstractNumId w:val="31"/>
  </w:num>
  <w:num w:numId="23">
    <w:abstractNumId w:val="21"/>
  </w:num>
  <w:num w:numId="24">
    <w:abstractNumId w:val="29"/>
  </w:num>
  <w:num w:numId="25">
    <w:abstractNumId w:val="22"/>
  </w:num>
  <w:num w:numId="26">
    <w:abstractNumId w:val="33"/>
  </w:num>
  <w:num w:numId="27">
    <w:abstractNumId w:val="18"/>
  </w:num>
  <w:num w:numId="28">
    <w:abstractNumId w:val="5"/>
  </w:num>
  <w:num w:numId="29">
    <w:abstractNumId w:val="4"/>
  </w:num>
  <w:num w:numId="30">
    <w:abstractNumId w:val="28"/>
  </w:num>
  <w:num w:numId="31">
    <w:abstractNumId w:val="1"/>
  </w:num>
  <w:num w:numId="32">
    <w:abstractNumId w:val="37"/>
  </w:num>
  <w:num w:numId="33">
    <w:abstractNumId w:val="32"/>
  </w:num>
  <w:num w:numId="34">
    <w:abstractNumId w:val="23"/>
  </w:num>
  <w:num w:numId="35">
    <w:abstractNumId w:val="19"/>
  </w:num>
  <w:num w:numId="36">
    <w:abstractNumId w:val="39"/>
  </w:num>
  <w:num w:numId="37">
    <w:abstractNumId w:val="10"/>
  </w:num>
  <w:num w:numId="38">
    <w:abstractNumId w:val="13"/>
  </w:num>
  <w:num w:numId="39">
    <w:abstractNumId w:val="14"/>
  </w:num>
  <w:num w:numId="40">
    <w:abstractNumId w:val="42"/>
  </w:num>
  <w:num w:numId="41">
    <w:abstractNumId w:val="15"/>
  </w:num>
  <w:num w:numId="42">
    <w:abstractNumId w:val="3"/>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205D"/>
    <w:rsid w:val="00152069"/>
    <w:rsid w:val="00153DA2"/>
    <w:rsid w:val="001554BB"/>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3B21"/>
    <w:rsid w:val="00225A93"/>
    <w:rsid w:val="00227C5C"/>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4E5C"/>
    <w:rsid w:val="00516B8E"/>
    <w:rsid w:val="00516FB8"/>
    <w:rsid w:val="005214A8"/>
    <w:rsid w:val="00526FAB"/>
    <w:rsid w:val="00532D84"/>
    <w:rsid w:val="00536201"/>
    <w:rsid w:val="00540178"/>
    <w:rsid w:val="0054114B"/>
    <w:rsid w:val="00541EE9"/>
    <w:rsid w:val="00543801"/>
    <w:rsid w:val="00543B0A"/>
    <w:rsid w:val="00545EE6"/>
    <w:rsid w:val="00546E25"/>
    <w:rsid w:val="00550455"/>
    <w:rsid w:val="00550C8A"/>
    <w:rsid w:val="00551072"/>
    <w:rsid w:val="00553592"/>
    <w:rsid w:val="00557131"/>
    <w:rsid w:val="00562A2F"/>
    <w:rsid w:val="005635B6"/>
    <w:rsid w:val="00571B24"/>
    <w:rsid w:val="005741D1"/>
    <w:rsid w:val="00574A7D"/>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D3ABD"/>
    <w:rsid w:val="005D5B08"/>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30C5B"/>
    <w:rsid w:val="00731983"/>
    <w:rsid w:val="00732C57"/>
    <w:rsid w:val="00741AF6"/>
    <w:rsid w:val="00744808"/>
    <w:rsid w:val="007503EA"/>
    <w:rsid w:val="007505A5"/>
    <w:rsid w:val="007518F7"/>
    <w:rsid w:val="00753CC6"/>
    <w:rsid w:val="00760AAD"/>
    <w:rsid w:val="00760AC0"/>
    <w:rsid w:val="00761116"/>
    <w:rsid w:val="00763240"/>
    <w:rsid w:val="00763B47"/>
    <w:rsid w:val="007643CE"/>
    <w:rsid w:val="00764BB3"/>
    <w:rsid w:val="007659AA"/>
    <w:rsid w:val="00766854"/>
    <w:rsid w:val="007728F8"/>
    <w:rsid w:val="00772A5A"/>
    <w:rsid w:val="00773C86"/>
    <w:rsid w:val="00774FE5"/>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2592"/>
    <w:rsid w:val="00814DA7"/>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724F9"/>
    <w:rsid w:val="0097389E"/>
    <w:rsid w:val="00973DB4"/>
    <w:rsid w:val="0097759D"/>
    <w:rsid w:val="00980574"/>
    <w:rsid w:val="0098120E"/>
    <w:rsid w:val="00984372"/>
    <w:rsid w:val="00984785"/>
    <w:rsid w:val="00985679"/>
    <w:rsid w:val="00985799"/>
    <w:rsid w:val="00991637"/>
    <w:rsid w:val="00992E11"/>
    <w:rsid w:val="00993A3F"/>
    <w:rsid w:val="00993EF5"/>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7F3"/>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63FD"/>
    <w:rsid w:val="00A770BE"/>
    <w:rsid w:val="00A776CD"/>
    <w:rsid w:val="00A80745"/>
    <w:rsid w:val="00A86A5A"/>
    <w:rsid w:val="00A90F5D"/>
    <w:rsid w:val="00A93F77"/>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3E2E"/>
    <w:rsid w:val="00AE6C42"/>
    <w:rsid w:val="00AE6CC5"/>
    <w:rsid w:val="00AF1016"/>
    <w:rsid w:val="00AF1FE4"/>
    <w:rsid w:val="00AF54F7"/>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94E"/>
    <w:rsid w:val="00C92F77"/>
    <w:rsid w:val="00C944E2"/>
    <w:rsid w:val="00C954A0"/>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5462"/>
    <w:rsid w:val="00D158FC"/>
    <w:rsid w:val="00D15AFA"/>
    <w:rsid w:val="00D17817"/>
    <w:rsid w:val="00D24D26"/>
    <w:rsid w:val="00D25820"/>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19C"/>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E68B-7436-46E1-A123-940767E4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3</cp:revision>
  <cp:lastPrinted>2023-03-15T13:50:00Z</cp:lastPrinted>
  <dcterms:created xsi:type="dcterms:W3CDTF">2023-05-30T14:58:00Z</dcterms:created>
  <dcterms:modified xsi:type="dcterms:W3CDTF">2023-05-31T13:28:00Z</dcterms:modified>
</cp:coreProperties>
</file>