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E1DC9" w14:textId="77777777" w:rsidR="00BD5503" w:rsidRDefault="00BD5503" w:rsidP="00A74217">
      <w:pPr>
        <w:rPr>
          <w:b/>
          <w:sz w:val="24"/>
          <w:szCs w:val="24"/>
        </w:rPr>
      </w:pPr>
    </w:p>
    <w:p w14:paraId="644CC8D9" w14:textId="010807CF" w:rsidR="00BD5503" w:rsidRDefault="00BD5503" w:rsidP="00BD5503">
      <w:pPr>
        <w:jc w:val="center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C2038A9" wp14:editId="52C6000E">
            <wp:extent cx="3451543" cy="179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282" cy="1808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4B388" w14:textId="77777777" w:rsidR="00BD5503" w:rsidRDefault="00BD5503" w:rsidP="00A74217">
      <w:pPr>
        <w:rPr>
          <w:b/>
          <w:sz w:val="24"/>
          <w:szCs w:val="24"/>
        </w:rPr>
      </w:pPr>
    </w:p>
    <w:p w14:paraId="09E499E7" w14:textId="77777777" w:rsidR="00BD5503" w:rsidRDefault="00BD5503" w:rsidP="00A74217">
      <w:pPr>
        <w:rPr>
          <w:b/>
          <w:sz w:val="24"/>
          <w:szCs w:val="24"/>
        </w:rPr>
      </w:pPr>
    </w:p>
    <w:p w14:paraId="0EF24819" w14:textId="77777777" w:rsidR="00BD5503" w:rsidRDefault="00BD5503" w:rsidP="00BD5503">
      <w:pPr>
        <w:jc w:val="center"/>
        <w:rPr>
          <w:rFonts w:ascii="Verdana" w:hAnsi="Verdana"/>
          <w:b/>
        </w:rPr>
      </w:pPr>
    </w:p>
    <w:p w14:paraId="34AF2E85" w14:textId="77777777" w:rsidR="00BD5503" w:rsidRDefault="00BD5503" w:rsidP="00BD5503">
      <w:pPr>
        <w:jc w:val="center"/>
        <w:rPr>
          <w:rFonts w:ascii="Verdana" w:hAnsi="Verdana"/>
          <w:b/>
        </w:rPr>
      </w:pPr>
    </w:p>
    <w:p w14:paraId="54CE3D00" w14:textId="77777777" w:rsidR="00BD5503" w:rsidRDefault="00BD5503" w:rsidP="00BD5503">
      <w:pPr>
        <w:jc w:val="center"/>
        <w:rPr>
          <w:rFonts w:ascii="Verdana" w:hAnsi="Verdana"/>
          <w:b/>
        </w:rPr>
      </w:pPr>
    </w:p>
    <w:p w14:paraId="260239C2" w14:textId="77777777" w:rsidR="00BD5503" w:rsidRDefault="00BD5503" w:rsidP="00BD5503">
      <w:pPr>
        <w:jc w:val="center"/>
        <w:rPr>
          <w:rFonts w:ascii="Verdana" w:hAnsi="Verdana"/>
          <w:b/>
          <w:sz w:val="48"/>
          <w:szCs w:val="48"/>
        </w:rPr>
      </w:pPr>
    </w:p>
    <w:p w14:paraId="32A00F96" w14:textId="77777777" w:rsidR="00BD5503" w:rsidRDefault="00BD5503" w:rsidP="00BD5503">
      <w:pPr>
        <w:jc w:val="center"/>
        <w:rPr>
          <w:rFonts w:ascii="Verdana" w:hAnsi="Verdana"/>
          <w:b/>
          <w:sz w:val="48"/>
          <w:szCs w:val="48"/>
        </w:rPr>
      </w:pPr>
    </w:p>
    <w:p w14:paraId="15430623" w14:textId="77777777" w:rsidR="002D1E83" w:rsidRDefault="00BD5503" w:rsidP="00BD5503">
      <w:pPr>
        <w:jc w:val="center"/>
        <w:rPr>
          <w:rFonts w:ascii="Arial" w:hAnsi="Arial" w:cs="Arial"/>
          <w:b/>
          <w:sz w:val="48"/>
          <w:szCs w:val="48"/>
        </w:rPr>
      </w:pPr>
      <w:r w:rsidRPr="001E3EB5">
        <w:rPr>
          <w:rFonts w:ascii="Arial" w:hAnsi="Arial" w:cs="Arial"/>
          <w:b/>
          <w:sz w:val="48"/>
          <w:szCs w:val="48"/>
        </w:rPr>
        <w:t xml:space="preserve">COMMITTEE </w:t>
      </w:r>
    </w:p>
    <w:p w14:paraId="59A36658" w14:textId="6ECBDC6C" w:rsidR="001E3EB5" w:rsidRDefault="00707518" w:rsidP="00BD5503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SUCCESSION PLANNING</w:t>
      </w:r>
      <w:r w:rsidR="00E058E1" w:rsidRPr="001E3EB5">
        <w:rPr>
          <w:rFonts w:ascii="Arial" w:hAnsi="Arial" w:cs="Arial"/>
          <w:b/>
          <w:sz w:val="48"/>
          <w:szCs w:val="48"/>
        </w:rPr>
        <w:t xml:space="preserve"> </w:t>
      </w:r>
    </w:p>
    <w:p w14:paraId="68E41768" w14:textId="35B41C03" w:rsidR="00BD5503" w:rsidRPr="001E3EB5" w:rsidRDefault="00705C1F" w:rsidP="00BD5503">
      <w:pPr>
        <w:jc w:val="center"/>
        <w:rPr>
          <w:rFonts w:ascii="Arial" w:hAnsi="Arial" w:cs="Arial"/>
          <w:b/>
          <w:sz w:val="48"/>
          <w:szCs w:val="48"/>
        </w:rPr>
      </w:pPr>
      <w:r w:rsidRPr="001E3EB5">
        <w:rPr>
          <w:rFonts w:ascii="Arial" w:hAnsi="Arial" w:cs="Arial"/>
          <w:b/>
          <w:sz w:val="48"/>
          <w:szCs w:val="48"/>
        </w:rPr>
        <w:t>POLICY</w:t>
      </w:r>
    </w:p>
    <w:p w14:paraId="26C6C172" w14:textId="77777777" w:rsidR="00705C1F" w:rsidRPr="001E3EB5" w:rsidRDefault="00705C1F" w:rsidP="00705C1F">
      <w:pPr>
        <w:jc w:val="center"/>
        <w:rPr>
          <w:rFonts w:ascii="Arial" w:hAnsi="Arial" w:cs="Arial"/>
          <w:b/>
        </w:rPr>
      </w:pPr>
    </w:p>
    <w:p w14:paraId="31F7F40D" w14:textId="1F61FB02" w:rsidR="00705C1F" w:rsidRPr="001E3EB5" w:rsidRDefault="00705C1F" w:rsidP="00BD5503">
      <w:pPr>
        <w:rPr>
          <w:rFonts w:ascii="Arial" w:hAnsi="Arial" w:cs="Arial"/>
          <w:b/>
        </w:rPr>
      </w:pPr>
    </w:p>
    <w:p w14:paraId="0CE74383" w14:textId="1F15AC84" w:rsidR="00BD5503" w:rsidRPr="001E3EB5" w:rsidRDefault="00BD5503" w:rsidP="00BD5503">
      <w:pPr>
        <w:rPr>
          <w:rFonts w:ascii="Arial" w:hAnsi="Arial" w:cs="Arial"/>
          <w:b/>
        </w:rPr>
      </w:pPr>
    </w:p>
    <w:p w14:paraId="4E293BF3" w14:textId="6AF8C01C" w:rsidR="00BD5503" w:rsidRDefault="00BD5503" w:rsidP="00BD5503">
      <w:pPr>
        <w:rPr>
          <w:rFonts w:ascii="Arial" w:hAnsi="Arial" w:cs="Arial"/>
          <w:b/>
        </w:rPr>
      </w:pPr>
    </w:p>
    <w:p w14:paraId="63EEDA78" w14:textId="5D4027CD" w:rsidR="00B373E2" w:rsidRDefault="00B373E2" w:rsidP="00BD5503">
      <w:pPr>
        <w:rPr>
          <w:rFonts w:ascii="Arial" w:hAnsi="Arial" w:cs="Arial"/>
          <w:b/>
        </w:rPr>
      </w:pPr>
    </w:p>
    <w:p w14:paraId="0143C722" w14:textId="77777777" w:rsidR="00B373E2" w:rsidRPr="001E3EB5" w:rsidRDefault="00B373E2" w:rsidP="00BD550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373E2" w:rsidRPr="00B373E2" w14:paraId="1B7AA495" w14:textId="77777777" w:rsidTr="00296F9F">
        <w:tc>
          <w:tcPr>
            <w:tcW w:w="4508" w:type="dxa"/>
          </w:tcPr>
          <w:p w14:paraId="60CC9F5C" w14:textId="77777777" w:rsidR="00B373E2" w:rsidRPr="00B373E2" w:rsidRDefault="00B373E2" w:rsidP="00B373E2">
            <w:pPr>
              <w:rPr>
                <w:rFonts w:ascii="Arial" w:hAnsi="Arial" w:cs="Arial"/>
                <w:b/>
              </w:rPr>
            </w:pPr>
            <w:r w:rsidRPr="00B373E2">
              <w:rPr>
                <w:rFonts w:ascii="Arial" w:hAnsi="Arial" w:cs="Arial"/>
                <w:b/>
              </w:rPr>
              <w:t>Date of Policy</w:t>
            </w:r>
          </w:p>
        </w:tc>
        <w:tc>
          <w:tcPr>
            <w:tcW w:w="4508" w:type="dxa"/>
          </w:tcPr>
          <w:p w14:paraId="250A6969" w14:textId="77777777" w:rsidR="00B373E2" w:rsidRPr="00B373E2" w:rsidRDefault="00B373E2" w:rsidP="00B373E2">
            <w:pPr>
              <w:rPr>
                <w:rFonts w:ascii="Arial" w:hAnsi="Arial" w:cs="Arial"/>
                <w:b/>
              </w:rPr>
            </w:pPr>
            <w:r w:rsidRPr="00B373E2">
              <w:rPr>
                <w:rFonts w:ascii="Arial" w:hAnsi="Arial" w:cs="Arial"/>
                <w:b/>
              </w:rPr>
              <w:t>November 2019</w:t>
            </w:r>
          </w:p>
        </w:tc>
      </w:tr>
      <w:tr w:rsidR="00B373E2" w:rsidRPr="00B373E2" w14:paraId="553A15E5" w14:textId="77777777" w:rsidTr="00296F9F">
        <w:tc>
          <w:tcPr>
            <w:tcW w:w="4508" w:type="dxa"/>
          </w:tcPr>
          <w:p w14:paraId="4B08ADE3" w14:textId="77777777" w:rsidR="00B373E2" w:rsidRPr="00B373E2" w:rsidRDefault="00B373E2" w:rsidP="00B373E2">
            <w:pPr>
              <w:rPr>
                <w:rFonts w:ascii="Arial" w:hAnsi="Arial" w:cs="Arial"/>
                <w:b/>
              </w:rPr>
            </w:pPr>
            <w:r w:rsidRPr="00B373E2">
              <w:rPr>
                <w:rFonts w:ascii="Arial" w:hAnsi="Arial" w:cs="Arial"/>
                <w:b/>
              </w:rPr>
              <w:t>Approved by Committee</w:t>
            </w:r>
          </w:p>
        </w:tc>
        <w:tc>
          <w:tcPr>
            <w:tcW w:w="4508" w:type="dxa"/>
          </w:tcPr>
          <w:p w14:paraId="2703BB6D" w14:textId="77777777" w:rsidR="00B373E2" w:rsidRPr="00B373E2" w:rsidRDefault="00B373E2" w:rsidP="00B373E2">
            <w:pPr>
              <w:rPr>
                <w:rFonts w:ascii="Arial" w:hAnsi="Arial" w:cs="Arial"/>
                <w:b/>
              </w:rPr>
            </w:pPr>
            <w:r w:rsidRPr="00B373E2">
              <w:rPr>
                <w:rFonts w:ascii="Arial" w:hAnsi="Arial" w:cs="Arial"/>
                <w:b/>
              </w:rPr>
              <w:t>November 2019</w:t>
            </w:r>
          </w:p>
        </w:tc>
      </w:tr>
      <w:tr w:rsidR="00B373E2" w:rsidRPr="00B373E2" w14:paraId="466B9CAC" w14:textId="77777777" w:rsidTr="00296F9F">
        <w:tc>
          <w:tcPr>
            <w:tcW w:w="4508" w:type="dxa"/>
          </w:tcPr>
          <w:p w14:paraId="3066CF1B" w14:textId="77777777" w:rsidR="00B373E2" w:rsidRPr="00B373E2" w:rsidRDefault="00B373E2" w:rsidP="00B373E2">
            <w:pPr>
              <w:rPr>
                <w:rFonts w:ascii="Arial" w:hAnsi="Arial" w:cs="Arial"/>
                <w:b/>
              </w:rPr>
            </w:pPr>
            <w:r w:rsidRPr="00B373E2">
              <w:rPr>
                <w:rFonts w:ascii="Arial" w:hAnsi="Arial" w:cs="Arial"/>
                <w:b/>
              </w:rPr>
              <w:t>Review date</w:t>
            </w:r>
          </w:p>
        </w:tc>
        <w:tc>
          <w:tcPr>
            <w:tcW w:w="4508" w:type="dxa"/>
          </w:tcPr>
          <w:p w14:paraId="7323FB46" w14:textId="77777777" w:rsidR="00B373E2" w:rsidRPr="00B373E2" w:rsidRDefault="00B373E2" w:rsidP="00B373E2">
            <w:pPr>
              <w:rPr>
                <w:rFonts w:ascii="Arial" w:hAnsi="Arial" w:cs="Arial"/>
                <w:b/>
              </w:rPr>
            </w:pPr>
            <w:r w:rsidRPr="00B373E2">
              <w:rPr>
                <w:rFonts w:ascii="Arial" w:hAnsi="Arial" w:cs="Arial"/>
                <w:b/>
              </w:rPr>
              <w:t>November 2022</w:t>
            </w:r>
          </w:p>
        </w:tc>
      </w:tr>
      <w:tr w:rsidR="00B373E2" w:rsidRPr="00B373E2" w14:paraId="54BA435B" w14:textId="77777777" w:rsidTr="00296F9F">
        <w:tc>
          <w:tcPr>
            <w:tcW w:w="4508" w:type="dxa"/>
          </w:tcPr>
          <w:p w14:paraId="29665039" w14:textId="20DC959A" w:rsidR="00B373E2" w:rsidRPr="00B373E2" w:rsidRDefault="00FD0D22" w:rsidP="00B373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Reviewed</w:t>
            </w:r>
            <w:bookmarkStart w:id="0" w:name="_GoBack"/>
            <w:bookmarkEnd w:id="0"/>
          </w:p>
        </w:tc>
        <w:tc>
          <w:tcPr>
            <w:tcW w:w="4508" w:type="dxa"/>
          </w:tcPr>
          <w:p w14:paraId="55205719" w14:textId="77777777" w:rsidR="00B373E2" w:rsidRPr="00B373E2" w:rsidRDefault="00B373E2" w:rsidP="00B373E2">
            <w:pPr>
              <w:rPr>
                <w:rFonts w:ascii="Arial" w:hAnsi="Arial" w:cs="Arial"/>
                <w:b/>
              </w:rPr>
            </w:pPr>
            <w:r w:rsidRPr="00B373E2">
              <w:rPr>
                <w:rFonts w:ascii="Arial" w:hAnsi="Arial" w:cs="Arial"/>
                <w:b/>
              </w:rPr>
              <w:t>August 2023</w:t>
            </w:r>
          </w:p>
        </w:tc>
      </w:tr>
      <w:tr w:rsidR="00B373E2" w:rsidRPr="00B373E2" w14:paraId="794D28FA" w14:textId="77777777" w:rsidTr="00296F9F">
        <w:tc>
          <w:tcPr>
            <w:tcW w:w="4508" w:type="dxa"/>
          </w:tcPr>
          <w:p w14:paraId="08B6DBC5" w14:textId="77777777" w:rsidR="00B373E2" w:rsidRPr="00B373E2" w:rsidRDefault="00B373E2" w:rsidP="00B373E2">
            <w:pPr>
              <w:rPr>
                <w:rFonts w:ascii="Arial" w:hAnsi="Arial" w:cs="Arial"/>
                <w:b/>
              </w:rPr>
            </w:pPr>
            <w:r w:rsidRPr="00B373E2">
              <w:rPr>
                <w:rFonts w:ascii="Arial" w:hAnsi="Arial" w:cs="Arial"/>
                <w:b/>
              </w:rPr>
              <w:t>Review Date</w:t>
            </w:r>
          </w:p>
        </w:tc>
        <w:tc>
          <w:tcPr>
            <w:tcW w:w="4508" w:type="dxa"/>
          </w:tcPr>
          <w:p w14:paraId="6A19C2A5" w14:textId="77777777" w:rsidR="00B373E2" w:rsidRPr="00B373E2" w:rsidRDefault="00B373E2" w:rsidP="00B373E2">
            <w:pPr>
              <w:rPr>
                <w:rFonts w:ascii="Arial" w:hAnsi="Arial" w:cs="Arial"/>
                <w:b/>
              </w:rPr>
            </w:pPr>
            <w:r w:rsidRPr="00B373E2">
              <w:rPr>
                <w:rFonts w:ascii="Arial" w:hAnsi="Arial" w:cs="Arial"/>
                <w:b/>
              </w:rPr>
              <w:t>August 2026</w:t>
            </w:r>
          </w:p>
        </w:tc>
      </w:tr>
    </w:tbl>
    <w:p w14:paraId="23393254" w14:textId="77777777" w:rsidR="00BD5503" w:rsidRPr="001E3EB5" w:rsidRDefault="00BD5503" w:rsidP="00BD5503">
      <w:pPr>
        <w:rPr>
          <w:rFonts w:ascii="Arial" w:hAnsi="Arial" w:cs="Arial"/>
          <w:b/>
        </w:rPr>
      </w:pPr>
    </w:p>
    <w:p w14:paraId="64556595" w14:textId="77777777" w:rsidR="00BD5503" w:rsidRPr="001E3EB5" w:rsidRDefault="00BD5503" w:rsidP="00BD5503">
      <w:pPr>
        <w:rPr>
          <w:rFonts w:ascii="Arial" w:hAnsi="Arial" w:cs="Arial"/>
          <w:b/>
        </w:rPr>
      </w:pPr>
    </w:p>
    <w:p w14:paraId="5E6414D5" w14:textId="77777777" w:rsidR="00BD5503" w:rsidRPr="001E3EB5" w:rsidRDefault="00BD5503" w:rsidP="00BD5503">
      <w:pPr>
        <w:rPr>
          <w:rFonts w:ascii="Arial" w:hAnsi="Arial" w:cs="Arial"/>
          <w:b/>
        </w:rPr>
      </w:pPr>
    </w:p>
    <w:p w14:paraId="0C58AAB9" w14:textId="77777777" w:rsidR="00BD5503" w:rsidRPr="001E3EB5" w:rsidRDefault="00BD5503" w:rsidP="00BD5503">
      <w:pPr>
        <w:rPr>
          <w:rFonts w:ascii="Arial" w:hAnsi="Arial" w:cs="Arial"/>
          <w:b/>
        </w:rPr>
      </w:pPr>
    </w:p>
    <w:p w14:paraId="7898A33D" w14:textId="77777777" w:rsidR="00BD5503" w:rsidRPr="001E3EB5" w:rsidRDefault="00BD5503" w:rsidP="00BD5503">
      <w:pPr>
        <w:rPr>
          <w:rFonts w:ascii="Arial" w:hAnsi="Arial" w:cs="Arial"/>
          <w:b/>
        </w:rPr>
      </w:pPr>
    </w:p>
    <w:p w14:paraId="390E8C23" w14:textId="77777777" w:rsidR="00BD5503" w:rsidRPr="001E3EB5" w:rsidRDefault="00BD5503" w:rsidP="00BD5503">
      <w:pPr>
        <w:rPr>
          <w:rFonts w:ascii="Arial" w:hAnsi="Arial" w:cs="Arial"/>
          <w:b/>
        </w:rPr>
      </w:pPr>
    </w:p>
    <w:p w14:paraId="1B46BD34" w14:textId="77777777" w:rsidR="00BD5503" w:rsidRPr="001E3EB5" w:rsidRDefault="00BD5503" w:rsidP="00BD5503">
      <w:pPr>
        <w:rPr>
          <w:rFonts w:ascii="Arial" w:hAnsi="Arial" w:cs="Arial"/>
          <w:b/>
        </w:rPr>
      </w:pPr>
    </w:p>
    <w:p w14:paraId="2656702A" w14:textId="77777777" w:rsidR="00BD5503" w:rsidRPr="001E3EB5" w:rsidRDefault="00BD5503" w:rsidP="00BD5503">
      <w:pPr>
        <w:rPr>
          <w:rFonts w:ascii="Arial" w:hAnsi="Arial" w:cs="Arial"/>
          <w:b/>
        </w:rPr>
      </w:pPr>
    </w:p>
    <w:p w14:paraId="3E7666C7" w14:textId="77777777" w:rsidR="00BD5503" w:rsidRPr="001E3EB5" w:rsidRDefault="00BD5503" w:rsidP="00BD5503">
      <w:pPr>
        <w:rPr>
          <w:rFonts w:ascii="Arial" w:hAnsi="Arial" w:cs="Arial"/>
          <w:b/>
        </w:rPr>
      </w:pPr>
    </w:p>
    <w:p w14:paraId="5D8C79F4" w14:textId="77777777" w:rsidR="00BD5503" w:rsidRPr="001E3EB5" w:rsidRDefault="00BD5503" w:rsidP="00BD5503">
      <w:pPr>
        <w:rPr>
          <w:rFonts w:ascii="Arial" w:hAnsi="Arial" w:cs="Arial"/>
          <w:b/>
        </w:rPr>
      </w:pPr>
    </w:p>
    <w:p w14:paraId="42FB7182" w14:textId="77777777" w:rsidR="00BD5503" w:rsidRPr="001E3EB5" w:rsidRDefault="00BD5503" w:rsidP="00BD5503">
      <w:pPr>
        <w:rPr>
          <w:rFonts w:ascii="Arial" w:hAnsi="Arial" w:cs="Arial"/>
          <w:b/>
        </w:rPr>
      </w:pPr>
    </w:p>
    <w:p w14:paraId="4C366CFC" w14:textId="77777777" w:rsidR="00BD5503" w:rsidRPr="001E3EB5" w:rsidRDefault="00BD5503" w:rsidP="00BD5503">
      <w:pPr>
        <w:rPr>
          <w:rFonts w:ascii="Arial" w:hAnsi="Arial" w:cs="Arial"/>
          <w:b/>
        </w:rPr>
      </w:pPr>
    </w:p>
    <w:p w14:paraId="180FBEF8" w14:textId="77777777" w:rsidR="00BD5503" w:rsidRPr="001E3EB5" w:rsidRDefault="00BD5503" w:rsidP="00BD5503">
      <w:pPr>
        <w:rPr>
          <w:rFonts w:ascii="Arial" w:hAnsi="Arial" w:cs="Arial"/>
          <w:b/>
        </w:rPr>
      </w:pPr>
    </w:p>
    <w:p w14:paraId="79498E39" w14:textId="77777777" w:rsidR="00705C1F" w:rsidRDefault="00705C1F" w:rsidP="00705C1F">
      <w:pPr>
        <w:jc w:val="center"/>
        <w:rPr>
          <w:b/>
        </w:rPr>
      </w:pPr>
    </w:p>
    <w:p w14:paraId="67C1BDE9" w14:textId="203B06CB" w:rsidR="00BD5503" w:rsidRDefault="00BD5503">
      <w:pPr>
        <w:spacing w:after="120"/>
        <w:rPr>
          <w:b/>
        </w:rPr>
      </w:pPr>
    </w:p>
    <w:p w14:paraId="7D7CD459" w14:textId="5CACB898" w:rsidR="009B00F5" w:rsidRPr="00C3688B" w:rsidRDefault="00705C1F" w:rsidP="009F2C89">
      <w:pPr>
        <w:jc w:val="both"/>
        <w:rPr>
          <w:rFonts w:ascii="Arial" w:hAnsi="Arial" w:cs="Arial"/>
          <w:b/>
          <w:sz w:val="24"/>
          <w:szCs w:val="24"/>
        </w:rPr>
      </w:pPr>
      <w:r w:rsidRPr="00C3688B">
        <w:rPr>
          <w:rFonts w:ascii="Arial" w:hAnsi="Arial" w:cs="Arial"/>
          <w:b/>
          <w:sz w:val="24"/>
          <w:szCs w:val="24"/>
        </w:rPr>
        <w:t>Purpose</w:t>
      </w:r>
    </w:p>
    <w:p w14:paraId="5AEB40D0" w14:textId="77777777" w:rsidR="009B00F5" w:rsidRPr="00C3688B" w:rsidRDefault="009B00F5" w:rsidP="009B00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2A6D11AB" w14:textId="26120697" w:rsidR="009F2C89" w:rsidRPr="00C3688B" w:rsidRDefault="009F2C89" w:rsidP="00334040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436"/>
        <w:jc w:val="both"/>
        <w:rPr>
          <w:rFonts w:ascii="Arial" w:hAnsi="Arial" w:cs="Arial"/>
          <w:color w:val="000000"/>
          <w:sz w:val="24"/>
          <w:szCs w:val="24"/>
        </w:rPr>
      </w:pPr>
      <w:r w:rsidRPr="00C3688B">
        <w:rPr>
          <w:rFonts w:ascii="Arial" w:hAnsi="Arial" w:cs="Arial"/>
          <w:color w:val="000000"/>
          <w:sz w:val="24"/>
          <w:szCs w:val="24"/>
        </w:rPr>
        <w:t xml:space="preserve">Ruchazie Housing Association is committed to </w:t>
      </w:r>
      <w:r w:rsidR="009F7D25">
        <w:rPr>
          <w:rFonts w:ascii="Arial" w:hAnsi="Arial" w:cs="Arial"/>
          <w:color w:val="000000"/>
          <w:sz w:val="24"/>
          <w:szCs w:val="24"/>
        </w:rPr>
        <w:t xml:space="preserve">ensuring the effectiveness and sustainability of its </w:t>
      </w:r>
      <w:r w:rsidR="00F12C86">
        <w:rPr>
          <w:rFonts w:ascii="Arial" w:hAnsi="Arial" w:cs="Arial"/>
          <w:color w:val="000000"/>
          <w:sz w:val="24"/>
          <w:szCs w:val="24"/>
        </w:rPr>
        <w:t>committee</w:t>
      </w:r>
      <w:r w:rsidR="009F7D25">
        <w:rPr>
          <w:rFonts w:ascii="Arial" w:hAnsi="Arial" w:cs="Arial"/>
          <w:color w:val="000000"/>
          <w:sz w:val="24"/>
          <w:szCs w:val="24"/>
        </w:rPr>
        <w:t>.</w:t>
      </w:r>
    </w:p>
    <w:p w14:paraId="2E4ECB36" w14:textId="77777777" w:rsidR="009F2C89" w:rsidRPr="00C3688B" w:rsidRDefault="009F2C89" w:rsidP="0033404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 w:hanging="436"/>
        <w:jc w:val="both"/>
        <w:rPr>
          <w:rFonts w:ascii="Arial" w:hAnsi="Arial" w:cs="Arial"/>
          <w:color w:val="000000"/>
          <w:sz w:val="24"/>
          <w:szCs w:val="24"/>
        </w:rPr>
      </w:pPr>
    </w:p>
    <w:p w14:paraId="7C94CB56" w14:textId="6C7BBD3C" w:rsidR="00660CC8" w:rsidRDefault="00660CC8" w:rsidP="009F7D25">
      <w:pPr>
        <w:ind w:left="720"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660CC8">
        <w:rPr>
          <w:rFonts w:ascii="Arial" w:hAnsi="Arial" w:cs="Arial"/>
          <w:sz w:val="24"/>
          <w:szCs w:val="24"/>
        </w:rPr>
        <w:t xml:space="preserve">RHA’s committee is committed to ensuring its performance meets the requirements of the Scottish Housing Regulator’s Regulatory Standards of Governance and Finance.  These Standards state that </w:t>
      </w:r>
      <w:r w:rsidR="00F12C86">
        <w:rPr>
          <w:rFonts w:ascii="Arial" w:hAnsi="Arial" w:cs="Arial"/>
          <w:sz w:val="24"/>
          <w:szCs w:val="24"/>
        </w:rPr>
        <w:t>“</w:t>
      </w:r>
      <w:r w:rsidR="00F12C86">
        <w:rPr>
          <w:rFonts w:ascii="Arial" w:hAnsi="Arial" w:cs="Arial"/>
          <w:i/>
          <w:sz w:val="24"/>
          <w:szCs w:val="24"/>
        </w:rPr>
        <w:t>t</w:t>
      </w:r>
      <w:r w:rsidRPr="00660CC8">
        <w:rPr>
          <w:rFonts w:ascii="Arial" w:hAnsi="Arial" w:cs="Arial"/>
          <w:i/>
          <w:sz w:val="24"/>
          <w:szCs w:val="24"/>
        </w:rPr>
        <w:t>he governing body and senior officers have the skills and knowledge they need to be effective</w:t>
      </w:r>
      <w:r w:rsidR="00F12C86">
        <w:rPr>
          <w:rFonts w:ascii="Arial" w:hAnsi="Arial" w:cs="Arial"/>
          <w:i/>
          <w:sz w:val="24"/>
          <w:szCs w:val="24"/>
        </w:rPr>
        <w:t>”</w:t>
      </w:r>
      <w:r w:rsidRPr="00660CC8">
        <w:rPr>
          <w:rFonts w:ascii="Arial" w:hAnsi="Arial" w:cs="Arial"/>
          <w:sz w:val="24"/>
          <w:szCs w:val="24"/>
        </w:rPr>
        <w:t xml:space="preserve"> (Standard 6) and most relevant </w:t>
      </w:r>
      <w:r w:rsidR="00F12C86">
        <w:rPr>
          <w:rFonts w:ascii="Arial" w:hAnsi="Arial" w:cs="Arial"/>
          <w:sz w:val="24"/>
          <w:szCs w:val="24"/>
        </w:rPr>
        <w:t>in the context of this policy</w:t>
      </w:r>
      <w:r w:rsidRPr="00660CC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660CC8">
        <w:rPr>
          <w:rFonts w:ascii="Arial" w:hAnsi="Arial" w:cs="Arial"/>
          <w:sz w:val="24"/>
          <w:szCs w:val="24"/>
        </w:rPr>
        <w:t>that</w:t>
      </w:r>
      <w:r w:rsidR="009F7D25">
        <w:rPr>
          <w:rFonts w:ascii="Arial" w:hAnsi="Arial" w:cs="Arial"/>
          <w:sz w:val="24"/>
          <w:szCs w:val="24"/>
        </w:rPr>
        <w:t xml:space="preserve"> </w:t>
      </w:r>
      <w:r w:rsidRPr="00660CC8">
        <w:rPr>
          <w:rFonts w:ascii="Arial" w:hAnsi="Arial" w:cs="Arial"/>
          <w:sz w:val="24"/>
          <w:szCs w:val="24"/>
        </w:rPr>
        <w:t xml:space="preserve"> “</w:t>
      </w:r>
      <w:proofErr w:type="gramEnd"/>
      <w:r>
        <w:rPr>
          <w:rFonts w:ascii="Arial" w:hAnsi="Arial" w:cs="Arial"/>
          <w:sz w:val="24"/>
          <w:szCs w:val="24"/>
        </w:rPr>
        <w:t>….</w:t>
      </w:r>
      <w:r w:rsidRPr="00660CC8">
        <w:rPr>
          <w:rFonts w:ascii="Arial" w:hAnsi="Arial" w:cs="Arial"/>
          <w:i/>
          <w:iCs/>
          <w:sz w:val="24"/>
          <w:szCs w:val="24"/>
        </w:rPr>
        <w:t>the RSL formally and actively plans to ensure orderly succession to governing body places to maint</w:t>
      </w:r>
      <w:r>
        <w:rPr>
          <w:rFonts w:ascii="Arial" w:hAnsi="Arial" w:cs="Arial"/>
          <w:i/>
          <w:iCs/>
          <w:sz w:val="24"/>
          <w:szCs w:val="24"/>
        </w:rPr>
        <w:t>ain</w:t>
      </w:r>
      <w:r w:rsidRPr="00660CC8">
        <w:rPr>
          <w:rFonts w:ascii="Arial" w:hAnsi="Arial" w:cs="Arial"/>
          <w:i/>
          <w:iCs/>
          <w:sz w:val="24"/>
          <w:szCs w:val="24"/>
        </w:rPr>
        <w:t xml:space="preserve"> an appropriate and effective compo</w:t>
      </w:r>
      <w:r>
        <w:rPr>
          <w:rFonts w:ascii="Arial" w:hAnsi="Arial" w:cs="Arial"/>
          <w:i/>
          <w:iCs/>
          <w:sz w:val="24"/>
          <w:szCs w:val="24"/>
        </w:rPr>
        <w:t>si</w:t>
      </w:r>
      <w:r w:rsidRPr="00660CC8">
        <w:rPr>
          <w:rFonts w:ascii="Arial" w:hAnsi="Arial" w:cs="Arial"/>
          <w:i/>
          <w:iCs/>
          <w:sz w:val="24"/>
          <w:szCs w:val="24"/>
        </w:rPr>
        <w:t>tion of governing body members and to ensure sustainability of the governing body</w:t>
      </w:r>
      <w:r w:rsidRPr="00660CC8">
        <w:rPr>
          <w:rFonts w:ascii="Arial" w:hAnsi="Arial" w:cs="Arial"/>
          <w:sz w:val="24"/>
          <w:szCs w:val="24"/>
        </w:rPr>
        <w:t>” (</w:t>
      </w:r>
      <w:r>
        <w:rPr>
          <w:rFonts w:ascii="Arial" w:hAnsi="Arial" w:cs="Arial"/>
          <w:sz w:val="24"/>
          <w:szCs w:val="24"/>
        </w:rPr>
        <w:t xml:space="preserve">Standard </w:t>
      </w:r>
      <w:r w:rsidRPr="00660CC8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1</w:t>
      </w:r>
      <w:r w:rsidRPr="00660CC8">
        <w:rPr>
          <w:rFonts w:ascii="Arial" w:hAnsi="Arial" w:cs="Arial"/>
          <w:sz w:val="24"/>
          <w:szCs w:val="24"/>
        </w:rPr>
        <w:t>).</w:t>
      </w:r>
    </w:p>
    <w:p w14:paraId="1AE72586" w14:textId="30974153" w:rsidR="00E634ED" w:rsidRDefault="00E634ED" w:rsidP="009F7D25">
      <w:pPr>
        <w:ind w:left="720" w:hanging="436"/>
        <w:jc w:val="both"/>
        <w:rPr>
          <w:rFonts w:ascii="Arial" w:hAnsi="Arial" w:cs="Arial"/>
          <w:sz w:val="24"/>
          <w:szCs w:val="24"/>
        </w:rPr>
      </w:pPr>
    </w:p>
    <w:p w14:paraId="35B1D71C" w14:textId="5F68AE3C" w:rsidR="00E634ED" w:rsidRDefault="00E634ED" w:rsidP="009F7D25">
      <w:pPr>
        <w:ind w:left="720"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F12C86">
        <w:rPr>
          <w:rFonts w:ascii="Arial" w:hAnsi="Arial" w:cs="Arial"/>
          <w:sz w:val="24"/>
          <w:szCs w:val="24"/>
        </w:rPr>
        <w:t>This Succession Planning Policy aims to:</w:t>
      </w:r>
    </w:p>
    <w:p w14:paraId="1CC30955" w14:textId="13E0D245" w:rsidR="00F12C86" w:rsidRDefault="00F12C86" w:rsidP="00F12C8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the committee has the skills, knowledge, diversity and objectivity it needs to provide capable leadership, control and constructive challenge;</w:t>
      </w:r>
    </w:p>
    <w:p w14:paraId="32EF6D6B" w14:textId="57FE96BE" w:rsidR="001F4245" w:rsidRDefault="001F4245" w:rsidP="00F12C8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the composition of the committee remains compatible with RHA’s Rules and business needs;</w:t>
      </w:r>
    </w:p>
    <w:p w14:paraId="730EA882" w14:textId="483E6589" w:rsidR="001F4245" w:rsidRDefault="00F12C86" w:rsidP="00F12C8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 orderly </w:t>
      </w:r>
      <w:r w:rsidR="001F4245">
        <w:rPr>
          <w:rFonts w:ascii="Arial" w:hAnsi="Arial" w:cs="Arial"/>
          <w:sz w:val="24"/>
          <w:szCs w:val="24"/>
        </w:rPr>
        <w:t>succession planning to effectively manage the retiral and recruitment of committee members;</w:t>
      </w:r>
    </w:p>
    <w:p w14:paraId="1CCA1708" w14:textId="404FCF21" w:rsidR="001D0BCE" w:rsidRDefault="001D0BCE" w:rsidP="00F12C8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 orderly succession planning to effectively manage the retiral and appointment of office bearers;</w:t>
      </w:r>
    </w:p>
    <w:p w14:paraId="25BC4C07" w14:textId="78E889B4" w:rsidR="001F4245" w:rsidRDefault="000F6B55" w:rsidP="00F12C8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</w:t>
      </w:r>
      <w:r w:rsidR="001F4245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n appropriate</w:t>
      </w:r>
      <w:r w:rsidR="001F4245">
        <w:rPr>
          <w:rFonts w:ascii="Arial" w:hAnsi="Arial" w:cs="Arial"/>
          <w:sz w:val="24"/>
          <w:szCs w:val="24"/>
        </w:rPr>
        <w:t xml:space="preserve"> </w:t>
      </w:r>
      <w:r w:rsidR="001F4245" w:rsidRPr="001F4245">
        <w:rPr>
          <w:rFonts w:ascii="Arial" w:hAnsi="Arial" w:cs="Arial"/>
          <w:sz w:val="24"/>
          <w:szCs w:val="24"/>
        </w:rPr>
        <w:t xml:space="preserve">mix of established and new members on the </w:t>
      </w:r>
      <w:r w:rsidR="001F4245">
        <w:rPr>
          <w:rFonts w:ascii="Arial" w:hAnsi="Arial" w:cs="Arial"/>
          <w:sz w:val="24"/>
          <w:szCs w:val="24"/>
        </w:rPr>
        <w:t xml:space="preserve">committee </w:t>
      </w:r>
      <w:r>
        <w:rPr>
          <w:rFonts w:ascii="Arial" w:hAnsi="Arial" w:cs="Arial"/>
          <w:sz w:val="24"/>
          <w:szCs w:val="24"/>
        </w:rPr>
        <w:t xml:space="preserve">ensuring </w:t>
      </w:r>
      <w:r w:rsidR="001F4245" w:rsidRPr="001F4245">
        <w:rPr>
          <w:rFonts w:ascii="Arial" w:hAnsi="Arial" w:cs="Arial"/>
          <w:sz w:val="24"/>
          <w:szCs w:val="24"/>
        </w:rPr>
        <w:t>experience</w:t>
      </w:r>
      <w:r>
        <w:rPr>
          <w:rFonts w:ascii="Arial" w:hAnsi="Arial" w:cs="Arial"/>
          <w:sz w:val="24"/>
          <w:szCs w:val="24"/>
        </w:rPr>
        <w:t xml:space="preserve"> as well as</w:t>
      </w:r>
      <w:r w:rsidR="001F4245" w:rsidRPr="001F4245">
        <w:rPr>
          <w:rFonts w:ascii="Arial" w:hAnsi="Arial" w:cs="Arial"/>
          <w:sz w:val="24"/>
          <w:szCs w:val="24"/>
        </w:rPr>
        <w:t xml:space="preserve"> new ideas</w:t>
      </w:r>
      <w:r w:rsidR="001F4245">
        <w:rPr>
          <w:rFonts w:ascii="Arial" w:hAnsi="Arial" w:cs="Arial"/>
          <w:sz w:val="24"/>
          <w:szCs w:val="24"/>
        </w:rPr>
        <w:t xml:space="preserve"> and objectivity;</w:t>
      </w:r>
      <w:r w:rsidR="001F4245" w:rsidRPr="001F4245">
        <w:rPr>
          <w:rFonts w:ascii="Arial" w:hAnsi="Arial" w:cs="Arial"/>
          <w:sz w:val="24"/>
          <w:szCs w:val="24"/>
        </w:rPr>
        <w:t xml:space="preserve"> </w:t>
      </w:r>
    </w:p>
    <w:p w14:paraId="4C2FBE0D" w14:textId="0A1F397E" w:rsidR="001F4245" w:rsidRDefault="001F4245" w:rsidP="00F12C8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offer </w:t>
      </w:r>
      <w:r w:rsidRPr="001F4245">
        <w:rPr>
          <w:rFonts w:ascii="Arial" w:hAnsi="Arial" w:cs="Arial"/>
          <w:sz w:val="24"/>
          <w:szCs w:val="24"/>
        </w:rPr>
        <w:t>assur</w:t>
      </w:r>
      <w:r>
        <w:rPr>
          <w:rFonts w:ascii="Arial" w:hAnsi="Arial" w:cs="Arial"/>
          <w:sz w:val="24"/>
          <w:szCs w:val="24"/>
        </w:rPr>
        <w:t xml:space="preserve">ance </w:t>
      </w:r>
      <w:r w:rsidRPr="001F4245">
        <w:rPr>
          <w:rFonts w:ascii="Arial" w:hAnsi="Arial" w:cs="Arial"/>
          <w:sz w:val="24"/>
          <w:szCs w:val="24"/>
        </w:rPr>
        <w:t xml:space="preserve">that any member seeking re-election after nine years’ continuous service </w:t>
      </w:r>
      <w:r w:rsidR="001D0BCE">
        <w:rPr>
          <w:rFonts w:ascii="Arial" w:hAnsi="Arial" w:cs="Arial"/>
          <w:sz w:val="24"/>
          <w:szCs w:val="24"/>
        </w:rPr>
        <w:t>can</w:t>
      </w:r>
      <w:r w:rsidRPr="001F4245">
        <w:rPr>
          <w:rFonts w:ascii="Arial" w:hAnsi="Arial" w:cs="Arial"/>
          <w:sz w:val="24"/>
          <w:szCs w:val="24"/>
        </w:rPr>
        <w:t xml:space="preserve"> demonstrate their continued effectiveness</w:t>
      </w:r>
      <w:r>
        <w:rPr>
          <w:rFonts w:ascii="Arial" w:hAnsi="Arial" w:cs="Arial"/>
          <w:sz w:val="24"/>
          <w:szCs w:val="24"/>
        </w:rPr>
        <w:t>; and</w:t>
      </w:r>
    </w:p>
    <w:p w14:paraId="5BF36EDA" w14:textId="38AABFC8" w:rsidR="001F4245" w:rsidRDefault="001F4245" w:rsidP="00F12C8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F4245">
        <w:rPr>
          <w:rFonts w:ascii="Arial" w:hAnsi="Arial" w:cs="Arial"/>
          <w:sz w:val="24"/>
          <w:szCs w:val="24"/>
        </w:rPr>
        <w:t>ensure</w:t>
      </w:r>
      <w:proofErr w:type="gramEnd"/>
      <w:r w:rsidRPr="001F4245">
        <w:rPr>
          <w:rFonts w:ascii="Arial" w:hAnsi="Arial" w:cs="Arial"/>
          <w:sz w:val="24"/>
          <w:szCs w:val="24"/>
        </w:rPr>
        <w:t xml:space="preserve"> continued commitment to fair and equal practices</w:t>
      </w:r>
      <w:r>
        <w:rPr>
          <w:rFonts w:ascii="Arial" w:hAnsi="Arial" w:cs="Arial"/>
          <w:sz w:val="24"/>
          <w:szCs w:val="24"/>
        </w:rPr>
        <w:t>.</w:t>
      </w:r>
    </w:p>
    <w:p w14:paraId="33B1596A" w14:textId="77777777" w:rsidR="00AA6B06" w:rsidRPr="00C3688B" w:rsidRDefault="00AA6B06" w:rsidP="00AA6B06">
      <w:pPr>
        <w:pStyle w:val="ListParagraph"/>
        <w:ind w:left="1140"/>
        <w:jc w:val="both"/>
        <w:rPr>
          <w:rFonts w:ascii="Arial" w:hAnsi="Arial" w:cs="Arial"/>
          <w:sz w:val="24"/>
          <w:szCs w:val="24"/>
        </w:rPr>
      </w:pPr>
    </w:p>
    <w:p w14:paraId="43A0EEE9" w14:textId="4C6E522B" w:rsidR="00AA6B06" w:rsidRPr="001D0BCE" w:rsidRDefault="001D0BCE" w:rsidP="001D0BCE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="00AA6B06" w:rsidRPr="001D0BCE">
        <w:rPr>
          <w:rFonts w:ascii="Arial" w:hAnsi="Arial" w:cs="Arial"/>
          <w:sz w:val="24"/>
          <w:szCs w:val="24"/>
        </w:rPr>
        <w:t xml:space="preserve">This policy is designed to address all these requirements and aligns with RHA’s Committee Recruitment Policy, Committee </w:t>
      </w:r>
      <w:r w:rsidR="00707518" w:rsidRPr="001D0BCE">
        <w:rPr>
          <w:rFonts w:ascii="Arial" w:hAnsi="Arial" w:cs="Arial"/>
          <w:sz w:val="24"/>
          <w:szCs w:val="24"/>
        </w:rPr>
        <w:t>Training and Development</w:t>
      </w:r>
      <w:r w:rsidR="00AA6B06" w:rsidRPr="001D0BCE">
        <w:rPr>
          <w:rFonts w:ascii="Arial" w:hAnsi="Arial" w:cs="Arial"/>
          <w:sz w:val="24"/>
          <w:szCs w:val="24"/>
        </w:rPr>
        <w:t xml:space="preserve"> Policy and Committee Annual Review Policy.</w:t>
      </w:r>
    </w:p>
    <w:p w14:paraId="0FFA3A1D" w14:textId="77777777" w:rsidR="00AA6B06" w:rsidRPr="00C3688B" w:rsidRDefault="00AA6B06" w:rsidP="00334040">
      <w:pPr>
        <w:pStyle w:val="ListParagraph"/>
        <w:ind w:hanging="436"/>
        <w:jc w:val="both"/>
        <w:rPr>
          <w:rFonts w:ascii="Arial" w:hAnsi="Arial" w:cs="Arial"/>
          <w:sz w:val="24"/>
          <w:szCs w:val="24"/>
        </w:rPr>
      </w:pPr>
    </w:p>
    <w:p w14:paraId="0D94195E" w14:textId="729AF122" w:rsidR="00AA6B06" w:rsidRPr="001D0BCE" w:rsidRDefault="001D0BCE" w:rsidP="001D0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AA6B06" w:rsidRPr="001D0BCE">
        <w:rPr>
          <w:rFonts w:ascii="Arial" w:hAnsi="Arial" w:cs="Arial"/>
          <w:sz w:val="24"/>
          <w:szCs w:val="24"/>
        </w:rPr>
        <w:t xml:space="preserve">This policy is supported by </w:t>
      </w:r>
      <w:r w:rsidR="00707518" w:rsidRPr="001D0BCE">
        <w:rPr>
          <w:rFonts w:ascii="Arial" w:hAnsi="Arial" w:cs="Arial"/>
          <w:sz w:val="24"/>
          <w:szCs w:val="24"/>
        </w:rPr>
        <w:t xml:space="preserve">a </w:t>
      </w:r>
      <w:r w:rsidR="00511810">
        <w:rPr>
          <w:rFonts w:ascii="Arial" w:hAnsi="Arial" w:cs="Arial"/>
          <w:sz w:val="24"/>
          <w:szCs w:val="24"/>
        </w:rPr>
        <w:t xml:space="preserve">Committee </w:t>
      </w:r>
      <w:r w:rsidR="00707518" w:rsidRPr="001D0BCE">
        <w:rPr>
          <w:rFonts w:ascii="Arial" w:hAnsi="Arial" w:cs="Arial"/>
          <w:sz w:val="24"/>
          <w:szCs w:val="24"/>
        </w:rPr>
        <w:t>Succession Plan</w:t>
      </w:r>
      <w:r w:rsidR="00AA6B06" w:rsidRPr="001D0BCE">
        <w:rPr>
          <w:rFonts w:ascii="Arial" w:hAnsi="Arial" w:cs="Arial"/>
          <w:sz w:val="24"/>
          <w:szCs w:val="24"/>
        </w:rPr>
        <w:t>.</w:t>
      </w:r>
    </w:p>
    <w:p w14:paraId="2F756275" w14:textId="396C8BB0" w:rsidR="00642D01" w:rsidRPr="00C3688B" w:rsidRDefault="00642D01" w:rsidP="00642D01">
      <w:pPr>
        <w:rPr>
          <w:rFonts w:ascii="Arial" w:hAnsi="Arial" w:cs="Arial"/>
          <w:sz w:val="24"/>
          <w:szCs w:val="24"/>
        </w:rPr>
      </w:pPr>
    </w:p>
    <w:p w14:paraId="1437A047" w14:textId="350C8641" w:rsidR="00642D01" w:rsidRPr="00C3688B" w:rsidRDefault="00642D01" w:rsidP="00642D01">
      <w:pPr>
        <w:rPr>
          <w:rFonts w:ascii="Arial" w:hAnsi="Arial" w:cs="Arial"/>
          <w:sz w:val="24"/>
          <w:szCs w:val="24"/>
        </w:rPr>
      </w:pPr>
    </w:p>
    <w:p w14:paraId="6FEA7E50" w14:textId="502C8CAA" w:rsidR="00642D01" w:rsidRPr="00C3688B" w:rsidRDefault="00642D01" w:rsidP="00642D01">
      <w:pPr>
        <w:rPr>
          <w:rFonts w:ascii="Arial" w:hAnsi="Arial" w:cs="Arial"/>
          <w:b/>
          <w:bCs/>
          <w:sz w:val="24"/>
          <w:szCs w:val="24"/>
        </w:rPr>
      </w:pPr>
      <w:r w:rsidRPr="00C3688B">
        <w:rPr>
          <w:rFonts w:ascii="Arial" w:hAnsi="Arial" w:cs="Arial"/>
          <w:b/>
          <w:bCs/>
          <w:sz w:val="24"/>
          <w:szCs w:val="24"/>
        </w:rPr>
        <w:t>Detailed requirements</w:t>
      </w:r>
    </w:p>
    <w:p w14:paraId="190529E3" w14:textId="3E9396B5" w:rsidR="00AA6B06" w:rsidRPr="00C3688B" w:rsidRDefault="00AA6B06">
      <w:pPr>
        <w:spacing w:after="120"/>
        <w:rPr>
          <w:rFonts w:ascii="Arial" w:hAnsi="Arial" w:cs="Arial"/>
          <w:sz w:val="24"/>
          <w:szCs w:val="24"/>
        </w:rPr>
      </w:pPr>
    </w:p>
    <w:p w14:paraId="78A4E4DE" w14:textId="05971BB4" w:rsidR="001D0BCE" w:rsidRDefault="001D0BCE" w:rsidP="001D0BCE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 w:rsidR="009F7D25" w:rsidRPr="001D0BCE">
        <w:rPr>
          <w:rFonts w:ascii="Arial" w:hAnsi="Arial" w:cs="Arial"/>
          <w:sz w:val="24"/>
          <w:szCs w:val="24"/>
        </w:rPr>
        <w:t xml:space="preserve">On an annual basis, </w:t>
      </w:r>
      <w:r>
        <w:rPr>
          <w:rFonts w:ascii="Arial" w:hAnsi="Arial" w:cs="Arial"/>
          <w:sz w:val="24"/>
          <w:szCs w:val="24"/>
        </w:rPr>
        <w:t xml:space="preserve">and normally </w:t>
      </w:r>
      <w:r w:rsidR="009F7D25" w:rsidRPr="001D0BCE">
        <w:rPr>
          <w:rFonts w:ascii="Arial" w:hAnsi="Arial" w:cs="Arial"/>
          <w:sz w:val="24"/>
          <w:szCs w:val="24"/>
        </w:rPr>
        <w:t xml:space="preserve">following the </w:t>
      </w:r>
      <w:r>
        <w:rPr>
          <w:rFonts w:ascii="Arial" w:hAnsi="Arial" w:cs="Arial"/>
          <w:sz w:val="24"/>
          <w:szCs w:val="24"/>
        </w:rPr>
        <w:t>committee review</w:t>
      </w:r>
      <w:r w:rsidR="009F7D25" w:rsidRPr="001D0BCE">
        <w:rPr>
          <w:rFonts w:ascii="Arial" w:hAnsi="Arial" w:cs="Arial"/>
          <w:sz w:val="24"/>
          <w:szCs w:val="24"/>
        </w:rPr>
        <w:t xml:space="preserve"> process, </w:t>
      </w:r>
      <w:r>
        <w:rPr>
          <w:rFonts w:ascii="Arial" w:hAnsi="Arial" w:cs="Arial"/>
          <w:sz w:val="24"/>
          <w:szCs w:val="24"/>
        </w:rPr>
        <w:t xml:space="preserve">RHA will </w:t>
      </w:r>
      <w:r w:rsidR="009F7D25" w:rsidRPr="001D0BCE">
        <w:rPr>
          <w:rFonts w:ascii="Arial" w:hAnsi="Arial" w:cs="Arial"/>
          <w:sz w:val="24"/>
          <w:szCs w:val="24"/>
        </w:rPr>
        <w:t>initiate a succession planning review</w:t>
      </w:r>
      <w:r>
        <w:rPr>
          <w:rFonts w:ascii="Arial" w:hAnsi="Arial" w:cs="Arial"/>
          <w:sz w:val="24"/>
          <w:szCs w:val="24"/>
        </w:rPr>
        <w:t xml:space="preserve">. </w:t>
      </w:r>
      <w:r w:rsidR="00311C8F">
        <w:rPr>
          <w:rFonts w:ascii="Arial" w:hAnsi="Arial" w:cs="Arial"/>
          <w:sz w:val="24"/>
          <w:szCs w:val="24"/>
        </w:rPr>
        <w:t xml:space="preserve">This will take into account the findings from the committee annual review process and diversity monitoring, the current composition of the committee compared to future business needs, and </w:t>
      </w:r>
      <w:r w:rsidR="00311C8F">
        <w:rPr>
          <w:rFonts w:ascii="Arial" w:eastAsia="Calibri" w:hAnsi="Arial" w:cs="Arial"/>
          <w:sz w:val="24"/>
          <w:szCs w:val="24"/>
        </w:rPr>
        <w:t>m</w:t>
      </w:r>
      <w:r w:rsidR="00311C8F" w:rsidRPr="00311C8F">
        <w:rPr>
          <w:rFonts w:ascii="Arial" w:eastAsia="Calibri" w:hAnsi="Arial" w:cs="Arial"/>
          <w:sz w:val="24"/>
          <w:szCs w:val="24"/>
        </w:rPr>
        <w:t>embership eligibility</w:t>
      </w:r>
      <w:r w:rsidR="00311C8F">
        <w:rPr>
          <w:rFonts w:ascii="Arial" w:eastAsia="Calibri" w:hAnsi="Arial" w:cs="Arial"/>
          <w:sz w:val="24"/>
          <w:szCs w:val="24"/>
        </w:rPr>
        <w:t xml:space="preserve"> as set out in RHA’s Rules.</w:t>
      </w:r>
    </w:p>
    <w:p w14:paraId="68AEAE15" w14:textId="77777777" w:rsidR="001D0BCE" w:rsidRDefault="001D0BCE" w:rsidP="001D0BCE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5635D90F" w14:textId="11A9D9E0" w:rsidR="001D0BCE" w:rsidRDefault="001D0BCE" w:rsidP="001D0BCE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Pr="001D0BCE">
        <w:rPr>
          <w:rFonts w:ascii="Arial" w:hAnsi="Arial" w:cs="Arial"/>
          <w:sz w:val="24"/>
          <w:szCs w:val="24"/>
        </w:rPr>
        <w:t>The output from th</w:t>
      </w:r>
      <w:r>
        <w:rPr>
          <w:rFonts w:ascii="Arial" w:hAnsi="Arial" w:cs="Arial"/>
          <w:sz w:val="24"/>
          <w:szCs w:val="24"/>
        </w:rPr>
        <w:t>e</w:t>
      </w:r>
      <w:r w:rsidRPr="001D0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succession planning </w:t>
      </w:r>
      <w:r w:rsidRPr="001D0BCE">
        <w:rPr>
          <w:rFonts w:ascii="Arial" w:hAnsi="Arial" w:cs="Arial"/>
          <w:sz w:val="24"/>
          <w:szCs w:val="24"/>
        </w:rPr>
        <w:t xml:space="preserve">review will be used by the senior officer, in liaison with the Chair, to </w:t>
      </w:r>
      <w:r>
        <w:rPr>
          <w:rFonts w:ascii="Arial" w:hAnsi="Arial" w:cs="Arial"/>
          <w:sz w:val="24"/>
          <w:szCs w:val="24"/>
        </w:rPr>
        <w:t xml:space="preserve">produce a </w:t>
      </w:r>
      <w:r w:rsidR="00511810">
        <w:rPr>
          <w:rFonts w:ascii="Arial" w:hAnsi="Arial" w:cs="Arial"/>
          <w:sz w:val="24"/>
          <w:szCs w:val="24"/>
        </w:rPr>
        <w:t xml:space="preserve">Committee </w:t>
      </w:r>
      <w:r>
        <w:rPr>
          <w:rFonts w:ascii="Arial" w:hAnsi="Arial" w:cs="Arial"/>
          <w:sz w:val="24"/>
          <w:szCs w:val="24"/>
        </w:rPr>
        <w:t>Succession Plan.</w:t>
      </w:r>
      <w:r w:rsidR="005A725B">
        <w:rPr>
          <w:rFonts w:ascii="Arial" w:hAnsi="Arial" w:cs="Arial"/>
          <w:sz w:val="24"/>
          <w:szCs w:val="24"/>
        </w:rPr>
        <w:t xml:space="preserve"> T</w:t>
      </w:r>
      <w:r w:rsidR="000F6B55">
        <w:rPr>
          <w:rFonts w:ascii="Arial" w:hAnsi="Arial" w:cs="Arial"/>
          <w:sz w:val="24"/>
          <w:szCs w:val="24"/>
        </w:rPr>
        <w:t xml:space="preserve">his </w:t>
      </w:r>
      <w:r w:rsidR="000F6B55">
        <w:rPr>
          <w:rFonts w:ascii="Arial" w:hAnsi="Arial" w:cs="Arial"/>
          <w:sz w:val="24"/>
          <w:szCs w:val="24"/>
        </w:rPr>
        <w:lastRenderedPageBreak/>
        <w:t xml:space="preserve">plan will </w:t>
      </w:r>
      <w:r w:rsidR="005A725B">
        <w:rPr>
          <w:rFonts w:ascii="Arial" w:hAnsi="Arial" w:cs="Arial"/>
          <w:sz w:val="24"/>
          <w:szCs w:val="24"/>
        </w:rPr>
        <w:t xml:space="preserve">inform committee recruitment and the committee’s training and development programme. </w:t>
      </w:r>
    </w:p>
    <w:p w14:paraId="01215429" w14:textId="76A6491C" w:rsidR="000F6B55" w:rsidRDefault="000F6B55" w:rsidP="001D0BCE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61D5F42D" w14:textId="45D921D7" w:rsidR="000F6B55" w:rsidRPr="000F6B55" w:rsidRDefault="000F6B55" w:rsidP="000F6B55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  <w:t xml:space="preserve">The </w:t>
      </w:r>
      <w:r w:rsidRPr="000F6B55">
        <w:rPr>
          <w:rFonts w:ascii="Arial" w:hAnsi="Arial" w:cs="Arial"/>
          <w:sz w:val="24"/>
          <w:szCs w:val="24"/>
        </w:rPr>
        <w:t xml:space="preserve">longevity </w:t>
      </w:r>
      <w:r w:rsidR="005A725B">
        <w:rPr>
          <w:rFonts w:ascii="Arial" w:hAnsi="Arial" w:cs="Arial"/>
          <w:sz w:val="24"/>
          <w:szCs w:val="24"/>
        </w:rPr>
        <w:t>and</w:t>
      </w:r>
      <w:r w:rsidRPr="000F6B55">
        <w:rPr>
          <w:rFonts w:ascii="Arial" w:hAnsi="Arial" w:cs="Arial"/>
          <w:sz w:val="24"/>
          <w:szCs w:val="24"/>
        </w:rPr>
        <w:t xml:space="preserve"> retiral status of all </w:t>
      </w:r>
      <w:r>
        <w:rPr>
          <w:rFonts w:ascii="Arial" w:hAnsi="Arial" w:cs="Arial"/>
          <w:sz w:val="24"/>
          <w:szCs w:val="24"/>
        </w:rPr>
        <w:t>committee</w:t>
      </w:r>
      <w:r w:rsidRPr="000F6B55">
        <w:rPr>
          <w:rFonts w:ascii="Arial" w:hAnsi="Arial" w:cs="Arial"/>
          <w:sz w:val="24"/>
          <w:szCs w:val="24"/>
        </w:rPr>
        <w:t xml:space="preserve"> members </w:t>
      </w:r>
      <w:r>
        <w:rPr>
          <w:rFonts w:ascii="Arial" w:hAnsi="Arial" w:cs="Arial"/>
          <w:sz w:val="24"/>
          <w:szCs w:val="24"/>
        </w:rPr>
        <w:t xml:space="preserve">will be confirmed </w:t>
      </w:r>
      <w:r w:rsidRPr="000F6B5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including those in office bearer roles)</w:t>
      </w:r>
      <w:r w:rsidR="005A725B">
        <w:rPr>
          <w:rFonts w:ascii="Arial" w:hAnsi="Arial" w:cs="Arial"/>
          <w:sz w:val="24"/>
          <w:szCs w:val="24"/>
        </w:rPr>
        <w:t xml:space="preserve"> as will any plans for individuals to stand for re-election</w:t>
      </w:r>
      <w:r>
        <w:rPr>
          <w:rFonts w:ascii="Arial" w:hAnsi="Arial" w:cs="Arial"/>
          <w:sz w:val="24"/>
          <w:szCs w:val="24"/>
        </w:rPr>
        <w:t>.</w:t>
      </w:r>
      <w:r w:rsidRPr="000F6B55">
        <w:rPr>
          <w:rFonts w:ascii="Arial" w:hAnsi="Arial" w:cs="Arial"/>
          <w:sz w:val="24"/>
          <w:szCs w:val="24"/>
        </w:rPr>
        <w:t xml:space="preserve"> </w:t>
      </w:r>
    </w:p>
    <w:p w14:paraId="5308C944" w14:textId="45EC1C2F" w:rsidR="001D0BCE" w:rsidRDefault="001D0BCE" w:rsidP="001D0BCE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2CE6F63F" w14:textId="2FA63F6A" w:rsidR="005A725B" w:rsidRPr="005A725B" w:rsidRDefault="005A725B" w:rsidP="005A725B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</w:r>
      <w:r w:rsidRPr="005A725B">
        <w:rPr>
          <w:rFonts w:ascii="Arial" w:hAnsi="Arial" w:cs="Arial"/>
          <w:sz w:val="24"/>
          <w:szCs w:val="24"/>
        </w:rPr>
        <w:t xml:space="preserve">The committee is required to satisfy itself that any committee member seeking re-election to the committee having completed nine years of continuous service can demonstrate their continuing effectiveness. </w:t>
      </w:r>
      <w:r>
        <w:rPr>
          <w:rFonts w:ascii="Arial" w:hAnsi="Arial" w:cs="Arial"/>
          <w:sz w:val="24"/>
          <w:szCs w:val="24"/>
        </w:rPr>
        <w:t xml:space="preserve">Any such committee members will be identified and </w:t>
      </w:r>
      <w:r w:rsidR="00511810">
        <w:rPr>
          <w:rFonts w:ascii="Arial" w:hAnsi="Arial" w:cs="Arial"/>
          <w:sz w:val="24"/>
          <w:szCs w:val="24"/>
        </w:rPr>
        <w:t>appropriate contingency arrangements will be made</w:t>
      </w:r>
      <w:r>
        <w:rPr>
          <w:rFonts w:ascii="Arial" w:hAnsi="Arial" w:cs="Arial"/>
          <w:sz w:val="24"/>
          <w:szCs w:val="24"/>
        </w:rPr>
        <w:t>.</w:t>
      </w:r>
    </w:p>
    <w:p w14:paraId="0E021CAE" w14:textId="0212FE61" w:rsidR="005A725B" w:rsidRDefault="005A725B" w:rsidP="001D0BCE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36BA007F" w14:textId="35163A04" w:rsidR="001D0BCE" w:rsidRDefault="001D0BCE" w:rsidP="001D0BCE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A725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0F6B5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ommittee members</w:t>
      </w:r>
      <w:r w:rsidRPr="001D0BCE">
        <w:rPr>
          <w:rFonts w:ascii="Arial" w:hAnsi="Arial" w:cs="Arial"/>
          <w:sz w:val="24"/>
          <w:szCs w:val="24"/>
        </w:rPr>
        <w:t xml:space="preserve"> who are available, interested or likely to succeed to office bearer roles</w:t>
      </w:r>
      <w:r w:rsidR="000F6B55">
        <w:rPr>
          <w:rFonts w:ascii="Arial" w:hAnsi="Arial" w:cs="Arial"/>
          <w:sz w:val="24"/>
          <w:szCs w:val="24"/>
        </w:rPr>
        <w:t xml:space="preserve"> will be identified</w:t>
      </w:r>
      <w:r w:rsidRPr="001D0BCE">
        <w:rPr>
          <w:rFonts w:ascii="Arial" w:hAnsi="Arial" w:cs="Arial"/>
          <w:sz w:val="24"/>
          <w:szCs w:val="24"/>
        </w:rPr>
        <w:t xml:space="preserve">. </w:t>
      </w:r>
    </w:p>
    <w:p w14:paraId="0F39DCC3" w14:textId="39D6DD1D" w:rsidR="000F6B55" w:rsidRDefault="000F6B55" w:rsidP="001D0BCE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652EE64D" w14:textId="54F36B32" w:rsidR="000F6B55" w:rsidRDefault="000F6B55" w:rsidP="000F6B55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A725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A</w:t>
      </w:r>
      <w:r w:rsidR="005A725B">
        <w:rPr>
          <w:rFonts w:ascii="Arial" w:hAnsi="Arial" w:cs="Arial"/>
          <w:sz w:val="24"/>
          <w:szCs w:val="24"/>
        </w:rPr>
        <w:t>ll</w:t>
      </w:r>
      <w:r w:rsidRPr="000F6B55">
        <w:rPr>
          <w:rFonts w:ascii="Arial" w:hAnsi="Arial" w:cs="Arial"/>
          <w:sz w:val="24"/>
          <w:szCs w:val="24"/>
        </w:rPr>
        <w:t xml:space="preserve"> skills gaps </w:t>
      </w:r>
      <w:r w:rsidR="005A725B">
        <w:rPr>
          <w:rFonts w:ascii="Arial" w:hAnsi="Arial" w:cs="Arial"/>
          <w:sz w:val="24"/>
          <w:szCs w:val="24"/>
        </w:rPr>
        <w:t xml:space="preserve">will be identified with clarity on which will be addressed by </w:t>
      </w:r>
      <w:r w:rsidRPr="000F6B55">
        <w:rPr>
          <w:rFonts w:ascii="Arial" w:hAnsi="Arial" w:cs="Arial"/>
          <w:sz w:val="24"/>
          <w:szCs w:val="24"/>
        </w:rPr>
        <w:t xml:space="preserve">training and development </w:t>
      </w:r>
      <w:r w:rsidR="005A725B">
        <w:rPr>
          <w:rFonts w:ascii="Arial" w:hAnsi="Arial" w:cs="Arial"/>
          <w:sz w:val="24"/>
          <w:szCs w:val="24"/>
        </w:rPr>
        <w:t xml:space="preserve">and which by </w:t>
      </w:r>
      <w:r w:rsidRPr="000F6B55">
        <w:rPr>
          <w:rFonts w:ascii="Arial" w:hAnsi="Arial" w:cs="Arial"/>
          <w:sz w:val="24"/>
          <w:szCs w:val="24"/>
        </w:rPr>
        <w:t>recruitment</w:t>
      </w:r>
      <w:r w:rsidR="00511810">
        <w:rPr>
          <w:rFonts w:ascii="Arial" w:hAnsi="Arial" w:cs="Arial"/>
          <w:sz w:val="24"/>
          <w:szCs w:val="24"/>
        </w:rPr>
        <w:t xml:space="preserve"> of new committee members</w:t>
      </w:r>
      <w:r>
        <w:rPr>
          <w:rFonts w:ascii="Arial" w:hAnsi="Arial" w:cs="Arial"/>
          <w:sz w:val="24"/>
          <w:szCs w:val="24"/>
        </w:rPr>
        <w:t>.</w:t>
      </w:r>
    </w:p>
    <w:p w14:paraId="1645BF58" w14:textId="0CCA4CD1" w:rsidR="000F6B55" w:rsidRDefault="000F6B55" w:rsidP="000F6B55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47F1AA18" w14:textId="2A459DB0" w:rsidR="000F6B55" w:rsidRPr="000F6B55" w:rsidRDefault="000F6B55" w:rsidP="000F6B55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A725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5A725B">
        <w:rPr>
          <w:rFonts w:ascii="Arial" w:hAnsi="Arial" w:cs="Arial"/>
          <w:sz w:val="24"/>
          <w:szCs w:val="24"/>
        </w:rPr>
        <w:t xml:space="preserve">The anonymised data from the </w:t>
      </w:r>
      <w:r>
        <w:rPr>
          <w:rFonts w:ascii="Arial" w:hAnsi="Arial" w:cs="Arial"/>
          <w:sz w:val="24"/>
          <w:szCs w:val="24"/>
        </w:rPr>
        <w:t>committee diversity monitoring</w:t>
      </w:r>
      <w:r w:rsidR="005A725B">
        <w:rPr>
          <w:rFonts w:ascii="Arial" w:hAnsi="Arial" w:cs="Arial"/>
          <w:sz w:val="24"/>
          <w:szCs w:val="24"/>
        </w:rPr>
        <w:t xml:space="preserve"> process will be used to identify any </w:t>
      </w:r>
      <w:r w:rsidR="00511810">
        <w:rPr>
          <w:rFonts w:ascii="Arial" w:hAnsi="Arial" w:cs="Arial"/>
          <w:sz w:val="24"/>
          <w:szCs w:val="24"/>
        </w:rPr>
        <w:t xml:space="preserve">particular </w:t>
      </w:r>
      <w:r w:rsidR="005A725B">
        <w:rPr>
          <w:rFonts w:ascii="Arial" w:hAnsi="Arial" w:cs="Arial"/>
          <w:sz w:val="24"/>
          <w:szCs w:val="24"/>
        </w:rPr>
        <w:t>recruitment requirements</w:t>
      </w:r>
      <w:r w:rsidR="00511810">
        <w:rPr>
          <w:rFonts w:ascii="Arial" w:hAnsi="Arial" w:cs="Arial"/>
          <w:sz w:val="24"/>
          <w:szCs w:val="24"/>
        </w:rPr>
        <w:t xml:space="preserve"> to ensure an appropriately diverse committee</w:t>
      </w:r>
      <w:r w:rsidR="005A725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2ED64D3" w14:textId="77777777" w:rsidR="000F6B55" w:rsidRPr="001D0BCE" w:rsidRDefault="000F6B55" w:rsidP="001D0BCE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070FCD97" w14:textId="18B1C641" w:rsidR="001D0BCE" w:rsidRDefault="001D0BCE" w:rsidP="001D0BCE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5F970D3B" w14:textId="2FA16BCB" w:rsidR="009F7D25" w:rsidRPr="001D0BCE" w:rsidRDefault="009F7D25" w:rsidP="001D0BCE">
      <w:pPr>
        <w:jc w:val="both"/>
        <w:rPr>
          <w:rFonts w:ascii="Arial" w:hAnsi="Arial" w:cs="Arial"/>
          <w:sz w:val="24"/>
          <w:szCs w:val="24"/>
        </w:rPr>
      </w:pPr>
    </w:p>
    <w:p w14:paraId="1ED4D5E8" w14:textId="77777777" w:rsidR="00642D01" w:rsidRPr="00C3688B" w:rsidRDefault="00642D01" w:rsidP="00334040">
      <w:pPr>
        <w:pStyle w:val="ListParagraph"/>
        <w:ind w:hanging="436"/>
        <w:jc w:val="both"/>
        <w:rPr>
          <w:rFonts w:ascii="Arial" w:hAnsi="Arial" w:cs="Arial"/>
          <w:sz w:val="24"/>
          <w:szCs w:val="24"/>
        </w:rPr>
      </w:pPr>
    </w:p>
    <w:p w14:paraId="36E9713E" w14:textId="77777777" w:rsidR="00334040" w:rsidRPr="00C3688B" w:rsidRDefault="00334040" w:rsidP="00334040">
      <w:pPr>
        <w:pStyle w:val="ListParagraph"/>
        <w:ind w:hanging="436"/>
        <w:jc w:val="both"/>
        <w:rPr>
          <w:rFonts w:ascii="Arial" w:hAnsi="Arial" w:cs="Arial"/>
          <w:sz w:val="24"/>
          <w:szCs w:val="24"/>
        </w:rPr>
      </w:pPr>
    </w:p>
    <w:p w14:paraId="109A2801" w14:textId="77777777" w:rsidR="00D3557A" w:rsidRPr="00C3688B" w:rsidRDefault="00D3557A" w:rsidP="00D355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0DFCAA4" w14:textId="77777777" w:rsidR="009B00F5" w:rsidRPr="00C3688B" w:rsidRDefault="009B00F5" w:rsidP="00334040">
      <w:pPr>
        <w:pStyle w:val="ListParagraph"/>
        <w:ind w:left="360" w:hanging="436"/>
        <w:jc w:val="both"/>
        <w:rPr>
          <w:rFonts w:ascii="Arial" w:hAnsi="Arial" w:cs="Arial"/>
          <w:sz w:val="24"/>
          <w:szCs w:val="24"/>
        </w:rPr>
      </w:pPr>
    </w:p>
    <w:p w14:paraId="094590F1" w14:textId="77777777" w:rsidR="00AD42DC" w:rsidRPr="00C3688B" w:rsidRDefault="00AD42DC" w:rsidP="00AD42DC">
      <w:pPr>
        <w:rPr>
          <w:rFonts w:ascii="Arial" w:hAnsi="Arial" w:cs="Arial"/>
          <w:sz w:val="24"/>
          <w:szCs w:val="24"/>
        </w:rPr>
      </w:pPr>
    </w:p>
    <w:sectPr w:rsidR="00AD42DC" w:rsidRPr="00C3688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AEC36" w14:textId="77777777" w:rsidR="00923345" w:rsidRDefault="00923345" w:rsidP="00AD42DC">
      <w:r>
        <w:separator/>
      </w:r>
    </w:p>
  </w:endnote>
  <w:endnote w:type="continuationSeparator" w:id="0">
    <w:p w14:paraId="41FC1751" w14:textId="77777777" w:rsidR="00923345" w:rsidRDefault="00923345" w:rsidP="00AD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B24B4" w14:textId="77777777" w:rsidR="00923345" w:rsidRDefault="00923345" w:rsidP="00AD42DC">
      <w:r>
        <w:separator/>
      </w:r>
    </w:p>
  </w:footnote>
  <w:footnote w:type="continuationSeparator" w:id="0">
    <w:p w14:paraId="35D85A00" w14:textId="77777777" w:rsidR="00923345" w:rsidRDefault="00923345" w:rsidP="00AD4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E4B25" w14:textId="77777777" w:rsidR="00AD42DC" w:rsidRDefault="00AD4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67F8"/>
    <w:multiLevelType w:val="hybridMultilevel"/>
    <w:tmpl w:val="E452C50A"/>
    <w:lvl w:ilvl="0" w:tplc="558094A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92E4E"/>
    <w:multiLevelType w:val="multilevel"/>
    <w:tmpl w:val="453222E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FD5175C"/>
    <w:multiLevelType w:val="hybridMultilevel"/>
    <w:tmpl w:val="B2002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6745"/>
    <w:multiLevelType w:val="hybridMultilevel"/>
    <w:tmpl w:val="1638C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D6066D"/>
    <w:multiLevelType w:val="hybridMultilevel"/>
    <w:tmpl w:val="7D6E7B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627D76"/>
    <w:multiLevelType w:val="hybridMultilevel"/>
    <w:tmpl w:val="BD248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E2E56"/>
    <w:multiLevelType w:val="hybridMultilevel"/>
    <w:tmpl w:val="B65C9FD6"/>
    <w:lvl w:ilvl="0" w:tplc="558094A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31865"/>
    <w:multiLevelType w:val="hybridMultilevel"/>
    <w:tmpl w:val="D53CE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26F9E"/>
    <w:multiLevelType w:val="hybridMultilevel"/>
    <w:tmpl w:val="D53CE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87D24"/>
    <w:multiLevelType w:val="hybridMultilevel"/>
    <w:tmpl w:val="D8E8FAD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B7107"/>
    <w:multiLevelType w:val="hybridMultilevel"/>
    <w:tmpl w:val="D53CE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36A8E"/>
    <w:multiLevelType w:val="hybridMultilevel"/>
    <w:tmpl w:val="196A6F7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C225581"/>
    <w:multiLevelType w:val="hybridMultilevel"/>
    <w:tmpl w:val="0A9659F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B36720"/>
    <w:multiLevelType w:val="hybridMultilevel"/>
    <w:tmpl w:val="F8E06D58"/>
    <w:lvl w:ilvl="0" w:tplc="558094A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756"/>
    <w:multiLevelType w:val="hybridMultilevel"/>
    <w:tmpl w:val="8E3AA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B87AE4"/>
    <w:multiLevelType w:val="hybridMultilevel"/>
    <w:tmpl w:val="9CCCB4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440186"/>
    <w:multiLevelType w:val="hybridMultilevel"/>
    <w:tmpl w:val="0F28F2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2897"/>
    <w:multiLevelType w:val="hybridMultilevel"/>
    <w:tmpl w:val="D9320E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6"/>
  </w:num>
  <w:num w:numId="6">
    <w:abstractNumId w:val="13"/>
  </w:num>
  <w:num w:numId="7">
    <w:abstractNumId w:val="2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14"/>
  </w:num>
  <w:num w:numId="16">
    <w:abstractNumId w:val="11"/>
  </w:num>
  <w:num w:numId="17">
    <w:abstractNumId w:val="10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1F"/>
    <w:rsid w:val="000006CF"/>
    <w:rsid w:val="00002A4B"/>
    <w:rsid w:val="0004198E"/>
    <w:rsid w:val="00094A03"/>
    <w:rsid w:val="000F6B55"/>
    <w:rsid w:val="00105ABC"/>
    <w:rsid w:val="0016054E"/>
    <w:rsid w:val="0018708C"/>
    <w:rsid w:val="001C404D"/>
    <w:rsid w:val="001D0BCE"/>
    <w:rsid w:val="001D5F31"/>
    <w:rsid w:val="001E3EB5"/>
    <w:rsid w:val="001F4245"/>
    <w:rsid w:val="002D1E83"/>
    <w:rsid w:val="002D48AD"/>
    <w:rsid w:val="002E4660"/>
    <w:rsid w:val="002F021D"/>
    <w:rsid w:val="00311C8F"/>
    <w:rsid w:val="00334040"/>
    <w:rsid w:val="0034609E"/>
    <w:rsid w:val="00354439"/>
    <w:rsid w:val="00363F03"/>
    <w:rsid w:val="003817B0"/>
    <w:rsid w:val="003E445F"/>
    <w:rsid w:val="004A7A9F"/>
    <w:rsid w:val="004D1588"/>
    <w:rsid w:val="00511810"/>
    <w:rsid w:val="00512EB5"/>
    <w:rsid w:val="00554FAA"/>
    <w:rsid w:val="00590004"/>
    <w:rsid w:val="005A725B"/>
    <w:rsid w:val="005F02AA"/>
    <w:rsid w:val="00611F37"/>
    <w:rsid w:val="006277DB"/>
    <w:rsid w:val="00642D01"/>
    <w:rsid w:val="00660CC8"/>
    <w:rsid w:val="006611C1"/>
    <w:rsid w:val="006E4DFD"/>
    <w:rsid w:val="00701709"/>
    <w:rsid w:val="00705C1F"/>
    <w:rsid w:val="00707518"/>
    <w:rsid w:val="00720678"/>
    <w:rsid w:val="00747E5A"/>
    <w:rsid w:val="007816C5"/>
    <w:rsid w:val="007A5F2C"/>
    <w:rsid w:val="007A6D5E"/>
    <w:rsid w:val="007B3DEF"/>
    <w:rsid w:val="007C65B8"/>
    <w:rsid w:val="0088638B"/>
    <w:rsid w:val="008C4B33"/>
    <w:rsid w:val="008E416B"/>
    <w:rsid w:val="00920180"/>
    <w:rsid w:val="00923345"/>
    <w:rsid w:val="00923859"/>
    <w:rsid w:val="0094495D"/>
    <w:rsid w:val="0097268B"/>
    <w:rsid w:val="009B00F5"/>
    <w:rsid w:val="009F2C89"/>
    <w:rsid w:val="009F7D25"/>
    <w:rsid w:val="00A0074F"/>
    <w:rsid w:val="00A055CF"/>
    <w:rsid w:val="00A23848"/>
    <w:rsid w:val="00A74217"/>
    <w:rsid w:val="00AA5446"/>
    <w:rsid w:val="00AA6B06"/>
    <w:rsid w:val="00AB1DD2"/>
    <w:rsid w:val="00AC1E51"/>
    <w:rsid w:val="00AD42DC"/>
    <w:rsid w:val="00AE52D7"/>
    <w:rsid w:val="00B00E3A"/>
    <w:rsid w:val="00B03C6B"/>
    <w:rsid w:val="00B3571A"/>
    <w:rsid w:val="00B373E2"/>
    <w:rsid w:val="00B37841"/>
    <w:rsid w:val="00B51226"/>
    <w:rsid w:val="00B6517E"/>
    <w:rsid w:val="00BD5503"/>
    <w:rsid w:val="00BD72AE"/>
    <w:rsid w:val="00BF5523"/>
    <w:rsid w:val="00C3688B"/>
    <w:rsid w:val="00CD527B"/>
    <w:rsid w:val="00CF7836"/>
    <w:rsid w:val="00D32793"/>
    <w:rsid w:val="00D3557A"/>
    <w:rsid w:val="00D44D41"/>
    <w:rsid w:val="00D47E50"/>
    <w:rsid w:val="00D75653"/>
    <w:rsid w:val="00E058E1"/>
    <w:rsid w:val="00E612B2"/>
    <w:rsid w:val="00E634ED"/>
    <w:rsid w:val="00EB38AE"/>
    <w:rsid w:val="00F014CA"/>
    <w:rsid w:val="00F04C4B"/>
    <w:rsid w:val="00F12C86"/>
    <w:rsid w:val="00F774EE"/>
    <w:rsid w:val="00F85C0C"/>
    <w:rsid w:val="00FA205C"/>
    <w:rsid w:val="00FC3E32"/>
    <w:rsid w:val="00FD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0AF5D2"/>
  <w15:docId w15:val="{2F1F7B83-FDF7-402E-AD98-FC3161BB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2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2DC"/>
  </w:style>
  <w:style w:type="paragraph" w:styleId="Footer">
    <w:name w:val="footer"/>
    <w:basedOn w:val="Normal"/>
    <w:link w:val="FooterChar"/>
    <w:uiPriority w:val="99"/>
    <w:unhideWhenUsed/>
    <w:rsid w:val="00AD42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2DC"/>
  </w:style>
  <w:style w:type="table" w:styleId="TableGrid">
    <w:name w:val="Table Grid"/>
    <w:basedOn w:val="TableNormal"/>
    <w:uiPriority w:val="59"/>
    <w:rsid w:val="00B373E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B4FA-E208-4DBA-ADBB-7800CD72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Janice Shields</cp:lastModifiedBy>
  <cp:revision>11</cp:revision>
  <dcterms:created xsi:type="dcterms:W3CDTF">2019-11-20T08:23:00Z</dcterms:created>
  <dcterms:modified xsi:type="dcterms:W3CDTF">2024-06-04T08:21:00Z</dcterms:modified>
</cp:coreProperties>
</file>