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2846" w14:textId="3D4557EC" w:rsidR="00BE515C" w:rsidRDefault="00B1174D" w:rsidP="00B1174D">
      <w:pPr>
        <w:jc w:val="center"/>
      </w:pPr>
      <w:r w:rsidRPr="006A151F">
        <w:rPr>
          <w:rFonts w:ascii="Calibri" w:eastAsia="Calibri" w:hAnsi="Calibri" w:cs="Times New Roman"/>
          <w:noProof/>
          <w:kern w:val="0"/>
          <w:sz w:val="48"/>
          <w:szCs w:val="22"/>
          <w14:ligatures w14:val="none"/>
        </w:rPr>
        <w:drawing>
          <wp:inline distT="0" distB="0" distL="0" distR="0" wp14:anchorId="284ABC65" wp14:editId="562A495B">
            <wp:extent cx="4557453" cy="2293620"/>
            <wp:effectExtent l="0" t="0" r="0" b="0"/>
            <wp:docPr id="1" name="Picture 1" descr="Ruchazi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chazi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58183" cy="2293987"/>
                    </a:xfrm>
                    <a:prstGeom prst="rect">
                      <a:avLst/>
                    </a:prstGeom>
                    <a:noFill/>
                    <a:ln>
                      <a:noFill/>
                    </a:ln>
                  </pic:spPr>
                </pic:pic>
              </a:graphicData>
            </a:graphic>
          </wp:inline>
        </w:drawing>
      </w:r>
    </w:p>
    <w:p w14:paraId="1A13DFE7" w14:textId="77777777" w:rsidR="00B1174D" w:rsidRDefault="00B1174D" w:rsidP="00B1174D">
      <w:pPr>
        <w:jc w:val="center"/>
      </w:pPr>
    </w:p>
    <w:p w14:paraId="0B9A49CF" w14:textId="77777777" w:rsidR="00B1174D" w:rsidRDefault="00B1174D" w:rsidP="00B1174D">
      <w:pPr>
        <w:jc w:val="center"/>
      </w:pPr>
    </w:p>
    <w:p w14:paraId="74329291" w14:textId="12FBE9B5" w:rsidR="00B1174D" w:rsidRPr="0022568D" w:rsidRDefault="0022568D" w:rsidP="00B1174D">
      <w:pPr>
        <w:jc w:val="center"/>
        <w:rPr>
          <w:rFonts w:ascii="Arial" w:hAnsi="Arial" w:cs="Arial"/>
          <w:sz w:val="48"/>
          <w:szCs w:val="48"/>
        </w:rPr>
      </w:pPr>
      <w:r w:rsidRPr="0022568D">
        <w:rPr>
          <w:rFonts w:ascii="Arial" w:hAnsi="Arial" w:cs="Arial"/>
          <w:sz w:val="48"/>
          <w:szCs w:val="48"/>
        </w:rPr>
        <w:t xml:space="preserve">DAMP, MOULD AND CONDENSATION POLICY </w:t>
      </w:r>
    </w:p>
    <w:p w14:paraId="1C4F0C2E" w14:textId="77777777" w:rsidR="00B1174D" w:rsidRDefault="00B1174D" w:rsidP="00B1174D">
      <w:pPr>
        <w:jc w:val="center"/>
      </w:pPr>
    </w:p>
    <w:p w14:paraId="1A15F99B" w14:textId="77777777" w:rsidR="0022568D" w:rsidRDefault="0022568D" w:rsidP="00B1174D">
      <w:pPr>
        <w:jc w:val="center"/>
      </w:pPr>
    </w:p>
    <w:p w14:paraId="66D662C4" w14:textId="77777777" w:rsidR="00B1174D" w:rsidRDefault="00B1174D" w:rsidP="00B1174D">
      <w:pPr>
        <w:jc w:val="center"/>
      </w:pPr>
    </w:p>
    <w:tbl>
      <w:tblPr>
        <w:tblStyle w:val="TableGrid1"/>
        <w:tblW w:w="0" w:type="auto"/>
        <w:tblLook w:val="04A0" w:firstRow="1" w:lastRow="0" w:firstColumn="1" w:lastColumn="0" w:noHBand="0" w:noVBand="1"/>
      </w:tblPr>
      <w:tblGrid>
        <w:gridCol w:w="4508"/>
        <w:gridCol w:w="4508"/>
      </w:tblGrid>
      <w:tr w:rsidR="00B1174D" w:rsidRPr="006A151F" w14:paraId="4B17BF97" w14:textId="77777777" w:rsidTr="00125F9C">
        <w:tc>
          <w:tcPr>
            <w:tcW w:w="4508" w:type="dxa"/>
          </w:tcPr>
          <w:p w14:paraId="2B518D88" w14:textId="77777777" w:rsidR="00B1174D" w:rsidRPr="006A151F" w:rsidRDefault="00B1174D" w:rsidP="00125F9C">
            <w:pPr>
              <w:rPr>
                <w:rFonts w:ascii="Arial" w:hAnsi="Arial" w:cs="Arial"/>
                <w:sz w:val="24"/>
                <w:szCs w:val="24"/>
              </w:rPr>
            </w:pPr>
            <w:r w:rsidRPr="006A151F">
              <w:rPr>
                <w:rFonts w:ascii="Arial" w:hAnsi="Arial" w:cs="Arial"/>
                <w:sz w:val="24"/>
                <w:szCs w:val="24"/>
              </w:rPr>
              <w:t>Date of Policy</w:t>
            </w:r>
          </w:p>
        </w:tc>
        <w:tc>
          <w:tcPr>
            <w:tcW w:w="4508" w:type="dxa"/>
          </w:tcPr>
          <w:p w14:paraId="72AF5333" w14:textId="77777777" w:rsidR="00B1174D" w:rsidRPr="006A151F" w:rsidRDefault="00B1174D" w:rsidP="00125F9C">
            <w:pPr>
              <w:rPr>
                <w:rFonts w:ascii="Arial" w:hAnsi="Arial" w:cs="Arial"/>
                <w:sz w:val="24"/>
                <w:szCs w:val="24"/>
              </w:rPr>
            </w:pPr>
            <w:r w:rsidRPr="006A151F">
              <w:rPr>
                <w:rFonts w:ascii="Arial" w:hAnsi="Arial" w:cs="Arial"/>
                <w:sz w:val="24"/>
                <w:szCs w:val="24"/>
              </w:rPr>
              <w:t>March 20</w:t>
            </w:r>
            <w:r w:rsidRPr="0022568D">
              <w:rPr>
                <w:rFonts w:ascii="Arial" w:hAnsi="Arial" w:cs="Arial"/>
                <w:sz w:val="24"/>
                <w:szCs w:val="24"/>
              </w:rPr>
              <w:t>26</w:t>
            </w:r>
          </w:p>
        </w:tc>
      </w:tr>
      <w:tr w:rsidR="00B1174D" w:rsidRPr="006A151F" w14:paraId="6BEAF74B" w14:textId="77777777" w:rsidTr="00125F9C">
        <w:tc>
          <w:tcPr>
            <w:tcW w:w="4508" w:type="dxa"/>
          </w:tcPr>
          <w:p w14:paraId="691DEBA1" w14:textId="77777777" w:rsidR="00B1174D" w:rsidRPr="006A151F" w:rsidRDefault="00B1174D" w:rsidP="00125F9C">
            <w:pPr>
              <w:rPr>
                <w:rFonts w:ascii="Arial" w:hAnsi="Arial" w:cs="Arial"/>
                <w:sz w:val="24"/>
                <w:szCs w:val="24"/>
              </w:rPr>
            </w:pPr>
            <w:r w:rsidRPr="006A151F">
              <w:rPr>
                <w:rFonts w:ascii="Arial" w:hAnsi="Arial" w:cs="Arial"/>
                <w:sz w:val="24"/>
                <w:szCs w:val="24"/>
              </w:rPr>
              <w:t>Approved by Management Committee</w:t>
            </w:r>
          </w:p>
        </w:tc>
        <w:tc>
          <w:tcPr>
            <w:tcW w:w="4508" w:type="dxa"/>
          </w:tcPr>
          <w:p w14:paraId="3BE56F48" w14:textId="6B87DF15" w:rsidR="00B1174D" w:rsidRPr="006A151F" w:rsidRDefault="00C75C65" w:rsidP="00125F9C">
            <w:pPr>
              <w:rPr>
                <w:rFonts w:ascii="Arial" w:hAnsi="Arial" w:cs="Arial"/>
                <w:sz w:val="24"/>
                <w:szCs w:val="24"/>
              </w:rPr>
            </w:pPr>
            <w:r>
              <w:rPr>
                <w:rFonts w:ascii="Arial" w:hAnsi="Arial" w:cs="Arial"/>
                <w:sz w:val="24"/>
                <w:szCs w:val="24"/>
              </w:rPr>
              <w:t>30 April 2026</w:t>
            </w:r>
          </w:p>
        </w:tc>
      </w:tr>
      <w:tr w:rsidR="00B1174D" w:rsidRPr="006A151F" w14:paraId="181F4723" w14:textId="77777777" w:rsidTr="00125F9C">
        <w:tc>
          <w:tcPr>
            <w:tcW w:w="4508" w:type="dxa"/>
          </w:tcPr>
          <w:p w14:paraId="301DE5CB" w14:textId="77777777" w:rsidR="00B1174D" w:rsidRPr="006A151F" w:rsidRDefault="00B1174D" w:rsidP="00125F9C">
            <w:pPr>
              <w:rPr>
                <w:rFonts w:ascii="Arial" w:hAnsi="Arial" w:cs="Arial"/>
                <w:sz w:val="24"/>
                <w:szCs w:val="24"/>
              </w:rPr>
            </w:pPr>
            <w:r w:rsidRPr="006A151F">
              <w:rPr>
                <w:rFonts w:ascii="Arial" w:hAnsi="Arial" w:cs="Arial"/>
                <w:sz w:val="24"/>
                <w:szCs w:val="24"/>
              </w:rPr>
              <w:t xml:space="preserve">Date for Review </w:t>
            </w:r>
          </w:p>
        </w:tc>
        <w:tc>
          <w:tcPr>
            <w:tcW w:w="4508" w:type="dxa"/>
          </w:tcPr>
          <w:p w14:paraId="060565CE" w14:textId="62DFD0C1" w:rsidR="00B1174D" w:rsidRPr="006A151F" w:rsidRDefault="00C75C65" w:rsidP="00125F9C">
            <w:pPr>
              <w:rPr>
                <w:rFonts w:ascii="Arial" w:hAnsi="Arial" w:cs="Arial"/>
                <w:sz w:val="24"/>
                <w:szCs w:val="24"/>
              </w:rPr>
            </w:pPr>
            <w:r>
              <w:rPr>
                <w:rFonts w:ascii="Arial" w:hAnsi="Arial" w:cs="Arial"/>
                <w:sz w:val="24"/>
                <w:szCs w:val="24"/>
              </w:rPr>
              <w:t>April 2029</w:t>
            </w:r>
          </w:p>
        </w:tc>
      </w:tr>
    </w:tbl>
    <w:p w14:paraId="7F2FE481" w14:textId="77777777" w:rsidR="00B1174D" w:rsidRDefault="00B1174D" w:rsidP="00B1174D">
      <w:pPr>
        <w:jc w:val="center"/>
      </w:pPr>
    </w:p>
    <w:p w14:paraId="180C4F79" w14:textId="77777777" w:rsidR="00B1174D" w:rsidRDefault="00B1174D" w:rsidP="00B1174D">
      <w:pPr>
        <w:jc w:val="center"/>
      </w:pPr>
    </w:p>
    <w:p w14:paraId="249AB627" w14:textId="77777777" w:rsidR="00B1174D" w:rsidRDefault="00B1174D" w:rsidP="00B1174D">
      <w:pPr>
        <w:jc w:val="center"/>
      </w:pPr>
    </w:p>
    <w:p w14:paraId="7690B49A" w14:textId="77777777" w:rsidR="00B1174D" w:rsidRDefault="00B1174D" w:rsidP="00B1174D">
      <w:pPr>
        <w:jc w:val="center"/>
      </w:pPr>
    </w:p>
    <w:p w14:paraId="0B7BD1FC" w14:textId="77777777" w:rsidR="00B1174D" w:rsidRDefault="00B1174D" w:rsidP="00B1174D">
      <w:pPr>
        <w:jc w:val="center"/>
      </w:pPr>
    </w:p>
    <w:p w14:paraId="57D5DD3D" w14:textId="77777777" w:rsidR="00B1174D" w:rsidRDefault="00B1174D" w:rsidP="00B1174D">
      <w:pPr>
        <w:jc w:val="center"/>
      </w:pPr>
    </w:p>
    <w:p w14:paraId="72F446A1" w14:textId="77777777" w:rsidR="00B1174D" w:rsidRDefault="00B1174D" w:rsidP="00B1174D">
      <w:pPr>
        <w:jc w:val="center"/>
      </w:pPr>
    </w:p>
    <w:p w14:paraId="499B7EFD" w14:textId="77777777" w:rsidR="00B1174D" w:rsidRDefault="00B1174D" w:rsidP="00B1174D">
      <w:pPr>
        <w:jc w:val="center"/>
      </w:pPr>
    </w:p>
    <w:p w14:paraId="1CF09036" w14:textId="77777777" w:rsidR="00B1174D" w:rsidRDefault="00B1174D" w:rsidP="00B1174D">
      <w:pPr>
        <w:jc w:val="center"/>
      </w:pPr>
    </w:p>
    <w:p w14:paraId="4D63DD32" w14:textId="77777777" w:rsidR="00B1174D" w:rsidRDefault="00B1174D" w:rsidP="00B1174D">
      <w:pPr>
        <w:jc w:val="center"/>
      </w:pPr>
    </w:p>
    <w:p w14:paraId="5A59CF45" w14:textId="77777777" w:rsidR="00B1174D" w:rsidRDefault="00B1174D" w:rsidP="00B1174D">
      <w:pPr>
        <w:jc w:val="center"/>
      </w:pPr>
    </w:p>
    <w:p w14:paraId="36BC33CA" w14:textId="5DF72EB6" w:rsidR="00B1174D" w:rsidRPr="00B1174D" w:rsidRDefault="00B1174D" w:rsidP="00B1174D">
      <w:pPr>
        <w:pStyle w:val="ListParagraph"/>
        <w:numPr>
          <w:ilvl w:val="0"/>
          <w:numId w:val="1"/>
        </w:numPr>
        <w:ind w:left="0" w:firstLine="0"/>
        <w:rPr>
          <w:rFonts w:ascii="Arial" w:hAnsi="Arial" w:cs="Arial"/>
          <w:b/>
          <w:bCs/>
        </w:rPr>
      </w:pPr>
      <w:r w:rsidRPr="00B1174D">
        <w:rPr>
          <w:rFonts w:ascii="Arial" w:hAnsi="Arial" w:cs="Arial"/>
          <w:b/>
          <w:bCs/>
        </w:rPr>
        <w:lastRenderedPageBreak/>
        <w:t xml:space="preserve">Introduction </w:t>
      </w:r>
    </w:p>
    <w:p w14:paraId="0D021013" w14:textId="77777777" w:rsidR="00B1174D" w:rsidRPr="00B1174D" w:rsidRDefault="00B1174D" w:rsidP="00B1174D">
      <w:pPr>
        <w:pStyle w:val="ListParagraph"/>
        <w:ind w:left="0"/>
        <w:rPr>
          <w:rFonts w:ascii="Arial" w:hAnsi="Arial" w:cs="Arial"/>
        </w:rPr>
      </w:pPr>
    </w:p>
    <w:p w14:paraId="28E0EC96" w14:textId="2A64B0D6" w:rsidR="00B1174D" w:rsidRDefault="00B1174D" w:rsidP="00B1174D">
      <w:pPr>
        <w:pStyle w:val="ListParagraph"/>
        <w:ind w:hanging="720"/>
        <w:rPr>
          <w:rFonts w:ascii="Arial" w:hAnsi="Arial" w:cs="Arial"/>
        </w:rPr>
      </w:pPr>
      <w:r w:rsidRPr="00B1174D">
        <w:rPr>
          <w:rFonts w:ascii="Arial" w:hAnsi="Arial" w:cs="Arial"/>
        </w:rPr>
        <w:t xml:space="preserve">1.1      </w:t>
      </w:r>
      <w:r>
        <w:rPr>
          <w:rFonts w:ascii="Arial" w:hAnsi="Arial" w:cs="Arial"/>
        </w:rPr>
        <w:t>R</w:t>
      </w:r>
      <w:r w:rsidRPr="00B1174D">
        <w:rPr>
          <w:rFonts w:ascii="Arial" w:hAnsi="Arial" w:cs="Arial"/>
        </w:rPr>
        <w:t>uchazie Housing Association</w:t>
      </w:r>
      <w:r>
        <w:rPr>
          <w:rFonts w:ascii="Arial" w:hAnsi="Arial" w:cs="Arial"/>
        </w:rPr>
        <w:t xml:space="preserve"> (RHA)</w:t>
      </w:r>
      <w:r w:rsidRPr="00B1174D">
        <w:rPr>
          <w:rFonts w:ascii="Arial" w:hAnsi="Arial" w:cs="Arial"/>
        </w:rPr>
        <w:t xml:space="preserve"> has developed this policy in line with current sector guidance, including the Scottish Federation of Housing Associations (‘</w:t>
      </w:r>
      <w:r w:rsidRPr="00B1174D">
        <w:rPr>
          <w:rFonts w:ascii="Arial" w:hAnsi="Arial" w:cs="Arial"/>
          <w:b/>
        </w:rPr>
        <w:t>SFHA</w:t>
      </w:r>
      <w:r w:rsidRPr="00B1174D">
        <w:rPr>
          <w:rFonts w:ascii="Arial" w:hAnsi="Arial" w:cs="Arial"/>
        </w:rPr>
        <w:t>’), Association of Local Authority Chief Housing Officers (‘</w:t>
      </w:r>
      <w:r w:rsidRPr="00B1174D">
        <w:rPr>
          <w:rFonts w:ascii="Arial" w:hAnsi="Arial" w:cs="Arial"/>
          <w:b/>
        </w:rPr>
        <w:t>ALACHO</w:t>
      </w:r>
      <w:r w:rsidRPr="00B1174D">
        <w:rPr>
          <w:rFonts w:ascii="Arial" w:hAnsi="Arial" w:cs="Arial"/>
        </w:rPr>
        <w:t>’), The Chartered Institute of Housing (‘</w:t>
      </w:r>
      <w:r w:rsidRPr="00B1174D">
        <w:rPr>
          <w:rFonts w:ascii="Arial" w:hAnsi="Arial" w:cs="Arial"/>
          <w:b/>
        </w:rPr>
        <w:t>CIH</w:t>
      </w:r>
      <w:r w:rsidRPr="00B1174D">
        <w:rPr>
          <w:rFonts w:ascii="Arial" w:hAnsi="Arial" w:cs="Arial"/>
        </w:rPr>
        <w:t>’), The Scottish Housing Regulator (‘</w:t>
      </w:r>
      <w:r w:rsidRPr="00B1174D">
        <w:rPr>
          <w:rFonts w:ascii="Arial" w:hAnsi="Arial" w:cs="Arial"/>
          <w:b/>
        </w:rPr>
        <w:t>SHR</w:t>
      </w:r>
      <w:r w:rsidRPr="00B1174D">
        <w:rPr>
          <w:rFonts w:ascii="Arial" w:hAnsi="Arial" w:cs="Arial"/>
        </w:rPr>
        <w:t xml:space="preserve">’) joint briefing, and the UK Government’s Awaab’s Law requirements for social landlords (Phase 1 in England).  </w:t>
      </w:r>
    </w:p>
    <w:p w14:paraId="16AAE1B7" w14:textId="77777777" w:rsidR="00B1174D" w:rsidRPr="00B1174D" w:rsidRDefault="00B1174D" w:rsidP="00B1174D">
      <w:pPr>
        <w:pStyle w:val="ListParagraph"/>
        <w:ind w:hanging="720"/>
        <w:rPr>
          <w:rFonts w:ascii="Arial" w:hAnsi="Arial" w:cs="Arial"/>
        </w:rPr>
      </w:pPr>
    </w:p>
    <w:p w14:paraId="381C89B1" w14:textId="076D079D" w:rsidR="00B1174D" w:rsidRPr="00A539CE" w:rsidRDefault="00B1174D" w:rsidP="00B1174D">
      <w:pPr>
        <w:pStyle w:val="ListParagraph"/>
        <w:ind w:hanging="720"/>
        <w:rPr>
          <w:rFonts w:ascii="Arial" w:hAnsi="Arial" w:cs="Arial"/>
          <w:strike/>
        </w:rPr>
      </w:pPr>
      <w:r w:rsidRPr="00B1174D">
        <w:rPr>
          <w:rFonts w:ascii="Arial" w:hAnsi="Arial" w:cs="Arial"/>
        </w:rPr>
        <w:t xml:space="preserve">1.2 </w:t>
      </w:r>
      <w:r w:rsidRPr="00B1174D">
        <w:rPr>
          <w:rFonts w:ascii="Arial" w:hAnsi="Arial" w:cs="Arial"/>
        </w:rPr>
        <w:tab/>
      </w:r>
      <w:r w:rsidR="00A539CE">
        <w:rPr>
          <w:rFonts w:ascii="Arial" w:hAnsi="Arial" w:cs="Arial"/>
        </w:rPr>
        <w:t xml:space="preserve">This Policy also recognises </w:t>
      </w:r>
      <w:proofErr w:type="gramStart"/>
      <w:r w:rsidR="00A539CE">
        <w:rPr>
          <w:rFonts w:ascii="Arial" w:hAnsi="Arial" w:cs="Arial"/>
        </w:rPr>
        <w:t xml:space="preserve">The </w:t>
      </w:r>
      <w:r w:rsidR="00A539CE" w:rsidRPr="00A539CE">
        <w:rPr>
          <w:rFonts w:ascii="Arial" w:hAnsi="Arial" w:cs="Arial"/>
        </w:rPr>
        <w:t> Investigation</w:t>
      </w:r>
      <w:proofErr w:type="gramEnd"/>
      <w:r w:rsidR="00A539CE" w:rsidRPr="00A539CE">
        <w:rPr>
          <w:rFonts w:ascii="Arial" w:hAnsi="Arial" w:cs="Arial"/>
        </w:rPr>
        <w:t xml:space="preserve"> and Commencement of Repair (Scotland) Regulations 2026 </w:t>
      </w:r>
      <w:r w:rsidR="00A539CE">
        <w:rPr>
          <w:rFonts w:ascii="Arial" w:hAnsi="Arial" w:cs="Arial"/>
        </w:rPr>
        <w:t>which i</w:t>
      </w:r>
      <w:r w:rsidR="00A539CE" w:rsidRPr="00A539CE">
        <w:rPr>
          <w:rFonts w:ascii="Arial" w:hAnsi="Arial" w:cs="Arial"/>
        </w:rPr>
        <w:t>ntroduce</w:t>
      </w:r>
      <w:r w:rsidR="00A539CE">
        <w:rPr>
          <w:rFonts w:ascii="Arial" w:hAnsi="Arial" w:cs="Arial"/>
        </w:rPr>
        <w:t>s</w:t>
      </w:r>
      <w:r w:rsidR="00A539CE" w:rsidRPr="00A539CE">
        <w:rPr>
          <w:rFonts w:ascii="Arial" w:hAnsi="Arial" w:cs="Arial"/>
        </w:rPr>
        <w:t xml:space="preserve"> new duties on landlords to investigate reports of damp and mould and start any repairs needed within a set timescale. The new duties are set to come into force on </w:t>
      </w:r>
      <w:r w:rsidR="00A539CE" w:rsidRPr="00A539CE">
        <w:rPr>
          <w:rFonts w:ascii="Arial" w:hAnsi="Arial" w:cs="Arial"/>
          <w:b/>
          <w:bCs/>
        </w:rPr>
        <w:t>6 October 2026</w:t>
      </w:r>
      <w:r w:rsidR="00A539CE" w:rsidRPr="00A539CE">
        <w:rPr>
          <w:rFonts w:ascii="Arial" w:hAnsi="Arial" w:cs="Arial"/>
        </w:rPr>
        <w:t>.</w:t>
      </w:r>
      <w:r w:rsidRPr="00A539CE">
        <w:rPr>
          <w:rFonts w:ascii="Arial" w:hAnsi="Arial" w:cs="Arial"/>
          <w:strike/>
        </w:rPr>
        <w:t xml:space="preserve">We also recognise the Scottish Government’s plans to introduce Awaab’s Law through regulations under the Housing (Scotland) Bill. Our approach will remain aligned with these frameworks and will be updated as Scottish guidance is finalised. </w:t>
      </w:r>
    </w:p>
    <w:p w14:paraId="031CC5CD" w14:textId="77777777" w:rsidR="00B1174D" w:rsidRPr="00B1174D" w:rsidRDefault="00B1174D" w:rsidP="00B1174D">
      <w:pPr>
        <w:pStyle w:val="ListParagraph"/>
        <w:ind w:hanging="720"/>
        <w:rPr>
          <w:rFonts w:ascii="Arial" w:hAnsi="Arial" w:cs="Arial"/>
        </w:rPr>
      </w:pPr>
    </w:p>
    <w:p w14:paraId="05932109" w14:textId="0480704F" w:rsidR="00B1174D" w:rsidRPr="00B1174D" w:rsidRDefault="00B1174D" w:rsidP="00B1174D">
      <w:pPr>
        <w:pStyle w:val="ListParagraph"/>
        <w:numPr>
          <w:ilvl w:val="0"/>
          <w:numId w:val="1"/>
        </w:numPr>
        <w:ind w:left="709" w:hanging="709"/>
        <w:rPr>
          <w:rFonts w:ascii="Arial" w:hAnsi="Arial" w:cs="Arial"/>
          <w:b/>
          <w:bCs/>
        </w:rPr>
      </w:pPr>
      <w:r w:rsidRPr="00B1174D">
        <w:rPr>
          <w:rFonts w:ascii="Arial" w:hAnsi="Arial" w:cs="Arial"/>
          <w:b/>
          <w:bCs/>
        </w:rPr>
        <w:t>Purpose and Scop</w:t>
      </w:r>
      <w:r w:rsidR="00AF2F15">
        <w:rPr>
          <w:rFonts w:ascii="Arial" w:hAnsi="Arial" w:cs="Arial"/>
          <w:b/>
          <w:bCs/>
        </w:rPr>
        <w:t xml:space="preserve">e </w:t>
      </w:r>
      <w:r w:rsidRPr="00B1174D">
        <w:rPr>
          <w:rFonts w:ascii="Arial" w:hAnsi="Arial" w:cs="Arial"/>
          <w:b/>
          <w:bCs/>
        </w:rPr>
        <w:t xml:space="preserve">of Policy </w:t>
      </w:r>
    </w:p>
    <w:p w14:paraId="11424BA1" w14:textId="7746560A" w:rsidR="00B1174D" w:rsidRPr="00B1174D" w:rsidRDefault="00B1174D" w:rsidP="00FB57A7">
      <w:pPr>
        <w:spacing w:after="298" w:line="251" w:lineRule="auto"/>
        <w:ind w:left="709" w:hanging="724"/>
        <w:jc w:val="both"/>
        <w:rPr>
          <w:rFonts w:ascii="Arial" w:eastAsia="Arial" w:hAnsi="Arial" w:cs="Arial"/>
          <w:color w:val="000000"/>
          <w:lang w:eastAsia="en-GB"/>
        </w:rPr>
      </w:pPr>
      <w:r w:rsidRPr="00B1174D">
        <w:rPr>
          <w:rFonts w:ascii="Arial" w:eastAsia="Arial" w:hAnsi="Arial" w:cs="Arial"/>
          <w:color w:val="000000"/>
          <w:lang w:eastAsia="en-GB"/>
        </w:rPr>
        <w:t xml:space="preserve">2.1 </w:t>
      </w:r>
      <w:r>
        <w:rPr>
          <w:rFonts w:ascii="Arial" w:eastAsia="Arial" w:hAnsi="Arial" w:cs="Arial"/>
          <w:color w:val="000000"/>
          <w:lang w:eastAsia="en-GB"/>
        </w:rPr>
        <w:tab/>
        <w:t>RHA</w:t>
      </w:r>
      <w:r w:rsidRPr="00B1174D">
        <w:rPr>
          <w:rFonts w:ascii="Arial" w:eastAsia="Arial" w:hAnsi="Arial" w:cs="Arial"/>
          <w:color w:val="000000"/>
          <w:lang w:eastAsia="en-GB"/>
        </w:rPr>
        <w:t xml:space="preserve"> is committed to ensuring that all homes are safe, warm, and free from damp, mould, and condensation. This policy sets out our approach to prevention, identification, and remediation of damp and mould issues, safeguarding tenant health and maintaining property standards </w:t>
      </w:r>
    </w:p>
    <w:p w14:paraId="3C4B8573" w14:textId="6715066D" w:rsidR="00B1174D" w:rsidRPr="00B1174D" w:rsidRDefault="00B1174D" w:rsidP="00FB57A7">
      <w:pPr>
        <w:spacing w:after="251" w:line="251" w:lineRule="auto"/>
        <w:ind w:left="709" w:hanging="724"/>
        <w:jc w:val="both"/>
        <w:rPr>
          <w:rFonts w:ascii="Arial" w:eastAsia="Arial" w:hAnsi="Arial" w:cs="Arial"/>
          <w:color w:val="000000"/>
          <w:lang w:eastAsia="en-GB"/>
        </w:rPr>
      </w:pPr>
      <w:r w:rsidRPr="00B1174D">
        <w:rPr>
          <w:rFonts w:ascii="Arial" w:eastAsia="Arial" w:hAnsi="Arial" w:cs="Arial"/>
          <w:color w:val="000000"/>
          <w:lang w:eastAsia="en-GB"/>
        </w:rPr>
        <w:t xml:space="preserve">2.2 </w:t>
      </w:r>
      <w:r>
        <w:rPr>
          <w:rFonts w:ascii="Arial" w:eastAsia="Arial" w:hAnsi="Arial" w:cs="Arial"/>
          <w:color w:val="000000"/>
          <w:lang w:eastAsia="en-GB"/>
        </w:rPr>
        <w:tab/>
      </w:r>
      <w:r w:rsidRPr="00B1174D">
        <w:rPr>
          <w:rFonts w:ascii="Arial" w:eastAsia="Arial" w:hAnsi="Arial" w:cs="Arial"/>
          <w:color w:val="000000"/>
          <w:lang w:eastAsia="en-GB"/>
        </w:rPr>
        <w:t xml:space="preserve">Applies to all properties owned or managed by </w:t>
      </w:r>
      <w:r>
        <w:rPr>
          <w:rFonts w:ascii="Arial" w:eastAsia="Arial" w:hAnsi="Arial" w:cs="Arial"/>
          <w:color w:val="000000"/>
          <w:lang w:eastAsia="en-GB"/>
        </w:rPr>
        <w:t>RHA</w:t>
      </w:r>
      <w:r w:rsidRPr="00B1174D">
        <w:rPr>
          <w:rFonts w:ascii="Arial" w:eastAsia="Arial" w:hAnsi="Arial" w:cs="Arial"/>
          <w:color w:val="000000"/>
          <w:lang w:eastAsia="en-GB"/>
        </w:rPr>
        <w:t xml:space="preserve">, all staff, contractors, and tenants under agreements where </w:t>
      </w:r>
      <w:r w:rsidR="00A539CE">
        <w:rPr>
          <w:rFonts w:ascii="Arial" w:eastAsia="Arial" w:hAnsi="Arial" w:cs="Arial"/>
          <w:color w:val="000000"/>
          <w:lang w:eastAsia="en-GB"/>
        </w:rPr>
        <w:t>Ruchazie</w:t>
      </w:r>
      <w:r w:rsidRPr="00B1174D">
        <w:rPr>
          <w:rFonts w:ascii="Arial" w:eastAsia="Arial" w:hAnsi="Arial" w:cs="Arial"/>
          <w:color w:val="000000"/>
          <w:lang w:eastAsia="en-GB"/>
        </w:rPr>
        <w:t xml:space="preserve"> has repairing obligations. </w:t>
      </w:r>
    </w:p>
    <w:p w14:paraId="384B53BC" w14:textId="59A97124" w:rsidR="00B1174D" w:rsidRPr="00B1174D" w:rsidRDefault="00B1174D" w:rsidP="00FB57A7">
      <w:pPr>
        <w:spacing w:after="298" w:line="251" w:lineRule="auto"/>
        <w:ind w:left="709" w:hanging="724"/>
        <w:jc w:val="both"/>
        <w:rPr>
          <w:rFonts w:ascii="Arial" w:eastAsia="Arial" w:hAnsi="Arial" w:cs="Arial"/>
          <w:color w:val="000000"/>
          <w:lang w:eastAsia="en-GB"/>
        </w:rPr>
      </w:pPr>
      <w:r w:rsidRPr="00B1174D">
        <w:rPr>
          <w:rFonts w:ascii="Arial" w:eastAsia="Arial" w:hAnsi="Arial" w:cs="Arial"/>
          <w:color w:val="000000"/>
          <w:lang w:eastAsia="en-GB"/>
        </w:rPr>
        <w:t xml:space="preserve">2.3 </w:t>
      </w:r>
      <w:r>
        <w:rPr>
          <w:rFonts w:ascii="Arial" w:eastAsia="Arial" w:hAnsi="Arial" w:cs="Arial"/>
          <w:color w:val="000000"/>
          <w:lang w:eastAsia="en-GB"/>
        </w:rPr>
        <w:tab/>
      </w:r>
      <w:r w:rsidRPr="00B1174D">
        <w:rPr>
          <w:rFonts w:ascii="Arial" w:eastAsia="Arial" w:hAnsi="Arial" w:cs="Arial"/>
          <w:color w:val="000000"/>
          <w:lang w:eastAsia="en-GB"/>
        </w:rPr>
        <w:t xml:space="preserve">This policy applies to building related damp and mould issues that could impact health and safety. It does not attribute problems solely to lifestyle factors. </w:t>
      </w:r>
      <w:proofErr w:type="gramStart"/>
      <w:r>
        <w:rPr>
          <w:rFonts w:ascii="Arial" w:eastAsia="Arial" w:hAnsi="Arial" w:cs="Arial"/>
          <w:color w:val="000000"/>
          <w:lang w:eastAsia="en-GB"/>
        </w:rPr>
        <w:t xml:space="preserve">RHA </w:t>
      </w:r>
      <w:r w:rsidRPr="00B1174D">
        <w:rPr>
          <w:rFonts w:ascii="Arial" w:eastAsia="Arial" w:hAnsi="Arial" w:cs="Arial"/>
          <w:color w:val="000000"/>
          <w:lang w:eastAsia="en-GB"/>
        </w:rPr>
        <w:t xml:space="preserve"> will</w:t>
      </w:r>
      <w:proofErr w:type="gramEnd"/>
      <w:r w:rsidRPr="00B1174D">
        <w:rPr>
          <w:rFonts w:ascii="Arial" w:eastAsia="Arial" w:hAnsi="Arial" w:cs="Arial"/>
          <w:color w:val="000000"/>
          <w:lang w:eastAsia="en-GB"/>
        </w:rPr>
        <w:t xml:space="preserve"> work collaboratively with tenants to address root causes and provide support where needed. </w:t>
      </w:r>
    </w:p>
    <w:p w14:paraId="57E0EFE3" w14:textId="29928F6F" w:rsidR="00B1174D" w:rsidRPr="00B1174D" w:rsidRDefault="00B1174D" w:rsidP="00B1174D">
      <w:pPr>
        <w:pStyle w:val="ListParagraph"/>
        <w:ind w:hanging="720"/>
        <w:rPr>
          <w:rFonts w:ascii="Arial" w:hAnsi="Arial" w:cs="Arial"/>
          <w:b/>
          <w:bCs/>
        </w:rPr>
      </w:pPr>
      <w:r>
        <w:rPr>
          <w:rFonts w:ascii="Arial" w:hAnsi="Arial" w:cs="Arial"/>
          <w:b/>
          <w:bCs/>
        </w:rPr>
        <w:t>3</w:t>
      </w:r>
      <w:r w:rsidRPr="00B1174D">
        <w:rPr>
          <w:rFonts w:ascii="Arial" w:hAnsi="Arial" w:cs="Arial"/>
          <w:b/>
          <w:bCs/>
        </w:rPr>
        <w:t>.</w:t>
      </w:r>
      <w:r w:rsidRPr="00B1174D">
        <w:rPr>
          <w:rFonts w:ascii="Arial" w:hAnsi="Arial" w:cs="Arial"/>
          <w:b/>
          <w:bCs/>
        </w:rPr>
        <w:tab/>
        <w:t xml:space="preserve">Policy Objectives  </w:t>
      </w:r>
    </w:p>
    <w:p w14:paraId="3A123DF5" w14:textId="5D5AD57D" w:rsidR="00B1174D" w:rsidRPr="00B1174D" w:rsidRDefault="00B1174D" w:rsidP="00B1174D">
      <w:pPr>
        <w:tabs>
          <w:tab w:val="center" w:pos="2559"/>
        </w:tabs>
        <w:ind w:left="-15"/>
        <w:rPr>
          <w:rFonts w:ascii="Arial" w:eastAsia="Arial" w:hAnsi="Arial" w:cs="Arial"/>
          <w:color w:val="000000"/>
          <w:lang w:eastAsia="en-GB"/>
        </w:rPr>
      </w:pPr>
      <w:r>
        <w:t>3.1</w:t>
      </w:r>
      <w:r>
        <w:tab/>
      </w:r>
      <w:r w:rsidRPr="00B1174D">
        <w:rPr>
          <w:rFonts w:ascii="Arial" w:eastAsia="Arial" w:hAnsi="Arial" w:cs="Arial"/>
          <w:color w:val="000000"/>
          <w:lang w:eastAsia="en-GB"/>
        </w:rPr>
        <w:t>The objectives of this policy are</w:t>
      </w:r>
      <w:r>
        <w:rPr>
          <w:rFonts w:ascii="Arial" w:eastAsia="Arial" w:hAnsi="Arial" w:cs="Arial"/>
          <w:color w:val="000000"/>
          <w:lang w:eastAsia="en-GB"/>
        </w:rPr>
        <w:t xml:space="preserve"> to:</w:t>
      </w:r>
      <w:r w:rsidRPr="00B1174D">
        <w:rPr>
          <w:rFonts w:ascii="Arial" w:eastAsia="Arial" w:hAnsi="Arial" w:cs="Arial"/>
          <w:color w:val="000000"/>
          <w:lang w:eastAsia="en-GB"/>
        </w:rPr>
        <w:t xml:space="preserve"> </w:t>
      </w:r>
    </w:p>
    <w:p w14:paraId="68DFAA2E" w14:textId="77777777" w:rsidR="00B1174D" w:rsidRPr="00B1174D" w:rsidRDefault="00B1174D" w:rsidP="00B1174D">
      <w:pPr>
        <w:numPr>
          <w:ilvl w:val="0"/>
          <w:numId w:val="2"/>
        </w:numPr>
        <w:spacing w:after="123" w:line="251" w:lineRule="auto"/>
        <w:ind w:right="1" w:hanging="358"/>
        <w:jc w:val="both"/>
        <w:rPr>
          <w:rFonts w:ascii="Arial" w:eastAsia="Arial" w:hAnsi="Arial" w:cs="Arial"/>
          <w:color w:val="000000"/>
          <w:lang w:eastAsia="en-GB"/>
        </w:rPr>
      </w:pPr>
      <w:r w:rsidRPr="00B1174D">
        <w:rPr>
          <w:rFonts w:ascii="Arial" w:eastAsia="Arial" w:hAnsi="Arial" w:cs="Arial"/>
          <w:color w:val="000000"/>
          <w:lang w:eastAsia="en-GB"/>
        </w:rPr>
        <w:t xml:space="preserve">Provide equality of opportunity for all customers in line with organisational objectives. </w:t>
      </w:r>
    </w:p>
    <w:p w14:paraId="6790A02B" w14:textId="6540148D" w:rsidR="00B1174D" w:rsidRPr="00B1174D" w:rsidRDefault="00B1174D" w:rsidP="00B1174D">
      <w:pPr>
        <w:numPr>
          <w:ilvl w:val="0"/>
          <w:numId w:val="2"/>
        </w:numPr>
        <w:spacing w:after="126" w:line="251" w:lineRule="auto"/>
        <w:ind w:right="1" w:hanging="358"/>
        <w:jc w:val="both"/>
        <w:rPr>
          <w:rFonts w:ascii="Arial" w:eastAsia="Arial" w:hAnsi="Arial" w:cs="Arial"/>
          <w:color w:val="000000"/>
          <w:lang w:eastAsia="en-GB"/>
        </w:rPr>
      </w:pPr>
      <w:r w:rsidRPr="00B1174D">
        <w:rPr>
          <w:rFonts w:ascii="Arial" w:eastAsia="Arial" w:hAnsi="Arial" w:cs="Arial"/>
          <w:color w:val="000000"/>
          <w:lang w:eastAsia="en-GB"/>
        </w:rPr>
        <w:t xml:space="preserve">Always comply with legal and regulatory responsibilities and codes of good practice. </w:t>
      </w:r>
    </w:p>
    <w:p w14:paraId="325D7C52" w14:textId="77777777" w:rsidR="00B1174D" w:rsidRPr="00B1174D" w:rsidRDefault="00B1174D" w:rsidP="00B1174D">
      <w:pPr>
        <w:numPr>
          <w:ilvl w:val="0"/>
          <w:numId w:val="2"/>
        </w:numPr>
        <w:spacing w:after="78" w:line="251" w:lineRule="auto"/>
        <w:ind w:right="1" w:hanging="358"/>
        <w:jc w:val="both"/>
        <w:rPr>
          <w:rFonts w:ascii="Arial" w:eastAsia="Arial" w:hAnsi="Arial" w:cs="Arial"/>
          <w:color w:val="000000"/>
          <w:lang w:eastAsia="en-GB"/>
        </w:rPr>
      </w:pPr>
      <w:r w:rsidRPr="00B1174D">
        <w:rPr>
          <w:rFonts w:ascii="Arial" w:eastAsia="Arial" w:hAnsi="Arial" w:cs="Arial"/>
          <w:color w:val="000000"/>
          <w:lang w:eastAsia="en-GB"/>
        </w:rPr>
        <w:t xml:space="preserve">Facilitate tenancy sustainability and tenants’ enjoyment of their homes. </w:t>
      </w:r>
    </w:p>
    <w:p w14:paraId="47772271" w14:textId="77777777" w:rsidR="00B1174D" w:rsidRPr="00B1174D" w:rsidRDefault="00B1174D" w:rsidP="00B1174D">
      <w:pPr>
        <w:numPr>
          <w:ilvl w:val="0"/>
          <w:numId w:val="2"/>
        </w:numPr>
        <w:spacing w:after="124" w:line="251" w:lineRule="auto"/>
        <w:ind w:right="1" w:hanging="358"/>
        <w:jc w:val="both"/>
        <w:rPr>
          <w:rFonts w:ascii="Arial" w:eastAsia="Arial" w:hAnsi="Arial" w:cs="Arial"/>
          <w:color w:val="000000"/>
          <w:lang w:eastAsia="en-GB"/>
        </w:rPr>
      </w:pPr>
      <w:r w:rsidRPr="00B1174D">
        <w:rPr>
          <w:rFonts w:ascii="Arial" w:eastAsia="Arial" w:hAnsi="Arial" w:cs="Arial"/>
          <w:color w:val="000000"/>
          <w:lang w:eastAsia="en-GB"/>
        </w:rPr>
        <w:t xml:space="preserve">Achieve high standards of customer care and satisfaction through robust monitoring of service providers and enabling tenant feedback. </w:t>
      </w:r>
    </w:p>
    <w:p w14:paraId="40711BEC" w14:textId="77777777" w:rsidR="00B1174D" w:rsidRPr="00B1174D" w:rsidRDefault="00B1174D" w:rsidP="00B1174D">
      <w:pPr>
        <w:numPr>
          <w:ilvl w:val="0"/>
          <w:numId w:val="2"/>
        </w:numPr>
        <w:spacing w:after="126" w:line="251" w:lineRule="auto"/>
        <w:ind w:right="1" w:hanging="358"/>
        <w:jc w:val="both"/>
        <w:rPr>
          <w:rFonts w:ascii="Arial" w:eastAsia="Arial" w:hAnsi="Arial" w:cs="Arial"/>
          <w:color w:val="000000"/>
          <w:lang w:eastAsia="en-GB"/>
        </w:rPr>
      </w:pPr>
      <w:r w:rsidRPr="00B1174D">
        <w:rPr>
          <w:rFonts w:ascii="Arial" w:eastAsia="Arial" w:hAnsi="Arial" w:cs="Arial"/>
          <w:color w:val="000000"/>
          <w:lang w:eastAsia="en-GB"/>
        </w:rPr>
        <w:lastRenderedPageBreak/>
        <w:t xml:space="preserve">Deliver value for money via competitive procurement, consistent with our procurement policy. </w:t>
      </w:r>
    </w:p>
    <w:p w14:paraId="4E490287" w14:textId="77777777" w:rsidR="00B1174D" w:rsidRPr="00B1174D" w:rsidRDefault="00B1174D" w:rsidP="00B1174D">
      <w:pPr>
        <w:numPr>
          <w:ilvl w:val="0"/>
          <w:numId w:val="2"/>
        </w:numPr>
        <w:spacing w:after="126" w:line="251" w:lineRule="auto"/>
        <w:ind w:right="1" w:hanging="358"/>
        <w:jc w:val="both"/>
        <w:rPr>
          <w:rFonts w:ascii="Arial" w:eastAsia="Arial" w:hAnsi="Arial" w:cs="Arial"/>
          <w:color w:val="000000"/>
          <w:lang w:eastAsia="en-GB"/>
        </w:rPr>
      </w:pPr>
      <w:r w:rsidRPr="00B1174D">
        <w:rPr>
          <w:rFonts w:ascii="Arial" w:eastAsia="Arial" w:hAnsi="Arial" w:cs="Arial"/>
          <w:color w:val="000000"/>
          <w:lang w:eastAsia="en-GB"/>
        </w:rPr>
        <w:t xml:space="preserve">Provide clear information on repair responsibilities between landlord and tenant. </w:t>
      </w:r>
    </w:p>
    <w:p w14:paraId="61F2CE0E" w14:textId="77777777" w:rsidR="00B1174D" w:rsidRPr="00B1174D" w:rsidRDefault="00B1174D" w:rsidP="00B1174D">
      <w:pPr>
        <w:numPr>
          <w:ilvl w:val="0"/>
          <w:numId w:val="2"/>
        </w:numPr>
        <w:spacing w:after="109" w:line="251" w:lineRule="auto"/>
        <w:ind w:right="1" w:hanging="358"/>
        <w:jc w:val="both"/>
        <w:rPr>
          <w:rFonts w:ascii="Arial" w:eastAsia="Arial" w:hAnsi="Arial" w:cs="Arial"/>
          <w:color w:val="000000"/>
          <w:lang w:eastAsia="en-GB"/>
        </w:rPr>
      </w:pPr>
      <w:r w:rsidRPr="00B1174D">
        <w:rPr>
          <w:rFonts w:ascii="Arial" w:eastAsia="Arial" w:hAnsi="Arial" w:cs="Arial"/>
          <w:color w:val="000000"/>
          <w:lang w:eastAsia="en-GB"/>
        </w:rPr>
        <w:t xml:space="preserve">Maintain clear internal procedures for consistent case management and budgeting across repairs and maintenance. </w:t>
      </w:r>
    </w:p>
    <w:p w14:paraId="0EF2C53B" w14:textId="77777777" w:rsidR="00B1174D" w:rsidRPr="00B1174D" w:rsidRDefault="00B1174D" w:rsidP="00B1174D">
      <w:pPr>
        <w:numPr>
          <w:ilvl w:val="0"/>
          <w:numId w:val="3"/>
        </w:numPr>
        <w:spacing w:after="76" w:line="251" w:lineRule="auto"/>
        <w:ind w:hanging="358"/>
        <w:jc w:val="both"/>
        <w:rPr>
          <w:rFonts w:ascii="Arial" w:hAnsi="Arial" w:cs="Arial"/>
        </w:rPr>
      </w:pPr>
      <w:r w:rsidRPr="00B1174D">
        <w:rPr>
          <w:rFonts w:ascii="Arial" w:hAnsi="Arial" w:cs="Arial"/>
        </w:rPr>
        <w:t>Maintain homes to a high standard and minimise risk of damp and mould.</w:t>
      </w:r>
      <w:r w:rsidRPr="00B1174D">
        <w:rPr>
          <w:rFonts w:ascii="Arial" w:eastAsia="Arial" w:hAnsi="Arial" w:cs="Arial"/>
        </w:rPr>
        <w:t xml:space="preserve"> </w:t>
      </w:r>
    </w:p>
    <w:p w14:paraId="1285273A" w14:textId="77777777" w:rsidR="00B1174D" w:rsidRPr="00B1174D" w:rsidRDefault="00B1174D" w:rsidP="00B1174D">
      <w:pPr>
        <w:numPr>
          <w:ilvl w:val="0"/>
          <w:numId w:val="3"/>
        </w:numPr>
        <w:spacing w:after="79" w:line="251" w:lineRule="auto"/>
        <w:ind w:hanging="358"/>
        <w:jc w:val="both"/>
        <w:rPr>
          <w:rFonts w:ascii="Arial" w:hAnsi="Arial" w:cs="Arial"/>
        </w:rPr>
      </w:pPr>
      <w:r w:rsidRPr="00B1174D">
        <w:rPr>
          <w:rFonts w:ascii="Arial" w:hAnsi="Arial" w:cs="Arial"/>
        </w:rPr>
        <w:t>Ensure prompt response and effective resolution of reported issues.</w:t>
      </w:r>
      <w:r w:rsidRPr="00B1174D">
        <w:rPr>
          <w:rFonts w:ascii="Arial" w:eastAsia="Arial" w:hAnsi="Arial" w:cs="Arial"/>
        </w:rPr>
        <w:t xml:space="preserve"> </w:t>
      </w:r>
    </w:p>
    <w:p w14:paraId="193E97CA" w14:textId="77777777" w:rsidR="00B1174D" w:rsidRPr="00B1174D" w:rsidRDefault="00B1174D" w:rsidP="00B1174D">
      <w:pPr>
        <w:numPr>
          <w:ilvl w:val="0"/>
          <w:numId w:val="3"/>
        </w:numPr>
        <w:spacing w:after="78" w:line="251" w:lineRule="auto"/>
        <w:ind w:hanging="358"/>
        <w:jc w:val="both"/>
        <w:rPr>
          <w:rFonts w:ascii="Arial" w:hAnsi="Arial" w:cs="Arial"/>
        </w:rPr>
      </w:pPr>
      <w:r w:rsidRPr="00B1174D">
        <w:rPr>
          <w:rFonts w:ascii="Arial" w:hAnsi="Arial" w:cs="Arial"/>
        </w:rPr>
        <w:t>Protect tenant health and wellbeing, prioritising vulnerable households.</w:t>
      </w:r>
      <w:r w:rsidRPr="00B1174D">
        <w:rPr>
          <w:rFonts w:ascii="Arial" w:eastAsia="Arial" w:hAnsi="Arial" w:cs="Arial"/>
        </w:rPr>
        <w:t xml:space="preserve"> </w:t>
      </w:r>
    </w:p>
    <w:p w14:paraId="1151F14F" w14:textId="77777777" w:rsidR="00B1174D" w:rsidRPr="00B1174D" w:rsidRDefault="00B1174D" w:rsidP="00B1174D">
      <w:pPr>
        <w:numPr>
          <w:ilvl w:val="0"/>
          <w:numId w:val="3"/>
        </w:numPr>
        <w:spacing w:after="78" w:line="251" w:lineRule="auto"/>
        <w:ind w:hanging="358"/>
        <w:jc w:val="both"/>
        <w:rPr>
          <w:rFonts w:ascii="Arial" w:hAnsi="Arial" w:cs="Arial"/>
        </w:rPr>
      </w:pPr>
      <w:r w:rsidRPr="00B1174D">
        <w:rPr>
          <w:rFonts w:ascii="Arial" w:hAnsi="Arial" w:cs="Arial"/>
        </w:rPr>
        <w:t>Comply with legal, regulatory, and good practice requirements.</w:t>
      </w:r>
      <w:r w:rsidRPr="00B1174D">
        <w:rPr>
          <w:rFonts w:ascii="Arial" w:eastAsia="Arial" w:hAnsi="Arial" w:cs="Arial"/>
        </w:rPr>
        <w:t xml:space="preserve"> </w:t>
      </w:r>
    </w:p>
    <w:p w14:paraId="0FA31DC6" w14:textId="77777777" w:rsidR="00B1174D" w:rsidRPr="00B1174D" w:rsidRDefault="00B1174D" w:rsidP="00B1174D">
      <w:pPr>
        <w:numPr>
          <w:ilvl w:val="0"/>
          <w:numId w:val="3"/>
        </w:numPr>
        <w:spacing w:after="59" w:line="251" w:lineRule="auto"/>
        <w:ind w:hanging="358"/>
        <w:jc w:val="both"/>
        <w:rPr>
          <w:rFonts w:ascii="Arial" w:hAnsi="Arial" w:cs="Arial"/>
        </w:rPr>
      </w:pPr>
      <w:r w:rsidRPr="00B1174D">
        <w:rPr>
          <w:rFonts w:ascii="Arial" w:hAnsi="Arial" w:cs="Arial"/>
        </w:rPr>
        <w:t>Provide clear guidance and support to tenants on prevention.</w:t>
      </w:r>
      <w:r w:rsidRPr="00B1174D">
        <w:rPr>
          <w:rFonts w:ascii="Arial" w:eastAsia="Arial" w:hAnsi="Arial" w:cs="Arial"/>
        </w:rPr>
        <w:t xml:space="preserve"> </w:t>
      </w:r>
    </w:p>
    <w:p w14:paraId="55FFFF40" w14:textId="77777777" w:rsidR="00EF37B8" w:rsidRDefault="00EF37B8" w:rsidP="00EF37B8">
      <w:pPr>
        <w:tabs>
          <w:tab w:val="left" w:pos="3544"/>
        </w:tabs>
        <w:spacing w:after="59" w:line="251" w:lineRule="auto"/>
        <w:jc w:val="both"/>
        <w:rPr>
          <w:rFonts w:ascii="Arial" w:hAnsi="Arial" w:cs="Arial"/>
        </w:rPr>
      </w:pPr>
    </w:p>
    <w:p w14:paraId="69513A33" w14:textId="77019D44" w:rsidR="00B1174D" w:rsidRPr="00EF37B8" w:rsidRDefault="00EF37B8" w:rsidP="00EF37B8">
      <w:pPr>
        <w:pStyle w:val="ListParagraph"/>
        <w:numPr>
          <w:ilvl w:val="0"/>
          <w:numId w:val="4"/>
        </w:numPr>
        <w:spacing w:after="100" w:afterAutospacing="1" w:line="252" w:lineRule="auto"/>
        <w:ind w:hanging="720"/>
        <w:jc w:val="both"/>
        <w:rPr>
          <w:rFonts w:ascii="Arial" w:hAnsi="Arial" w:cs="Arial"/>
          <w:b/>
          <w:bCs/>
        </w:rPr>
      </w:pPr>
      <w:r w:rsidRPr="00EF37B8">
        <w:rPr>
          <w:rFonts w:ascii="Arial" w:hAnsi="Arial" w:cs="Arial"/>
          <w:b/>
          <w:bCs/>
        </w:rPr>
        <w:t xml:space="preserve">Legal and Regulatory Framework   </w:t>
      </w:r>
      <w:r w:rsidRPr="00EF37B8">
        <w:rPr>
          <w:rFonts w:ascii="Arial" w:hAnsi="Arial" w:cs="Arial"/>
          <w:b/>
          <w:bCs/>
        </w:rPr>
        <w:tab/>
      </w:r>
    </w:p>
    <w:p w14:paraId="2312F712" w14:textId="1FB784E2" w:rsidR="00EF37B8" w:rsidRPr="00EF37B8" w:rsidRDefault="00EF37B8" w:rsidP="00EF37B8">
      <w:pPr>
        <w:tabs>
          <w:tab w:val="center" w:pos="4957"/>
        </w:tabs>
        <w:ind w:left="-15"/>
        <w:rPr>
          <w:rFonts w:ascii="Arial" w:hAnsi="Arial" w:cs="Arial"/>
        </w:rPr>
      </w:pPr>
      <w:r>
        <w:t>4.1</w:t>
      </w:r>
      <w:r>
        <w:rPr>
          <w:rFonts w:ascii="Arial" w:eastAsia="Arial" w:hAnsi="Arial" w:cs="Arial"/>
        </w:rPr>
        <w:t xml:space="preserve"> </w:t>
      </w:r>
      <w:r>
        <w:rPr>
          <w:rFonts w:ascii="Arial" w:eastAsia="Arial" w:hAnsi="Arial" w:cs="Arial"/>
        </w:rPr>
        <w:tab/>
      </w:r>
      <w:r w:rsidRPr="00EF37B8">
        <w:rPr>
          <w:rFonts w:ascii="Arial" w:hAnsi="Arial" w:cs="Arial"/>
        </w:rPr>
        <w:t>The Association will comply with relevant legislation and standards, including:</w:t>
      </w:r>
      <w:r w:rsidRPr="00EF37B8">
        <w:rPr>
          <w:rFonts w:ascii="Arial" w:eastAsia="Arial" w:hAnsi="Arial" w:cs="Arial"/>
        </w:rPr>
        <w:t xml:space="preserve"> </w:t>
      </w:r>
    </w:p>
    <w:p w14:paraId="299D3493" w14:textId="77777777" w:rsidR="00EF37B8" w:rsidRPr="00EF37B8" w:rsidRDefault="00EF37B8" w:rsidP="00EF37B8">
      <w:pPr>
        <w:numPr>
          <w:ilvl w:val="0"/>
          <w:numId w:val="5"/>
        </w:numPr>
        <w:spacing w:after="126" w:line="251" w:lineRule="auto"/>
        <w:ind w:hanging="358"/>
        <w:jc w:val="both"/>
        <w:rPr>
          <w:rFonts w:ascii="Arial" w:hAnsi="Arial" w:cs="Arial"/>
        </w:rPr>
      </w:pPr>
      <w:r w:rsidRPr="00EF37B8">
        <w:rPr>
          <w:rFonts w:ascii="Arial" w:hAnsi="Arial" w:cs="Arial"/>
        </w:rPr>
        <w:t xml:space="preserve">Housing (Scotland) Acts 1987, 2001, 2006, 2010, 2014 (e.g., duty to keep homes wind and watertight and fit for human habitation). </w:t>
      </w:r>
      <w:r w:rsidRPr="00EF37B8">
        <w:rPr>
          <w:rFonts w:ascii="Arial" w:eastAsia="Arial" w:hAnsi="Arial" w:cs="Arial"/>
        </w:rPr>
        <w:t xml:space="preserve"> </w:t>
      </w:r>
    </w:p>
    <w:p w14:paraId="0EF6A660" w14:textId="77777777" w:rsidR="00EF37B8" w:rsidRPr="00EF37B8" w:rsidRDefault="00EF37B8" w:rsidP="00EF37B8">
      <w:pPr>
        <w:numPr>
          <w:ilvl w:val="0"/>
          <w:numId w:val="5"/>
        </w:numPr>
        <w:spacing w:after="123" w:line="251" w:lineRule="auto"/>
        <w:ind w:hanging="358"/>
        <w:jc w:val="both"/>
        <w:rPr>
          <w:rFonts w:ascii="Arial" w:hAnsi="Arial" w:cs="Arial"/>
        </w:rPr>
      </w:pPr>
      <w:r w:rsidRPr="00EF37B8">
        <w:rPr>
          <w:rFonts w:ascii="Arial" w:hAnsi="Arial" w:cs="Arial"/>
        </w:rPr>
        <w:t>Health &amp; Safety at Work etc. Act 1974; Environmental Protection Act 1990; Equality Act 2010.</w:t>
      </w:r>
      <w:r w:rsidRPr="00EF37B8">
        <w:rPr>
          <w:rFonts w:ascii="Arial" w:eastAsia="Arial" w:hAnsi="Arial" w:cs="Arial"/>
        </w:rPr>
        <w:t xml:space="preserve"> </w:t>
      </w:r>
    </w:p>
    <w:p w14:paraId="2759627B" w14:textId="77777777" w:rsidR="00EF37B8" w:rsidRPr="00EF37B8" w:rsidRDefault="00EF37B8" w:rsidP="00EF37B8">
      <w:pPr>
        <w:numPr>
          <w:ilvl w:val="0"/>
          <w:numId w:val="5"/>
        </w:numPr>
        <w:spacing w:after="126" w:line="251" w:lineRule="auto"/>
        <w:ind w:hanging="358"/>
        <w:jc w:val="both"/>
        <w:rPr>
          <w:rFonts w:ascii="Arial" w:hAnsi="Arial" w:cs="Arial"/>
        </w:rPr>
      </w:pPr>
      <w:r w:rsidRPr="00EF37B8">
        <w:rPr>
          <w:rFonts w:ascii="Arial" w:hAnsi="Arial" w:cs="Arial"/>
        </w:rPr>
        <w:t xml:space="preserve">Scottish Housing Quality Standard (SHQS) and Energy Efficiency Standard for Social Housing (EESSH); </w:t>
      </w:r>
      <w:r w:rsidRPr="00EF37B8">
        <w:rPr>
          <w:rFonts w:ascii="Arial" w:eastAsia="Arial" w:hAnsi="Arial" w:cs="Arial"/>
        </w:rPr>
        <w:t xml:space="preserve"> </w:t>
      </w:r>
    </w:p>
    <w:p w14:paraId="2B23C59A" w14:textId="77777777" w:rsidR="00EF37B8" w:rsidRPr="00EF37B8" w:rsidRDefault="00EF37B8" w:rsidP="00EF37B8">
      <w:pPr>
        <w:numPr>
          <w:ilvl w:val="0"/>
          <w:numId w:val="5"/>
        </w:numPr>
        <w:spacing w:after="78" w:line="251" w:lineRule="auto"/>
        <w:ind w:hanging="358"/>
        <w:jc w:val="both"/>
        <w:rPr>
          <w:rFonts w:ascii="Arial" w:hAnsi="Arial" w:cs="Arial"/>
        </w:rPr>
      </w:pPr>
      <w:r w:rsidRPr="00EF37B8">
        <w:rPr>
          <w:rFonts w:ascii="Arial" w:hAnsi="Arial" w:cs="Arial"/>
        </w:rPr>
        <w:t xml:space="preserve">Scottish Social Housing Charter. </w:t>
      </w:r>
      <w:r w:rsidRPr="00EF37B8">
        <w:rPr>
          <w:rFonts w:ascii="Arial" w:eastAsia="Arial" w:hAnsi="Arial" w:cs="Arial"/>
        </w:rPr>
        <w:t xml:space="preserve"> </w:t>
      </w:r>
    </w:p>
    <w:p w14:paraId="16607246" w14:textId="77777777" w:rsidR="00EF37B8" w:rsidRPr="00EF37B8" w:rsidRDefault="00EF37B8" w:rsidP="00EF37B8">
      <w:pPr>
        <w:numPr>
          <w:ilvl w:val="0"/>
          <w:numId w:val="5"/>
        </w:numPr>
        <w:spacing w:after="76" w:line="251" w:lineRule="auto"/>
        <w:ind w:hanging="358"/>
        <w:jc w:val="both"/>
        <w:rPr>
          <w:rFonts w:ascii="Arial" w:hAnsi="Arial" w:cs="Arial"/>
        </w:rPr>
      </w:pPr>
      <w:r w:rsidRPr="00EF37B8">
        <w:rPr>
          <w:rFonts w:ascii="Arial" w:hAnsi="Arial" w:cs="Arial"/>
        </w:rPr>
        <w:t xml:space="preserve">BS 5250:2021 – Management of moisture in buildings (Code of Practice). </w:t>
      </w:r>
      <w:r w:rsidRPr="00EF37B8">
        <w:rPr>
          <w:rFonts w:ascii="Arial" w:eastAsia="Arial" w:hAnsi="Arial" w:cs="Arial"/>
        </w:rPr>
        <w:t xml:space="preserve"> </w:t>
      </w:r>
    </w:p>
    <w:p w14:paraId="52B0C5D6" w14:textId="77777777" w:rsidR="00A539CE" w:rsidRDefault="00EF37B8" w:rsidP="00EF37B8">
      <w:pPr>
        <w:numPr>
          <w:ilvl w:val="0"/>
          <w:numId w:val="5"/>
        </w:numPr>
        <w:spacing w:after="109" w:line="251" w:lineRule="auto"/>
        <w:ind w:hanging="358"/>
        <w:jc w:val="both"/>
        <w:rPr>
          <w:rFonts w:ascii="Arial" w:hAnsi="Arial" w:cs="Arial"/>
        </w:rPr>
      </w:pPr>
      <w:r w:rsidRPr="00EF37B8">
        <w:rPr>
          <w:rFonts w:ascii="Arial" w:hAnsi="Arial" w:cs="Arial"/>
        </w:rPr>
        <w:t>Awaab’s Law (England) – Hazards in Social Housing (Prescribed Requirements) (England) Regulations and guidance</w:t>
      </w:r>
      <w:r w:rsidR="00A539CE">
        <w:rPr>
          <w:rFonts w:ascii="Arial" w:hAnsi="Arial" w:cs="Arial"/>
        </w:rPr>
        <w:t>.</w:t>
      </w:r>
    </w:p>
    <w:p w14:paraId="3A3A69F3" w14:textId="236EA431" w:rsidR="00EF37B8" w:rsidRPr="00A539CE" w:rsidRDefault="00A539CE" w:rsidP="00A539CE">
      <w:pPr>
        <w:numPr>
          <w:ilvl w:val="0"/>
          <w:numId w:val="5"/>
        </w:numPr>
        <w:spacing w:after="109" w:line="251" w:lineRule="auto"/>
        <w:ind w:hanging="358"/>
        <w:jc w:val="both"/>
      </w:pPr>
      <w:r w:rsidRPr="00A539CE">
        <w:rPr>
          <w:rFonts w:ascii="Arial" w:hAnsi="Arial" w:cs="Arial"/>
        </w:rPr>
        <w:t xml:space="preserve">The Investigation and Commencement of Repair (Scotland) Regulations 2026 which introduces new duties on landlords to investigate reports of damp and mould and start any repairs needed within a set timescale. </w:t>
      </w:r>
      <w:r>
        <w:rPr>
          <w:rFonts w:ascii="Arial" w:hAnsi="Arial" w:cs="Arial"/>
        </w:rPr>
        <w:t xml:space="preserve"> </w:t>
      </w:r>
      <w:r w:rsidRPr="00A539CE">
        <w:rPr>
          <w:rFonts w:ascii="Arial" w:hAnsi="Arial" w:cs="Arial"/>
        </w:rPr>
        <w:t>The new duties are set to come into force on </w:t>
      </w:r>
      <w:r w:rsidRPr="00A539CE">
        <w:rPr>
          <w:rFonts w:ascii="Arial" w:hAnsi="Arial" w:cs="Arial"/>
          <w:b/>
          <w:bCs/>
        </w:rPr>
        <w:t>6 October 2026</w:t>
      </w:r>
      <w:r w:rsidRPr="00A539CE">
        <w:rPr>
          <w:rFonts w:ascii="Arial" w:hAnsi="Arial" w:cs="Arial"/>
        </w:rPr>
        <w:t>.</w:t>
      </w:r>
      <w:r w:rsidR="00EF37B8" w:rsidRPr="00EF37B8">
        <w:rPr>
          <w:rFonts w:ascii="Arial" w:hAnsi="Arial" w:cs="Arial"/>
        </w:rPr>
        <w:t xml:space="preserve"> </w:t>
      </w:r>
    </w:p>
    <w:p w14:paraId="1CC3C22D" w14:textId="77777777" w:rsidR="00A539CE" w:rsidRDefault="00A539CE" w:rsidP="00A539CE">
      <w:pPr>
        <w:spacing w:after="109" w:line="251" w:lineRule="auto"/>
        <w:ind w:left="1570"/>
        <w:jc w:val="both"/>
      </w:pPr>
    </w:p>
    <w:p w14:paraId="6DFF6BA9" w14:textId="5A880C6E" w:rsidR="00EF37B8" w:rsidRDefault="00EF37B8" w:rsidP="00EF37B8">
      <w:pPr>
        <w:pStyle w:val="ListParagraph"/>
        <w:numPr>
          <w:ilvl w:val="1"/>
          <w:numId w:val="4"/>
        </w:numPr>
        <w:spacing w:after="236" w:line="263" w:lineRule="auto"/>
        <w:ind w:left="709" w:right="-10" w:hanging="709"/>
        <w:rPr>
          <w:rFonts w:ascii="Arial" w:eastAsia="Arial" w:hAnsi="Arial" w:cs="Arial"/>
        </w:rPr>
      </w:pPr>
      <w:r w:rsidRPr="00EF37B8">
        <w:rPr>
          <w:rFonts w:ascii="Arial" w:hAnsi="Arial" w:cs="Arial"/>
        </w:rPr>
        <w:t xml:space="preserve">The Scottish Government has announced its intention to introduce Awaab’s Law via regulation; </w:t>
      </w:r>
      <w:r w:rsidR="00A539CE">
        <w:rPr>
          <w:rFonts w:ascii="Arial" w:hAnsi="Arial" w:cs="Arial"/>
        </w:rPr>
        <w:t>Ruchazie</w:t>
      </w:r>
      <w:r w:rsidRPr="00EF37B8">
        <w:rPr>
          <w:rFonts w:ascii="Arial" w:hAnsi="Arial" w:cs="Arial"/>
        </w:rPr>
        <w:t xml:space="preserve"> will monitor and update this policy when Scottish guidance/timeframes are confirmed.</w:t>
      </w:r>
      <w:r w:rsidRPr="00EF37B8">
        <w:rPr>
          <w:rFonts w:ascii="Arial" w:eastAsia="Arial" w:hAnsi="Arial" w:cs="Arial"/>
        </w:rPr>
        <w:t xml:space="preserve"> </w:t>
      </w:r>
    </w:p>
    <w:p w14:paraId="070ACC12" w14:textId="77777777" w:rsidR="00A539CE" w:rsidRDefault="00A539CE" w:rsidP="00A539CE">
      <w:pPr>
        <w:pStyle w:val="ListParagraph"/>
        <w:spacing w:after="236" w:line="263" w:lineRule="auto"/>
        <w:ind w:left="709" w:right="-10"/>
        <w:rPr>
          <w:rFonts w:ascii="Arial" w:eastAsia="Arial" w:hAnsi="Arial" w:cs="Arial"/>
        </w:rPr>
      </w:pPr>
    </w:p>
    <w:p w14:paraId="4983729E" w14:textId="0A70E0AD" w:rsidR="00A539CE" w:rsidRPr="00A539CE" w:rsidRDefault="00A539CE" w:rsidP="00EF37B8">
      <w:pPr>
        <w:pStyle w:val="ListParagraph"/>
        <w:numPr>
          <w:ilvl w:val="1"/>
          <w:numId w:val="4"/>
        </w:numPr>
        <w:spacing w:after="236" w:line="263" w:lineRule="auto"/>
        <w:ind w:left="709" w:right="-10" w:hanging="709"/>
        <w:rPr>
          <w:rFonts w:ascii="Arial" w:eastAsia="Arial" w:hAnsi="Arial" w:cs="Arial"/>
          <w:color w:val="EE0000"/>
        </w:rPr>
      </w:pPr>
      <w:r w:rsidRPr="00A539CE">
        <w:rPr>
          <w:rFonts w:ascii="Arial" w:eastAsia="Arial" w:hAnsi="Arial" w:cs="Arial"/>
          <w:color w:val="EE0000"/>
        </w:rPr>
        <w:t xml:space="preserve">RHA is deemed aware of damp and mould not only through tenant </w:t>
      </w:r>
      <w:proofErr w:type="gramStart"/>
      <w:r w:rsidRPr="00A539CE">
        <w:rPr>
          <w:rFonts w:ascii="Arial" w:eastAsia="Arial" w:hAnsi="Arial" w:cs="Arial"/>
          <w:color w:val="EE0000"/>
        </w:rPr>
        <w:t>reporting ,</w:t>
      </w:r>
      <w:proofErr w:type="gramEnd"/>
      <w:r w:rsidRPr="00A539CE">
        <w:rPr>
          <w:rFonts w:ascii="Arial" w:eastAsia="Arial" w:hAnsi="Arial" w:cs="Arial"/>
          <w:color w:val="EE0000"/>
        </w:rPr>
        <w:t xml:space="preserve"> but also through inspections, compliance visits, contractor feedback or staff observations.</w:t>
      </w:r>
    </w:p>
    <w:p w14:paraId="41509D91" w14:textId="77777777" w:rsidR="00A539CE" w:rsidRPr="00EF37B8" w:rsidRDefault="00A539CE" w:rsidP="00A539CE">
      <w:pPr>
        <w:pStyle w:val="ListParagraph"/>
        <w:spacing w:after="236" w:line="263" w:lineRule="auto"/>
        <w:ind w:left="709" w:right="-10"/>
        <w:rPr>
          <w:rFonts w:ascii="Arial" w:eastAsia="Arial" w:hAnsi="Arial" w:cs="Arial"/>
        </w:rPr>
      </w:pPr>
    </w:p>
    <w:p w14:paraId="086A1E48" w14:textId="75EAEA03" w:rsidR="00EF37B8" w:rsidRDefault="00EF37B8" w:rsidP="00EF37B8">
      <w:pPr>
        <w:pStyle w:val="ListParagraph"/>
        <w:numPr>
          <w:ilvl w:val="0"/>
          <w:numId w:val="4"/>
        </w:numPr>
        <w:spacing w:after="236" w:line="263" w:lineRule="auto"/>
        <w:ind w:right="-10" w:hanging="720"/>
        <w:rPr>
          <w:rFonts w:ascii="Arial" w:hAnsi="Arial" w:cs="Arial"/>
          <w:b/>
          <w:bCs/>
        </w:rPr>
      </w:pPr>
      <w:r>
        <w:rPr>
          <w:rFonts w:ascii="Arial" w:hAnsi="Arial" w:cs="Arial"/>
        </w:rPr>
        <w:lastRenderedPageBreak/>
        <w:t xml:space="preserve"> </w:t>
      </w:r>
      <w:r w:rsidRPr="00EF37B8">
        <w:rPr>
          <w:rFonts w:ascii="Arial" w:hAnsi="Arial" w:cs="Arial"/>
          <w:b/>
          <w:bCs/>
        </w:rPr>
        <w:t>Definition</w:t>
      </w:r>
    </w:p>
    <w:p w14:paraId="5AEC6311" w14:textId="1A9EDD16" w:rsidR="00EF37B8" w:rsidRPr="00EF37B8" w:rsidRDefault="00EF37B8" w:rsidP="00EF37B8">
      <w:pPr>
        <w:spacing w:after="236" w:line="263" w:lineRule="auto"/>
        <w:ind w:right="-10"/>
        <w:rPr>
          <w:rFonts w:ascii="Arial" w:hAnsi="Arial" w:cs="Arial"/>
        </w:rPr>
      </w:pPr>
      <w:r w:rsidRPr="00EF37B8">
        <w:rPr>
          <w:rFonts w:ascii="Arial" w:hAnsi="Arial" w:cs="Arial"/>
        </w:rPr>
        <w:t xml:space="preserve">5.1 </w:t>
      </w:r>
      <w:r w:rsidRPr="00EF37B8">
        <w:rPr>
          <w:rFonts w:ascii="Arial" w:hAnsi="Arial" w:cs="Arial"/>
        </w:rPr>
        <w:tab/>
      </w:r>
      <w:r w:rsidRPr="00EF37B8">
        <w:rPr>
          <w:rFonts w:ascii="Arial" w:hAnsi="Arial" w:cs="Arial"/>
          <w:b/>
        </w:rPr>
        <w:t>Rising Damp</w:t>
      </w:r>
      <w:r w:rsidRPr="00EF37B8">
        <w:rPr>
          <w:rFonts w:ascii="Arial" w:hAnsi="Arial" w:cs="Arial"/>
        </w:rPr>
        <w:t xml:space="preserve">: Moisture from the ground rising through building fabric. </w:t>
      </w:r>
    </w:p>
    <w:p w14:paraId="39A16C00" w14:textId="0A8472A5" w:rsidR="00EF37B8" w:rsidRPr="00EF37B8" w:rsidRDefault="00EF37B8" w:rsidP="00EF37B8">
      <w:pPr>
        <w:spacing w:after="236" w:line="263" w:lineRule="auto"/>
        <w:ind w:right="-10"/>
        <w:rPr>
          <w:rFonts w:ascii="Arial" w:hAnsi="Arial" w:cs="Arial"/>
        </w:rPr>
      </w:pPr>
      <w:r w:rsidRPr="00EF37B8">
        <w:rPr>
          <w:rFonts w:ascii="Arial" w:hAnsi="Arial" w:cs="Arial"/>
        </w:rPr>
        <w:t xml:space="preserve"> </w:t>
      </w:r>
      <w:r w:rsidRPr="00EF37B8">
        <w:rPr>
          <w:rFonts w:ascii="Arial" w:hAnsi="Arial" w:cs="Arial"/>
        </w:rPr>
        <w:tab/>
      </w:r>
      <w:r w:rsidRPr="00EF37B8">
        <w:rPr>
          <w:rFonts w:ascii="Arial" w:hAnsi="Arial" w:cs="Arial"/>
          <w:b/>
        </w:rPr>
        <w:t>Penetrating Damp</w:t>
      </w:r>
      <w:r w:rsidRPr="00EF37B8">
        <w:rPr>
          <w:rFonts w:ascii="Arial" w:hAnsi="Arial" w:cs="Arial"/>
        </w:rPr>
        <w:t xml:space="preserve">: Water ingress through external walls or internal leaks. </w:t>
      </w:r>
    </w:p>
    <w:p w14:paraId="00B91A44" w14:textId="3C4FE514" w:rsidR="00EF37B8" w:rsidRPr="00EF37B8" w:rsidRDefault="00EF37B8" w:rsidP="00EF37B8">
      <w:pPr>
        <w:spacing w:after="236" w:line="263" w:lineRule="auto"/>
        <w:ind w:left="720" w:right="-10"/>
        <w:rPr>
          <w:rFonts w:ascii="Arial" w:hAnsi="Arial" w:cs="Arial"/>
        </w:rPr>
      </w:pPr>
      <w:r w:rsidRPr="00EF37B8">
        <w:rPr>
          <w:rFonts w:ascii="Arial" w:hAnsi="Arial" w:cs="Arial"/>
          <w:b/>
        </w:rPr>
        <w:t>Condensation Damp</w:t>
      </w:r>
      <w:r w:rsidRPr="00EF37B8">
        <w:rPr>
          <w:rFonts w:ascii="Arial" w:hAnsi="Arial" w:cs="Arial"/>
        </w:rPr>
        <w:t xml:space="preserve">: Moisture in warm air condensing on cold surfaces; often linked to ventilation, heating and occupancy patterns.  </w:t>
      </w:r>
    </w:p>
    <w:p w14:paraId="58314325" w14:textId="05546F7F" w:rsidR="00EF37B8" w:rsidRPr="00EF37B8" w:rsidRDefault="00EF37B8" w:rsidP="00EF37B8">
      <w:pPr>
        <w:spacing w:after="236" w:line="263" w:lineRule="auto"/>
        <w:ind w:left="720" w:right="-10"/>
        <w:rPr>
          <w:rFonts w:ascii="Arial" w:hAnsi="Arial" w:cs="Arial"/>
        </w:rPr>
      </w:pPr>
      <w:r w:rsidRPr="00EF37B8">
        <w:rPr>
          <w:rFonts w:ascii="Arial" w:hAnsi="Arial" w:cs="Arial"/>
          <w:b/>
        </w:rPr>
        <w:t>Mould</w:t>
      </w:r>
      <w:r w:rsidRPr="00EF37B8">
        <w:rPr>
          <w:rFonts w:ascii="Arial" w:hAnsi="Arial" w:cs="Arial"/>
        </w:rPr>
        <w:t xml:space="preserve">: Fungal growth thriving in damp conditions, frequently associated with condensation and poor ventilation. </w:t>
      </w:r>
    </w:p>
    <w:p w14:paraId="74E9D53B" w14:textId="417C84A8" w:rsidR="00EF37B8" w:rsidRPr="00EF37B8" w:rsidRDefault="00EF37B8" w:rsidP="00EF37B8">
      <w:pPr>
        <w:spacing w:after="236" w:line="263" w:lineRule="auto"/>
        <w:ind w:left="720" w:right="-10"/>
        <w:rPr>
          <w:rFonts w:ascii="Arial" w:hAnsi="Arial" w:cs="Arial"/>
        </w:rPr>
      </w:pPr>
      <w:r w:rsidRPr="00EF37B8">
        <w:rPr>
          <w:rFonts w:ascii="Arial" w:hAnsi="Arial" w:cs="Arial"/>
          <w:b/>
        </w:rPr>
        <w:t>Emergency Hazard</w:t>
      </w:r>
      <w:r w:rsidRPr="00EF37B8">
        <w:rPr>
          <w:rFonts w:ascii="Arial" w:hAnsi="Arial" w:cs="Arial"/>
        </w:rPr>
        <w:t xml:space="preserve">: An imminent and significant risk of harm to health or safety where a reasonable landlord would act within 24 hours.  </w:t>
      </w:r>
    </w:p>
    <w:p w14:paraId="49A6283A" w14:textId="49343E0E" w:rsidR="00EF37B8" w:rsidRPr="00EF37B8" w:rsidRDefault="00EF37B8" w:rsidP="00EF37B8">
      <w:pPr>
        <w:spacing w:after="236" w:line="263" w:lineRule="auto"/>
        <w:ind w:left="720" w:right="-10"/>
        <w:rPr>
          <w:rFonts w:ascii="Arial" w:hAnsi="Arial" w:cs="Arial"/>
        </w:rPr>
      </w:pPr>
      <w:r w:rsidRPr="00EF37B8">
        <w:rPr>
          <w:rFonts w:ascii="Arial" w:hAnsi="Arial" w:cs="Arial"/>
          <w:b/>
        </w:rPr>
        <w:t>Significant Hazard</w:t>
      </w:r>
      <w:r w:rsidRPr="00EF37B8">
        <w:rPr>
          <w:rFonts w:ascii="Arial" w:hAnsi="Arial" w:cs="Arial"/>
        </w:rPr>
        <w:t xml:space="preserve">: A significant risk of harm requiring investigation within 10 working days and prompt action.  </w:t>
      </w:r>
    </w:p>
    <w:p w14:paraId="06621336" w14:textId="7B663FD5" w:rsidR="00EF37B8" w:rsidRPr="00EF37B8" w:rsidRDefault="00EF37B8" w:rsidP="00EF37B8">
      <w:pPr>
        <w:spacing w:after="236" w:line="263" w:lineRule="auto"/>
        <w:ind w:left="720" w:right="-10"/>
        <w:rPr>
          <w:rFonts w:ascii="Arial" w:hAnsi="Arial" w:cs="Arial"/>
        </w:rPr>
      </w:pPr>
      <w:r w:rsidRPr="00EF37B8">
        <w:rPr>
          <w:rFonts w:ascii="Arial" w:hAnsi="Arial" w:cs="Arial"/>
          <w:b/>
        </w:rPr>
        <w:t xml:space="preserve">Out of Scope: </w:t>
      </w:r>
      <w:r w:rsidRPr="00EF37B8">
        <w:rPr>
          <w:rFonts w:ascii="Arial" w:hAnsi="Arial" w:cs="Arial"/>
        </w:rPr>
        <w:t>(No hazard is identified at Assessment) Where no hazard is identified, this does not mean concerns are ignored; advice and preventative support will be offered. This category covers Small, isolated mould spots caused by condensation (e.g., on window frames, seals, or bathroom tiles). These instances usually will not pose an immediate health risk if treated promptly.</w:t>
      </w:r>
      <w:r w:rsidRPr="00EF37B8">
        <w:rPr>
          <w:rFonts w:ascii="Arial" w:hAnsi="Arial" w:cs="Arial"/>
          <w:b/>
        </w:rPr>
        <w:t xml:space="preserve">  </w:t>
      </w:r>
      <w:r w:rsidRPr="00EF37B8">
        <w:rPr>
          <w:rFonts w:ascii="Arial" w:hAnsi="Arial" w:cs="Arial"/>
        </w:rPr>
        <w:t xml:space="preserve"> </w:t>
      </w:r>
    </w:p>
    <w:p w14:paraId="02D27068" w14:textId="0A9F9819" w:rsidR="00B1174D" w:rsidRDefault="00EF37B8" w:rsidP="003A06FF">
      <w:pPr>
        <w:pStyle w:val="ListParagraph"/>
        <w:numPr>
          <w:ilvl w:val="0"/>
          <w:numId w:val="4"/>
        </w:numPr>
        <w:ind w:left="0" w:firstLine="0"/>
        <w:rPr>
          <w:rFonts w:ascii="Arial" w:hAnsi="Arial" w:cs="Arial"/>
          <w:b/>
          <w:bCs/>
        </w:rPr>
      </w:pPr>
      <w:r w:rsidRPr="003A06FF">
        <w:rPr>
          <w:rFonts w:ascii="Arial" w:hAnsi="Arial" w:cs="Arial"/>
          <w:b/>
          <w:bCs/>
        </w:rPr>
        <w:t xml:space="preserve">Roles and </w:t>
      </w:r>
      <w:r w:rsidR="003A06FF" w:rsidRPr="003A06FF">
        <w:rPr>
          <w:rFonts w:ascii="Arial" w:hAnsi="Arial" w:cs="Arial"/>
          <w:b/>
          <w:bCs/>
        </w:rPr>
        <w:t>R</w:t>
      </w:r>
      <w:r w:rsidRPr="003A06FF">
        <w:rPr>
          <w:rFonts w:ascii="Arial" w:hAnsi="Arial" w:cs="Arial"/>
          <w:b/>
          <w:bCs/>
        </w:rPr>
        <w:t>esponsibilities</w:t>
      </w:r>
    </w:p>
    <w:p w14:paraId="644603E7" w14:textId="77777777" w:rsidR="003A06FF" w:rsidRDefault="003A06FF" w:rsidP="003A06FF">
      <w:pPr>
        <w:pStyle w:val="ListParagraph"/>
        <w:ind w:left="0"/>
        <w:rPr>
          <w:rFonts w:ascii="Arial" w:hAnsi="Arial" w:cs="Arial"/>
          <w:b/>
          <w:bCs/>
        </w:rPr>
      </w:pPr>
    </w:p>
    <w:p w14:paraId="7A6735A7" w14:textId="77777777" w:rsidR="003A06FF" w:rsidRPr="00A261F0" w:rsidRDefault="003A06FF" w:rsidP="003A06FF">
      <w:pPr>
        <w:rPr>
          <w:rFonts w:ascii="Arial" w:hAnsi="Arial" w:cs="Arial"/>
          <w:b/>
          <w:bCs/>
        </w:rPr>
      </w:pPr>
      <w:r w:rsidRPr="003A06FF">
        <w:rPr>
          <w:rFonts w:ascii="Arial" w:hAnsi="Arial" w:cs="Arial"/>
        </w:rPr>
        <w:t>6.1</w:t>
      </w:r>
      <w:r w:rsidRPr="003A06FF">
        <w:rPr>
          <w:rFonts w:ascii="Arial" w:hAnsi="Arial" w:cs="Arial"/>
        </w:rPr>
        <w:tab/>
      </w:r>
      <w:r w:rsidRPr="00A261F0">
        <w:rPr>
          <w:rFonts w:ascii="Arial" w:hAnsi="Arial" w:cs="Arial"/>
          <w:b/>
          <w:bCs/>
        </w:rPr>
        <w:t xml:space="preserve">Staff and Management Committee </w:t>
      </w:r>
    </w:p>
    <w:p w14:paraId="74EF490D" w14:textId="2FDA97E1" w:rsidR="003A06FF" w:rsidRPr="003A06FF" w:rsidRDefault="003A06FF" w:rsidP="003A06FF">
      <w:pPr>
        <w:pStyle w:val="ListParagraph"/>
        <w:ind w:left="1440" w:hanging="660"/>
        <w:rPr>
          <w:rFonts w:ascii="Arial" w:hAnsi="Arial" w:cs="Arial"/>
        </w:rPr>
      </w:pPr>
      <w:r>
        <w:rPr>
          <w:rFonts w:ascii="Arial" w:hAnsi="Arial" w:cs="Arial"/>
        </w:rPr>
        <w:t xml:space="preserve">- </w:t>
      </w:r>
      <w:r>
        <w:rPr>
          <w:rFonts w:ascii="Arial" w:hAnsi="Arial" w:cs="Arial"/>
        </w:rPr>
        <w:tab/>
      </w:r>
      <w:r w:rsidRPr="003A06FF">
        <w:rPr>
          <w:rFonts w:ascii="Arial" w:hAnsi="Arial" w:cs="Arial"/>
          <w:b/>
          <w:bCs/>
        </w:rPr>
        <w:t>Management Committee</w:t>
      </w:r>
      <w:r w:rsidRPr="003A06FF">
        <w:rPr>
          <w:rFonts w:ascii="Arial" w:hAnsi="Arial" w:cs="Arial"/>
        </w:rPr>
        <w:t xml:space="preserve">: Overall accountability for policy approval and monitoring. </w:t>
      </w:r>
    </w:p>
    <w:p w14:paraId="1AD25AEE" w14:textId="4FBFE76E" w:rsidR="003A06FF" w:rsidRPr="003A06FF" w:rsidRDefault="003A06FF" w:rsidP="003A06FF">
      <w:pPr>
        <w:pStyle w:val="ListParagraph"/>
        <w:ind w:left="1440" w:hanging="720"/>
        <w:rPr>
          <w:rFonts w:ascii="Arial" w:hAnsi="Arial" w:cs="Arial"/>
        </w:rPr>
      </w:pPr>
      <w:r>
        <w:rPr>
          <w:rFonts w:ascii="Arial" w:hAnsi="Arial" w:cs="Arial"/>
        </w:rPr>
        <w:t xml:space="preserve">- </w:t>
      </w:r>
      <w:r>
        <w:rPr>
          <w:rFonts w:ascii="Arial" w:hAnsi="Arial" w:cs="Arial"/>
        </w:rPr>
        <w:tab/>
      </w:r>
      <w:r w:rsidRPr="003A06FF">
        <w:rPr>
          <w:rFonts w:ascii="Arial" w:hAnsi="Arial" w:cs="Arial"/>
          <w:b/>
          <w:bCs/>
        </w:rPr>
        <w:t>Director</w:t>
      </w:r>
      <w:r w:rsidRPr="003A06FF">
        <w:rPr>
          <w:rFonts w:ascii="Arial" w:hAnsi="Arial" w:cs="Arial"/>
        </w:rPr>
        <w:t>: Ensures implementation and compliance</w:t>
      </w:r>
      <w:r>
        <w:rPr>
          <w:rFonts w:ascii="Arial" w:hAnsi="Arial" w:cs="Arial"/>
        </w:rPr>
        <w:t xml:space="preserve">, day to day management and reporting to </w:t>
      </w:r>
      <w:r w:rsidR="00AF2F15">
        <w:rPr>
          <w:rFonts w:ascii="Arial" w:hAnsi="Arial" w:cs="Arial"/>
        </w:rPr>
        <w:t>Committee.</w:t>
      </w:r>
      <w:r w:rsidRPr="003A06FF">
        <w:rPr>
          <w:rFonts w:ascii="Arial" w:hAnsi="Arial" w:cs="Arial"/>
        </w:rPr>
        <w:t xml:space="preserve"> </w:t>
      </w:r>
    </w:p>
    <w:p w14:paraId="2DFF9B45" w14:textId="191AE61B" w:rsidR="003A06FF" w:rsidRDefault="003A06FF" w:rsidP="003A06FF">
      <w:pPr>
        <w:pStyle w:val="ListParagraph"/>
        <w:ind w:left="1440" w:hanging="720"/>
        <w:rPr>
          <w:rFonts w:ascii="Arial" w:hAnsi="Arial" w:cs="Arial"/>
        </w:rPr>
      </w:pPr>
      <w:r>
        <w:rPr>
          <w:rFonts w:ascii="Arial" w:hAnsi="Arial" w:cs="Arial"/>
        </w:rPr>
        <w:t xml:space="preserve">- </w:t>
      </w:r>
      <w:r>
        <w:rPr>
          <w:rFonts w:ascii="Arial" w:hAnsi="Arial" w:cs="Arial"/>
        </w:rPr>
        <w:tab/>
      </w:r>
      <w:r w:rsidRPr="003A06FF">
        <w:rPr>
          <w:rFonts w:ascii="Arial" w:hAnsi="Arial" w:cs="Arial"/>
          <w:b/>
          <w:bCs/>
        </w:rPr>
        <w:t>Property Services Officer</w:t>
      </w:r>
      <w:r w:rsidRPr="003A06FF">
        <w:rPr>
          <w:rFonts w:ascii="Arial" w:hAnsi="Arial" w:cs="Arial"/>
        </w:rPr>
        <w:t>:</w:t>
      </w:r>
      <w:r>
        <w:rPr>
          <w:rFonts w:ascii="Arial" w:hAnsi="Arial" w:cs="Arial"/>
        </w:rPr>
        <w:t xml:space="preserve"> </w:t>
      </w:r>
      <w:r w:rsidRPr="003A06FF">
        <w:rPr>
          <w:rFonts w:ascii="Arial" w:hAnsi="Arial" w:cs="Arial"/>
        </w:rPr>
        <w:t xml:space="preserve">Case management, Inspections, diagnosis, data input, IT system updating and managing remedial works. </w:t>
      </w:r>
    </w:p>
    <w:p w14:paraId="41F47CC2" w14:textId="47B41399" w:rsidR="003A06FF" w:rsidRDefault="003A06FF" w:rsidP="003A06FF">
      <w:pPr>
        <w:pStyle w:val="ListParagraph"/>
        <w:rPr>
          <w:rFonts w:ascii="Arial" w:hAnsi="Arial" w:cs="Arial"/>
        </w:rPr>
      </w:pPr>
      <w:r>
        <w:rPr>
          <w:rFonts w:ascii="Arial" w:hAnsi="Arial" w:cs="Arial"/>
        </w:rPr>
        <w:t>-</w:t>
      </w:r>
      <w:r w:rsidRPr="003A06FF">
        <w:rPr>
          <w:rFonts w:ascii="Arial" w:hAnsi="Arial" w:cs="Arial"/>
        </w:rPr>
        <w:t xml:space="preserve"> </w:t>
      </w:r>
      <w:r w:rsidRPr="003A06FF">
        <w:rPr>
          <w:rFonts w:ascii="Arial" w:hAnsi="Arial" w:cs="Arial"/>
        </w:rPr>
        <w:tab/>
      </w:r>
      <w:r w:rsidRPr="003A06FF">
        <w:rPr>
          <w:rFonts w:ascii="Arial" w:hAnsi="Arial" w:cs="Arial"/>
          <w:b/>
          <w:bCs/>
        </w:rPr>
        <w:t>Tenants:</w:t>
      </w:r>
      <w:r w:rsidRPr="003A06FF">
        <w:rPr>
          <w:rFonts w:ascii="Arial" w:hAnsi="Arial" w:cs="Arial"/>
        </w:rPr>
        <w:t xml:space="preserve"> Report issues promptly, allow access, and follow guidance. </w:t>
      </w:r>
    </w:p>
    <w:p w14:paraId="3426DEDA" w14:textId="0F549B75" w:rsidR="003A06FF" w:rsidRPr="003A06FF" w:rsidRDefault="003A06FF" w:rsidP="00A261F0">
      <w:pPr>
        <w:pStyle w:val="ListParagraph"/>
        <w:ind w:left="1440" w:hanging="720"/>
        <w:rPr>
          <w:rFonts w:ascii="Arial" w:hAnsi="Arial" w:cs="Arial"/>
        </w:rPr>
      </w:pPr>
      <w:r>
        <w:rPr>
          <w:rFonts w:ascii="Arial" w:hAnsi="Arial" w:cs="Arial"/>
        </w:rPr>
        <w:t>-</w:t>
      </w:r>
      <w:r>
        <w:rPr>
          <w:rFonts w:ascii="Arial" w:hAnsi="Arial" w:cs="Arial"/>
        </w:rPr>
        <w:tab/>
      </w:r>
      <w:r w:rsidRPr="003A06FF">
        <w:rPr>
          <w:rFonts w:ascii="Arial" w:hAnsi="Arial" w:cs="Arial"/>
          <w:b/>
          <w:bCs/>
        </w:rPr>
        <w:t>Contractors</w:t>
      </w:r>
      <w:r>
        <w:rPr>
          <w:rFonts w:ascii="Arial" w:hAnsi="Arial" w:cs="Arial"/>
        </w:rPr>
        <w:t xml:space="preserve"> – report any identified issues to RHA</w:t>
      </w:r>
      <w:r w:rsidR="00A261F0">
        <w:rPr>
          <w:rFonts w:ascii="Arial" w:hAnsi="Arial" w:cs="Arial"/>
        </w:rPr>
        <w:t xml:space="preserve"> for recording and action by PSO. </w:t>
      </w:r>
    </w:p>
    <w:p w14:paraId="5B62FE62"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7FC5E29E" w14:textId="435B2DB6" w:rsidR="003A06FF" w:rsidRPr="003A06FF" w:rsidRDefault="003A06FF" w:rsidP="003A06FF">
      <w:pPr>
        <w:pStyle w:val="ListParagraph"/>
        <w:numPr>
          <w:ilvl w:val="0"/>
          <w:numId w:val="4"/>
        </w:numPr>
        <w:ind w:hanging="720"/>
        <w:rPr>
          <w:rFonts w:ascii="Arial" w:hAnsi="Arial" w:cs="Arial"/>
          <w:b/>
          <w:bCs/>
        </w:rPr>
      </w:pPr>
      <w:r w:rsidRPr="003A06FF">
        <w:rPr>
          <w:rFonts w:ascii="Arial" w:hAnsi="Arial" w:cs="Arial"/>
          <w:b/>
          <w:bCs/>
        </w:rPr>
        <w:t xml:space="preserve">  Our Approach </w:t>
      </w:r>
    </w:p>
    <w:p w14:paraId="6593D29D" w14:textId="4FE19852" w:rsidR="003A06FF" w:rsidRPr="003A06FF" w:rsidRDefault="003A06FF" w:rsidP="003A06FF">
      <w:pPr>
        <w:rPr>
          <w:rFonts w:ascii="Arial" w:hAnsi="Arial" w:cs="Arial"/>
          <w:b/>
          <w:bCs/>
        </w:rPr>
      </w:pPr>
      <w:r>
        <w:rPr>
          <w:rFonts w:ascii="Arial" w:hAnsi="Arial" w:cs="Arial"/>
        </w:rPr>
        <w:t>7.1</w:t>
      </w:r>
      <w:r>
        <w:rPr>
          <w:rFonts w:ascii="Arial" w:hAnsi="Arial" w:cs="Arial"/>
        </w:rPr>
        <w:tab/>
      </w:r>
      <w:r w:rsidRPr="003A06FF">
        <w:rPr>
          <w:rFonts w:ascii="Arial" w:hAnsi="Arial" w:cs="Arial"/>
          <w:b/>
          <w:bCs/>
        </w:rPr>
        <w:t xml:space="preserve">Reporting &amp; Recording </w:t>
      </w:r>
    </w:p>
    <w:p w14:paraId="434D5359" w14:textId="0DC94E4E" w:rsidR="003A06FF" w:rsidRPr="003A06FF" w:rsidRDefault="003A06FF" w:rsidP="003A06FF">
      <w:pPr>
        <w:pStyle w:val="ListParagraph"/>
        <w:jc w:val="both"/>
        <w:rPr>
          <w:rFonts w:ascii="Arial" w:hAnsi="Arial" w:cs="Arial"/>
        </w:rPr>
      </w:pPr>
      <w:r w:rsidRPr="003A06FF">
        <w:rPr>
          <w:rFonts w:ascii="Arial" w:hAnsi="Arial" w:cs="Arial"/>
        </w:rPr>
        <w:t xml:space="preserve">All reports of damp and mould logged in the </w:t>
      </w:r>
      <w:r>
        <w:rPr>
          <w:rFonts w:ascii="Arial" w:hAnsi="Arial" w:cs="Arial"/>
        </w:rPr>
        <w:t>PyramidG2</w:t>
      </w:r>
      <w:r w:rsidRPr="003A06FF">
        <w:rPr>
          <w:rFonts w:ascii="Arial" w:hAnsi="Arial" w:cs="Arial"/>
        </w:rPr>
        <w:t xml:space="preserve"> IT System</w:t>
      </w:r>
      <w:r>
        <w:rPr>
          <w:rFonts w:ascii="Arial" w:hAnsi="Arial" w:cs="Arial"/>
        </w:rPr>
        <w:t>.</w:t>
      </w:r>
      <w:r w:rsidRPr="003A06FF">
        <w:rPr>
          <w:rFonts w:ascii="Arial" w:hAnsi="Arial" w:cs="Arial"/>
        </w:rPr>
        <w:t xml:space="preserve"> </w:t>
      </w:r>
    </w:p>
    <w:p w14:paraId="088344E4" w14:textId="1480B50B" w:rsidR="003A06FF" w:rsidRPr="003A06FF" w:rsidRDefault="003A06FF" w:rsidP="003A06FF">
      <w:pPr>
        <w:pStyle w:val="ListParagraph"/>
        <w:jc w:val="both"/>
        <w:rPr>
          <w:rFonts w:ascii="Arial" w:hAnsi="Arial" w:cs="Arial"/>
        </w:rPr>
      </w:pPr>
      <w:r>
        <w:rPr>
          <w:rFonts w:ascii="Arial" w:hAnsi="Arial" w:cs="Arial"/>
        </w:rPr>
        <w:lastRenderedPageBreak/>
        <w:t xml:space="preserve">Any </w:t>
      </w:r>
      <w:r w:rsidRPr="003A06FF">
        <w:rPr>
          <w:rFonts w:ascii="Arial" w:hAnsi="Arial" w:cs="Arial"/>
        </w:rPr>
        <w:t xml:space="preserve">Investigation and remedial actions will consider household circumstances, including health conditions, age, and other vulnerabilities, to ensure proportionate and effective solutions. </w:t>
      </w:r>
    </w:p>
    <w:p w14:paraId="2EF6A437" w14:textId="77777777" w:rsidR="003A06FF" w:rsidRPr="003A06FF" w:rsidRDefault="003A06FF" w:rsidP="003A06FF">
      <w:pPr>
        <w:pStyle w:val="ListParagraph"/>
        <w:jc w:val="both"/>
        <w:rPr>
          <w:rFonts w:ascii="Arial" w:hAnsi="Arial" w:cs="Arial"/>
        </w:rPr>
      </w:pPr>
      <w:r w:rsidRPr="003A06FF">
        <w:rPr>
          <w:rFonts w:ascii="Arial" w:hAnsi="Arial" w:cs="Arial"/>
        </w:rPr>
        <w:t xml:space="preserve"> </w:t>
      </w:r>
    </w:p>
    <w:p w14:paraId="4418707D" w14:textId="5B69E9A3" w:rsidR="003A06FF" w:rsidRPr="00A261F0" w:rsidRDefault="00A261F0" w:rsidP="00A261F0">
      <w:pPr>
        <w:rPr>
          <w:rFonts w:ascii="Arial" w:hAnsi="Arial" w:cs="Arial"/>
          <w:b/>
          <w:bCs/>
        </w:rPr>
      </w:pPr>
      <w:r w:rsidRPr="00A261F0">
        <w:rPr>
          <w:rFonts w:ascii="Arial" w:hAnsi="Arial" w:cs="Arial"/>
        </w:rPr>
        <w:t>7.2</w:t>
      </w:r>
      <w:r>
        <w:rPr>
          <w:rFonts w:ascii="Arial" w:hAnsi="Arial" w:cs="Arial"/>
          <w:b/>
          <w:bCs/>
        </w:rPr>
        <w:tab/>
      </w:r>
      <w:r w:rsidR="003A06FF" w:rsidRPr="00A261F0">
        <w:rPr>
          <w:rFonts w:ascii="Arial" w:hAnsi="Arial" w:cs="Arial"/>
          <w:b/>
          <w:bCs/>
        </w:rPr>
        <w:t xml:space="preserve">Investigation Timeframes (Awaab’s Law Model) </w:t>
      </w:r>
    </w:p>
    <w:p w14:paraId="7A6DB1F8" w14:textId="7ECDC652" w:rsidR="003A06FF" w:rsidRPr="003A06FF" w:rsidRDefault="00A261F0" w:rsidP="003A06FF">
      <w:pPr>
        <w:pStyle w:val="ListParagraph"/>
        <w:rPr>
          <w:rFonts w:ascii="Arial" w:hAnsi="Arial" w:cs="Arial"/>
        </w:rPr>
      </w:pPr>
      <w:r>
        <w:rPr>
          <w:rFonts w:ascii="Arial" w:hAnsi="Arial" w:cs="Arial"/>
        </w:rPr>
        <w:t>RHA</w:t>
      </w:r>
      <w:r w:rsidR="003A06FF" w:rsidRPr="003A06FF">
        <w:rPr>
          <w:rFonts w:ascii="Arial" w:hAnsi="Arial" w:cs="Arial"/>
        </w:rPr>
        <w:t xml:space="preserve"> adopts the following fixed timeframes for damp/mould hazards: </w:t>
      </w:r>
    </w:p>
    <w:p w14:paraId="5D516B3B" w14:textId="77777777" w:rsidR="003A06FF" w:rsidRPr="003A06FF" w:rsidRDefault="003A06FF" w:rsidP="00A261F0">
      <w:pPr>
        <w:pStyle w:val="ListParagraph"/>
        <w:ind w:left="1440" w:hanging="720"/>
        <w:rPr>
          <w:rFonts w:ascii="Arial" w:hAnsi="Arial" w:cs="Arial"/>
        </w:rPr>
      </w:pPr>
      <w:r w:rsidRPr="003A06FF">
        <w:rPr>
          <w:rFonts w:ascii="Arial" w:hAnsi="Arial" w:cs="Arial"/>
        </w:rPr>
        <w:t>•</w:t>
      </w:r>
      <w:r w:rsidRPr="003A06FF">
        <w:rPr>
          <w:rFonts w:ascii="Arial" w:hAnsi="Arial" w:cs="Arial"/>
        </w:rPr>
        <w:tab/>
        <w:t xml:space="preserve">Emergency hazards: Investigate within 24 hours and undertake safety work as soon as reasonably practicable within the same </w:t>
      </w:r>
      <w:proofErr w:type="gramStart"/>
      <w:r w:rsidRPr="003A06FF">
        <w:rPr>
          <w:rFonts w:ascii="Arial" w:hAnsi="Arial" w:cs="Arial"/>
        </w:rPr>
        <w:t>24 hour</w:t>
      </w:r>
      <w:proofErr w:type="gramEnd"/>
      <w:r w:rsidRPr="003A06FF">
        <w:rPr>
          <w:rFonts w:ascii="Arial" w:hAnsi="Arial" w:cs="Arial"/>
        </w:rPr>
        <w:t xml:space="preserve"> window.  </w:t>
      </w:r>
    </w:p>
    <w:p w14:paraId="178BA541" w14:textId="77777777" w:rsidR="003A06FF" w:rsidRPr="003A06FF" w:rsidRDefault="003A06FF" w:rsidP="00A261F0">
      <w:pPr>
        <w:pStyle w:val="ListParagraph"/>
        <w:ind w:left="1440" w:hanging="720"/>
        <w:rPr>
          <w:rFonts w:ascii="Arial" w:hAnsi="Arial" w:cs="Arial"/>
        </w:rPr>
      </w:pPr>
      <w:r w:rsidRPr="003A06FF">
        <w:rPr>
          <w:rFonts w:ascii="Arial" w:hAnsi="Arial" w:cs="Arial"/>
        </w:rPr>
        <w:t>•</w:t>
      </w:r>
      <w:r w:rsidRPr="003A06FF">
        <w:rPr>
          <w:rFonts w:ascii="Arial" w:hAnsi="Arial" w:cs="Arial"/>
        </w:rPr>
        <w:tab/>
        <w:t xml:space="preserve">Significant hazards: Investigate within 10 working days of becoming aware.  </w:t>
      </w:r>
    </w:p>
    <w:p w14:paraId="634F7AE3" w14:textId="77777777" w:rsidR="003A06FF" w:rsidRPr="003A06FF" w:rsidRDefault="003A06FF" w:rsidP="003A06FF">
      <w:pPr>
        <w:pStyle w:val="ListParagraph"/>
        <w:rPr>
          <w:rFonts w:ascii="Arial" w:hAnsi="Arial" w:cs="Arial"/>
        </w:rPr>
      </w:pPr>
      <w:r w:rsidRPr="003A06FF">
        <w:rPr>
          <w:rFonts w:ascii="Arial" w:hAnsi="Arial" w:cs="Arial"/>
        </w:rPr>
        <w:t>•</w:t>
      </w:r>
      <w:r w:rsidRPr="003A06FF">
        <w:rPr>
          <w:rFonts w:ascii="Arial" w:hAnsi="Arial" w:cs="Arial"/>
        </w:rPr>
        <w:tab/>
        <w:t xml:space="preserve">Out of Scope: Investigate within 10 working days of becoming aware. </w:t>
      </w:r>
    </w:p>
    <w:p w14:paraId="7B2A5338"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2CF11B9D"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38BD2A7B" w14:textId="3D8EB9FD" w:rsidR="003A06FF" w:rsidRDefault="00A261F0" w:rsidP="003A06FF">
      <w:pPr>
        <w:pStyle w:val="ListParagraph"/>
        <w:rPr>
          <w:rFonts w:ascii="Arial" w:hAnsi="Arial" w:cs="Arial"/>
        </w:rPr>
      </w:pPr>
      <w:r>
        <w:rPr>
          <w:rFonts w:ascii="Arial" w:hAnsi="Arial" w:cs="Arial"/>
        </w:rPr>
        <w:t>RHA</w:t>
      </w:r>
      <w:r w:rsidR="003A06FF" w:rsidRPr="003A06FF">
        <w:rPr>
          <w:rFonts w:ascii="Arial" w:hAnsi="Arial" w:cs="Arial"/>
        </w:rPr>
        <w:t xml:space="preserve"> will keep tenants informed at all stages, including investigation progress, planned works and expected completion dates. </w:t>
      </w:r>
    </w:p>
    <w:p w14:paraId="5DD56B52" w14:textId="77777777" w:rsidR="00A539CE" w:rsidRPr="003A06FF" w:rsidRDefault="00A539CE" w:rsidP="003A06FF">
      <w:pPr>
        <w:pStyle w:val="ListParagraph"/>
        <w:rPr>
          <w:rFonts w:ascii="Arial" w:hAnsi="Arial" w:cs="Arial"/>
        </w:rPr>
      </w:pPr>
    </w:p>
    <w:p w14:paraId="4C137F5C" w14:textId="4D791CD9" w:rsidR="003A06FF" w:rsidRDefault="003A06FF" w:rsidP="003A06FF">
      <w:pPr>
        <w:pStyle w:val="ListParagraph"/>
        <w:rPr>
          <w:rFonts w:ascii="Arial" w:hAnsi="Arial" w:cs="Arial"/>
        </w:rPr>
      </w:pPr>
      <w:r w:rsidRPr="003A06FF">
        <w:rPr>
          <w:rFonts w:ascii="Arial" w:hAnsi="Arial" w:cs="Arial"/>
        </w:rPr>
        <w:t xml:space="preserve">We will provide a written summary of investigation findings to the named tenant within 3 working days of the investigation concluding, including the hazard classification, identified causes, and the agreed action plan. We will follow up with tenants after works to confirm resolution and address any residual concerns. </w:t>
      </w:r>
    </w:p>
    <w:p w14:paraId="41BD9881" w14:textId="77777777" w:rsidR="00A539CE" w:rsidRDefault="00A539CE" w:rsidP="003A06FF">
      <w:pPr>
        <w:pStyle w:val="ListParagraph"/>
        <w:rPr>
          <w:rFonts w:ascii="Arial" w:hAnsi="Arial" w:cs="Arial"/>
        </w:rPr>
      </w:pPr>
    </w:p>
    <w:p w14:paraId="39CCAF91" w14:textId="5DABDEE5" w:rsidR="00A539CE" w:rsidRPr="00A539CE" w:rsidRDefault="00A539CE" w:rsidP="003A06FF">
      <w:pPr>
        <w:pStyle w:val="ListParagraph"/>
        <w:rPr>
          <w:rFonts w:ascii="Arial" w:hAnsi="Arial" w:cs="Arial"/>
          <w:color w:val="EE0000"/>
        </w:rPr>
      </w:pPr>
      <w:r w:rsidRPr="00A539CE">
        <w:rPr>
          <w:rFonts w:ascii="Arial" w:hAnsi="Arial" w:cs="Arial"/>
          <w:color w:val="EE0000"/>
        </w:rPr>
        <w:t xml:space="preserve">We will aim to carry out follow up checks on damp and mould reports no later than 6 months after the case has been resolved. </w:t>
      </w:r>
    </w:p>
    <w:p w14:paraId="2309BBA0"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476F9C60" w14:textId="0F502C3F" w:rsidR="003A06FF" w:rsidRPr="00A261F0" w:rsidRDefault="00A261F0" w:rsidP="00A261F0">
      <w:pPr>
        <w:rPr>
          <w:rFonts w:ascii="Arial" w:hAnsi="Arial" w:cs="Arial"/>
          <w:b/>
          <w:bCs/>
        </w:rPr>
      </w:pPr>
      <w:r w:rsidRPr="00A261F0">
        <w:rPr>
          <w:rFonts w:ascii="Arial" w:hAnsi="Arial" w:cs="Arial"/>
        </w:rPr>
        <w:t>7.3</w:t>
      </w:r>
      <w:r>
        <w:rPr>
          <w:rFonts w:ascii="Arial" w:hAnsi="Arial" w:cs="Arial"/>
          <w:b/>
          <w:bCs/>
        </w:rPr>
        <w:tab/>
      </w:r>
      <w:r w:rsidR="003A06FF" w:rsidRPr="00A261F0">
        <w:rPr>
          <w:rFonts w:ascii="Arial" w:hAnsi="Arial" w:cs="Arial"/>
          <w:b/>
          <w:bCs/>
        </w:rPr>
        <w:t xml:space="preserve">Making </w:t>
      </w:r>
      <w:proofErr w:type="gramStart"/>
      <w:r w:rsidR="003A06FF" w:rsidRPr="00A261F0">
        <w:rPr>
          <w:rFonts w:ascii="Arial" w:hAnsi="Arial" w:cs="Arial"/>
          <w:b/>
          <w:bCs/>
        </w:rPr>
        <w:t>The</w:t>
      </w:r>
      <w:proofErr w:type="gramEnd"/>
      <w:r w:rsidR="003A06FF" w:rsidRPr="00A261F0">
        <w:rPr>
          <w:rFonts w:ascii="Arial" w:hAnsi="Arial" w:cs="Arial"/>
          <w:b/>
          <w:bCs/>
        </w:rPr>
        <w:t xml:space="preserve"> Property Safe and Starting Works </w:t>
      </w:r>
    </w:p>
    <w:p w14:paraId="2EBCAA00" w14:textId="0F057B83" w:rsidR="003A06FF" w:rsidRPr="00A261F0" w:rsidRDefault="003A06FF" w:rsidP="00A261F0">
      <w:pPr>
        <w:ind w:left="720" w:firstLine="60"/>
        <w:rPr>
          <w:rFonts w:ascii="Arial" w:hAnsi="Arial" w:cs="Arial"/>
        </w:rPr>
      </w:pPr>
      <w:r w:rsidRPr="00A261F0">
        <w:rPr>
          <w:rFonts w:ascii="Arial" w:hAnsi="Arial" w:cs="Arial"/>
        </w:rPr>
        <w:t xml:space="preserve">If a significant hazard is identified, the property will be made safe and begin/take steps to begin further required works within 5 working days of the investigation concluding. </w:t>
      </w:r>
    </w:p>
    <w:p w14:paraId="16D29852" w14:textId="43CE8DE2" w:rsidR="003A06FF" w:rsidRPr="00A261F0" w:rsidRDefault="003A06FF" w:rsidP="00A261F0">
      <w:pPr>
        <w:ind w:left="720" w:firstLine="60"/>
        <w:rPr>
          <w:rFonts w:ascii="Arial" w:hAnsi="Arial" w:cs="Arial"/>
        </w:rPr>
      </w:pPr>
      <w:r w:rsidRPr="00A261F0">
        <w:rPr>
          <w:rFonts w:ascii="Arial" w:hAnsi="Arial" w:cs="Arial"/>
        </w:rPr>
        <w:t xml:space="preserve">Where steps cannot be taken within 5 working days, we will begin work as soon as possible and in all cases within 12 weeks. </w:t>
      </w:r>
    </w:p>
    <w:p w14:paraId="282A3EDB" w14:textId="69DFA9ED" w:rsidR="003A06FF" w:rsidRPr="003A06FF" w:rsidRDefault="003A06FF" w:rsidP="003A06FF">
      <w:pPr>
        <w:pStyle w:val="ListParagraph"/>
        <w:rPr>
          <w:rFonts w:ascii="Arial" w:hAnsi="Arial" w:cs="Arial"/>
        </w:rPr>
      </w:pPr>
      <w:r w:rsidRPr="003A06FF">
        <w:rPr>
          <w:rFonts w:ascii="Arial" w:hAnsi="Arial" w:cs="Arial"/>
        </w:rPr>
        <w:t xml:space="preserve">Works will be completed within a reasonable </w:t>
      </w:r>
      <w:proofErr w:type="gramStart"/>
      <w:r w:rsidRPr="003A06FF">
        <w:rPr>
          <w:rFonts w:ascii="Arial" w:hAnsi="Arial" w:cs="Arial"/>
        </w:rPr>
        <w:t>time period</w:t>
      </w:r>
      <w:proofErr w:type="gramEnd"/>
      <w:r w:rsidRPr="003A06FF">
        <w:rPr>
          <w:rFonts w:ascii="Arial" w:hAnsi="Arial" w:cs="Arial"/>
        </w:rPr>
        <w:t xml:space="preserve">, proportionate to scope and access. </w:t>
      </w:r>
    </w:p>
    <w:p w14:paraId="0F1D5D15" w14:textId="77777777" w:rsidR="00A261F0" w:rsidRDefault="00A261F0" w:rsidP="003A06FF">
      <w:pPr>
        <w:pStyle w:val="ListParagraph"/>
        <w:rPr>
          <w:rFonts w:ascii="Arial" w:hAnsi="Arial" w:cs="Arial"/>
        </w:rPr>
      </w:pPr>
    </w:p>
    <w:p w14:paraId="77BA32D1" w14:textId="5B4F5FDC" w:rsidR="003A06FF" w:rsidRPr="003A06FF" w:rsidRDefault="003A06FF" w:rsidP="003A06FF">
      <w:pPr>
        <w:pStyle w:val="ListParagraph"/>
        <w:rPr>
          <w:rFonts w:ascii="Arial" w:hAnsi="Arial" w:cs="Arial"/>
        </w:rPr>
      </w:pPr>
      <w:r w:rsidRPr="003A06FF">
        <w:rPr>
          <w:rFonts w:ascii="Arial" w:hAnsi="Arial" w:cs="Arial"/>
        </w:rPr>
        <w:t xml:space="preserve">The Association will begin any supplementary preventative works within 5 working days of investigation conclusion and complete them within a reasonable timeframe, proportionate to scope and access. </w:t>
      </w:r>
    </w:p>
    <w:p w14:paraId="3D3C8545"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55D17FF5" w14:textId="3CA35D26" w:rsidR="003A06FF" w:rsidRPr="00A261F0" w:rsidRDefault="00A261F0" w:rsidP="00A261F0">
      <w:pPr>
        <w:rPr>
          <w:rFonts w:ascii="Arial" w:hAnsi="Arial" w:cs="Arial"/>
        </w:rPr>
      </w:pPr>
      <w:r>
        <w:rPr>
          <w:rFonts w:ascii="Arial" w:hAnsi="Arial" w:cs="Arial"/>
        </w:rPr>
        <w:t>7.4</w:t>
      </w:r>
      <w:r>
        <w:rPr>
          <w:rFonts w:ascii="Arial" w:hAnsi="Arial" w:cs="Arial"/>
        </w:rPr>
        <w:tab/>
      </w:r>
      <w:r w:rsidR="003A06FF" w:rsidRPr="00A261F0">
        <w:rPr>
          <w:rFonts w:ascii="Arial" w:hAnsi="Arial" w:cs="Arial"/>
          <w:b/>
          <w:bCs/>
        </w:rPr>
        <w:t>Alternative Accommodation (Decant)</w:t>
      </w:r>
      <w:r w:rsidR="003A06FF" w:rsidRPr="00A261F0">
        <w:rPr>
          <w:rFonts w:ascii="Arial" w:hAnsi="Arial" w:cs="Arial"/>
        </w:rPr>
        <w:t xml:space="preserve"> </w:t>
      </w:r>
    </w:p>
    <w:p w14:paraId="4D39DFDC" w14:textId="3F7CEFF6" w:rsidR="003A06FF" w:rsidRPr="00A261F0" w:rsidRDefault="003A06FF" w:rsidP="00A261F0">
      <w:pPr>
        <w:pStyle w:val="ListParagraph"/>
        <w:rPr>
          <w:rFonts w:ascii="Arial" w:hAnsi="Arial" w:cs="Arial"/>
        </w:rPr>
      </w:pPr>
      <w:r w:rsidRPr="003A06FF">
        <w:rPr>
          <w:rFonts w:ascii="Arial" w:hAnsi="Arial" w:cs="Arial"/>
        </w:rPr>
        <w:lastRenderedPageBreak/>
        <w:t xml:space="preserve"> </w:t>
      </w:r>
      <w:r w:rsidRPr="00A261F0">
        <w:rPr>
          <w:rFonts w:ascii="Arial" w:hAnsi="Arial" w:cs="Arial"/>
        </w:rPr>
        <w:t xml:space="preserve">If relevant safety work cannot be completed within specified timeframes or the property cannot be made safe, </w:t>
      </w:r>
      <w:r w:rsidR="00A261F0">
        <w:rPr>
          <w:rFonts w:ascii="Arial" w:hAnsi="Arial" w:cs="Arial"/>
        </w:rPr>
        <w:t xml:space="preserve">RHA </w:t>
      </w:r>
      <w:r w:rsidRPr="00A261F0">
        <w:rPr>
          <w:rFonts w:ascii="Arial" w:hAnsi="Arial" w:cs="Arial"/>
        </w:rPr>
        <w:t xml:space="preserve">will secure suitable alternative accommodation for the household at our expense until the hazard is resolved. </w:t>
      </w:r>
    </w:p>
    <w:p w14:paraId="35A2B514" w14:textId="77777777" w:rsidR="00A261F0" w:rsidRDefault="00A261F0" w:rsidP="003A06FF">
      <w:pPr>
        <w:pStyle w:val="ListParagraph"/>
        <w:rPr>
          <w:rFonts w:ascii="Arial" w:hAnsi="Arial" w:cs="Arial"/>
        </w:rPr>
      </w:pPr>
    </w:p>
    <w:p w14:paraId="404DD583" w14:textId="3509021C" w:rsidR="003A06FF" w:rsidRPr="003A06FF" w:rsidRDefault="003A06FF" w:rsidP="003A06FF">
      <w:pPr>
        <w:pStyle w:val="ListParagraph"/>
        <w:rPr>
          <w:rFonts w:ascii="Arial" w:hAnsi="Arial" w:cs="Arial"/>
        </w:rPr>
      </w:pPr>
      <w:r w:rsidRPr="003A06FF">
        <w:rPr>
          <w:rFonts w:ascii="Arial" w:hAnsi="Arial" w:cs="Arial"/>
        </w:rPr>
        <w:t xml:space="preserve">Decanting will be considered a last resort where the property cannot reasonably be made safe while occupied. The safety and health of tenants will always be the primary consideration when determining whether a decant is required. </w:t>
      </w:r>
    </w:p>
    <w:p w14:paraId="0504CD39"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2441B3E3" w14:textId="2870DAF8" w:rsidR="003A06FF" w:rsidRPr="00A261F0" w:rsidRDefault="00A261F0" w:rsidP="00A261F0">
      <w:pPr>
        <w:rPr>
          <w:rFonts w:ascii="Arial" w:hAnsi="Arial" w:cs="Arial"/>
          <w:b/>
          <w:bCs/>
        </w:rPr>
      </w:pPr>
      <w:r>
        <w:rPr>
          <w:rFonts w:ascii="Arial" w:hAnsi="Arial" w:cs="Arial"/>
        </w:rPr>
        <w:t>7.5</w:t>
      </w:r>
      <w:r>
        <w:rPr>
          <w:rFonts w:ascii="Arial" w:hAnsi="Arial" w:cs="Arial"/>
        </w:rPr>
        <w:tab/>
      </w:r>
      <w:r w:rsidR="003A06FF" w:rsidRPr="00A261F0">
        <w:rPr>
          <w:rFonts w:ascii="Arial" w:hAnsi="Arial" w:cs="Arial"/>
          <w:b/>
          <w:bCs/>
        </w:rPr>
        <w:t xml:space="preserve">Record-Keeping </w:t>
      </w:r>
    </w:p>
    <w:p w14:paraId="079EDD71"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74A1E096"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0131BE9A" w14:textId="4A2A249B" w:rsidR="003A06FF" w:rsidRPr="003A06FF" w:rsidRDefault="003A06FF" w:rsidP="003A06FF">
      <w:pPr>
        <w:pStyle w:val="ListParagraph"/>
        <w:rPr>
          <w:rFonts w:ascii="Arial" w:hAnsi="Arial" w:cs="Arial"/>
        </w:rPr>
      </w:pPr>
      <w:r w:rsidRPr="003A06FF">
        <w:rPr>
          <w:rFonts w:ascii="Arial" w:hAnsi="Arial" w:cs="Arial"/>
        </w:rPr>
        <w:t xml:space="preserve">We will maintain detailed records of first contact date/time; attempts to arrange access (calls, texts, letters); tenant communications; investigation notes; photographs; measurements; and decisions. Good record keeping is essential to demonstrate reasonable endeavours and compliance.  </w:t>
      </w:r>
    </w:p>
    <w:p w14:paraId="6C69C0D5"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2C336D9D" w14:textId="378EA03B" w:rsidR="00A261F0" w:rsidRPr="00A261F0" w:rsidRDefault="00A261F0" w:rsidP="00A261F0">
      <w:pPr>
        <w:rPr>
          <w:rFonts w:ascii="Arial" w:hAnsi="Arial" w:cs="Arial"/>
          <w:b/>
          <w:bCs/>
        </w:rPr>
      </w:pPr>
      <w:r w:rsidRPr="00A261F0">
        <w:rPr>
          <w:rFonts w:ascii="Arial" w:hAnsi="Arial" w:cs="Arial"/>
        </w:rPr>
        <w:t>7.6</w:t>
      </w:r>
      <w:r w:rsidRPr="00A261F0">
        <w:rPr>
          <w:rFonts w:ascii="Arial" w:hAnsi="Arial" w:cs="Arial"/>
          <w:b/>
          <w:bCs/>
        </w:rPr>
        <w:tab/>
        <w:t>Repair</w:t>
      </w:r>
      <w:r>
        <w:rPr>
          <w:rFonts w:ascii="Arial" w:hAnsi="Arial" w:cs="Arial"/>
          <w:b/>
          <w:bCs/>
        </w:rPr>
        <w:t>/complaint</w:t>
      </w:r>
      <w:r w:rsidRPr="00A261F0">
        <w:rPr>
          <w:rFonts w:ascii="Arial" w:hAnsi="Arial" w:cs="Arial"/>
          <w:b/>
          <w:bCs/>
        </w:rPr>
        <w:t xml:space="preserve"> reporting </w:t>
      </w:r>
    </w:p>
    <w:p w14:paraId="4E6DF870" w14:textId="77777777" w:rsidR="00A261F0" w:rsidRDefault="003A06FF" w:rsidP="003A06FF">
      <w:pPr>
        <w:pStyle w:val="ListParagraph"/>
        <w:rPr>
          <w:rFonts w:ascii="Arial" w:hAnsi="Arial" w:cs="Arial"/>
        </w:rPr>
      </w:pPr>
      <w:r w:rsidRPr="003A06FF">
        <w:rPr>
          <w:rFonts w:ascii="Arial" w:hAnsi="Arial" w:cs="Arial"/>
        </w:rPr>
        <w:t xml:space="preserve">Awaab’s Law timescales under the ‘Investigation </w:t>
      </w:r>
      <w:proofErr w:type="spellStart"/>
      <w:r w:rsidRPr="003A06FF">
        <w:rPr>
          <w:rFonts w:ascii="Arial" w:hAnsi="Arial" w:cs="Arial"/>
        </w:rPr>
        <w:t>Timeframes’</w:t>
      </w:r>
      <w:proofErr w:type="spellEnd"/>
      <w:r w:rsidRPr="003A06FF">
        <w:rPr>
          <w:rFonts w:ascii="Arial" w:hAnsi="Arial" w:cs="Arial"/>
        </w:rPr>
        <w:t xml:space="preserve"> section will override general reactive repair categories (Emergency 4 hours, Urgent </w:t>
      </w:r>
      <w:r w:rsidR="00A261F0">
        <w:rPr>
          <w:rFonts w:ascii="Arial" w:hAnsi="Arial" w:cs="Arial"/>
        </w:rPr>
        <w:t>3</w:t>
      </w:r>
      <w:r w:rsidRPr="003A06FF">
        <w:rPr>
          <w:rFonts w:ascii="Arial" w:hAnsi="Arial" w:cs="Arial"/>
        </w:rPr>
        <w:t xml:space="preserve"> days, Routine </w:t>
      </w:r>
      <w:r w:rsidR="00A261F0">
        <w:rPr>
          <w:rFonts w:ascii="Arial" w:hAnsi="Arial" w:cs="Arial"/>
        </w:rPr>
        <w:t>10</w:t>
      </w:r>
      <w:r w:rsidRPr="003A06FF">
        <w:rPr>
          <w:rFonts w:ascii="Arial" w:hAnsi="Arial" w:cs="Arial"/>
        </w:rPr>
        <w:t xml:space="preserve"> days, Appointment 5 days or Programmed works 15 days) for damp/mould cases. </w:t>
      </w:r>
    </w:p>
    <w:p w14:paraId="267D88EF" w14:textId="77777777" w:rsidR="00A261F0" w:rsidRDefault="00A261F0" w:rsidP="003A06FF">
      <w:pPr>
        <w:pStyle w:val="ListParagraph"/>
        <w:rPr>
          <w:rFonts w:ascii="Arial" w:hAnsi="Arial" w:cs="Arial"/>
        </w:rPr>
      </w:pPr>
    </w:p>
    <w:p w14:paraId="34A9D50B" w14:textId="3485F416" w:rsidR="003A06FF" w:rsidRPr="003A06FF" w:rsidRDefault="00A261F0" w:rsidP="003A06FF">
      <w:pPr>
        <w:pStyle w:val="ListParagraph"/>
        <w:rPr>
          <w:rFonts w:ascii="Arial" w:hAnsi="Arial" w:cs="Arial"/>
        </w:rPr>
      </w:pPr>
      <w:r>
        <w:rPr>
          <w:rFonts w:ascii="Arial" w:hAnsi="Arial" w:cs="Arial"/>
        </w:rPr>
        <w:t xml:space="preserve">All cases will have a unique reporting category which alerts the PSO to carry out the investigation and instruct any works as per the timescales above at 7.2. </w:t>
      </w:r>
      <w:r w:rsidR="003A06FF" w:rsidRPr="003A06FF">
        <w:rPr>
          <w:rFonts w:ascii="Arial" w:hAnsi="Arial" w:cs="Arial"/>
        </w:rPr>
        <w:t xml:space="preserve">  </w:t>
      </w:r>
    </w:p>
    <w:p w14:paraId="725EC8EE"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6241BB28"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0EB5DBC1" w14:textId="3788A1BA" w:rsidR="003A06FF" w:rsidRPr="003A06FF" w:rsidRDefault="00A261F0" w:rsidP="003A06FF">
      <w:pPr>
        <w:pStyle w:val="ListParagraph"/>
        <w:rPr>
          <w:rFonts w:ascii="Arial" w:hAnsi="Arial" w:cs="Arial"/>
        </w:rPr>
      </w:pPr>
      <w:r>
        <w:rPr>
          <w:rFonts w:ascii="Arial" w:hAnsi="Arial" w:cs="Arial"/>
        </w:rPr>
        <w:t>RHA recognises</w:t>
      </w:r>
      <w:r w:rsidR="003A06FF" w:rsidRPr="003A06FF">
        <w:rPr>
          <w:rFonts w:ascii="Arial" w:hAnsi="Arial" w:cs="Arial"/>
        </w:rPr>
        <w:t xml:space="preserve"> the principles of BS 5250:2021 – Management of Moisture in Buildings, as the technical benchmark for investigations and remediation of damp and mould hazards.  </w:t>
      </w:r>
    </w:p>
    <w:p w14:paraId="522FAAF9" w14:textId="77777777" w:rsidR="00A261F0" w:rsidRDefault="00A261F0" w:rsidP="003A06FF">
      <w:pPr>
        <w:pStyle w:val="ListParagraph"/>
        <w:rPr>
          <w:rFonts w:ascii="Arial" w:hAnsi="Arial" w:cs="Arial"/>
        </w:rPr>
      </w:pPr>
    </w:p>
    <w:p w14:paraId="71BC3601" w14:textId="33229EB7" w:rsidR="003A06FF" w:rsidRPr="003A06FF" w:rsidRDefault="003A06FF" w:rsidP="003A06FF">
      <w:pPr>
        <w:pStyle w:val="ListParagraph"/>
        <w:rPr>
          <w:rFonts w:ascii="Arial" w:hAnsi="Arial" w:cs="Arial"/>
        </w:rPr>
      </w:pPr>
      <w:r w:rsidRPr="003A06FF">
        <w:rPr>
          <w:rFonts w:ascii="Arial" w:hAnsi="Arial" w:cs="Arial"/>
        </w:rPr>
        <w:t xml:space="preserve">Moisture problems can damage buildings and harm health. Following BS 5250 ensures homes remain dry, safe, and compliant with legal and health standards. </w:t>
      </w:r>
    </w:p>
    <w:p w14:paraId="6C3D45DD" w14:textId="77777777" w:rsidR="00A261F0" w:rsidRDefault="00A261F0" w:rsidP="003A06FF">
      <w:pPr>
        <w:pStyle w:val="ListParagraph"/>
        <w:rPr>
          <w:rFonts w:ascii="Arial" w:hAnsi="Arial" w:cs="Arial"/>
        </w:rPr>
      </w:pPr>
    </w:p>
    <w:p w14:paraId="5C70BBB9" w14:textId="79EBF5AF" w:rsidR="003A06FF" w:rsidRPr="003A06FF" w:rsidRDefault="003A06FF" w:rsidP="003A06FF">
      <w:pPr>
        <w:pStyle w:val="ListParagraph"/>
        <w:rPr>
          <w:rFonts w:ascii="Arial" w:hAnsi="Arial" w:cs="Arial"/>
        </w:rPr>
      </w:pPr>
      <w:r w:rsidRPr="003A06FF">
        <w:rPr>
          <w:rFonts w:ascii="Arial" w:hAnsi="Arial" w:cs="Arial"/>
        </w:rPr>
        <w:t xml:space="preserve">We will consider hazard concepts when assessing risk (e.g., damp/mould, excess cold), acknowledging Scottish Government plans for a similar approach. </w:t>
      </w:r>
    </w:p>
    <w:p w14:paraId="6BDE8FAE" w14:textId="6046F05D" w:rsidR="003A06FF" w:rsidRPr="003A06FF" w:rsidRDefault="00A261F0" w:rsidP="003A06FF">
      <w:pPr>
        <w:pStyle w:val="ListParagraph"/>
        <w:rPr>
          <w:rFonts w:ascii="Arial" w:hAnsi="Arial" w:cs="Arial"/>
        </w:rPr>
      </w:pPr>
      <w:r>
        <w:rPr>
          <w:rFonts w:ascii="Arial" w:hAnsi="Arial" w:cs="Arial"/>
        </w:rPr>
        <w:lastRenderedPageBreak/>
        <w:t>RHA</w:t>
      </w:r>
      <w:r w:rsidR="003A06FF" w:rsidRPr="003A06FF">
        <w:rPr>
          <w:rFonts w:ascii="Arial" w:hAnsi="Arial" w:cs="Arial"/>
        </w:rPr>
        <w:t xml:space="preserve"> will assess damp and mould issues in line with SHQS and Tolerable Standard requirements, using hazard classification to prioritise health-critical cases. </w:t>
      </w:r>
    </w:p>
    <w:p w14:paraId="543B007E"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33101CCD" w14:textId="67C169D6" w:rsidR="003A06FF" w:rsidRPr="00A261F0" w:rsidRDefault="00A261F0" w:rsidP="00A261F0">
      <w:pPr>
        <w:rPr>
          <w:rFonts w:ascii="Arial" w:hAnsi="Arial" w:cs="Arial"/>
          <w:b/>
          <w:bCs/>
        </w:rPr>
      </w:pPr>
      <w:r>
        <w:rPr>
          <w:rFonts w:ascii="Arial" w:hAnsi="Arial" w:cs="Arial"/>
        </w:rPr>
        <w:t>7.7</w:t>
      </w:r>
      <w:r>
        <w:rPr>
          <w:rFonts w:ascii="Arial" w:hAnsi="Arial" w:cs="Arial"/>
        </w:rPr>
        <w:tab/>
      </w:r>
      <w:r w:rsidRPr="00A261F0">
        <w:rPr>
          <w:rFonts w:ascii="Arial" w:hAnsi="Arial" w:cs="Arial"/>
          <w:b/>
          <w:bCs/>
        </w:rPr>
        <w:t>T</w:t>
      </w:r>
      <w:r w:rsidR="003A06FF" w:rsidRPr="00A261F0">
        <w:rPr>
          <w:rFonts w:ascii="Arial" w:hAnsi="Arial" w:cs="Arial"/>
          <w:b/>
          <w:bCs/>
        </w:rPr>
        <w:t xml:space="preserve">enant’s Responsibilities </w:t>
      </w:r>
    </w:p>
    <w:p w14:paraId="70D68971" w14:textId="77777777" w:rsidR="00FB57A7" w:rsidRDefault="003A06FF" w:rsidP="00A261F0">
      <w:pPr>
        <w:pStyle w:val="ListParagraph"/>
        <w:rPr>
          <w:rFonts w:ascii="Arial" w:hAnsi="Arial" w:cs="Arial"/>
        </w:rPr>
      </w:pPr>
      <w:r w:rsidRPr="00A261F0">
        <w:rPr>
          <w:rFonts w:ascii="Arial" w:hAnsi="Arial" w:cs="Arial"/>
        </w:rPr>
        <w:t xml:space="preserve">Tenants are expected to take reasonable steps to help reduce condensation, while </w:t>
      </w:r>
      <w:r w:rsidR="00A261F0">
        <w:rPr>
          <w:rFonts w:ascii="Arial" w:hAnsi="Arial" w:cs="Arial"/>
        </w:rPr>
        <w:t>RHA</w:t>
      </w:r>
      <w:r w:rsidRPr="00A261F0">
        <w:rPr>
          <w:rFonts w:ascii="Arial" w:hAnsi="Arial" w:cs="Arial"/>
        </w:rPr>
        <w:t xml:space="preserve"> remains responsible for addressing the underlying cause. </w:t>
      </w:r>
    </w:p>
    <w:p w14:paraId="7022CD2F" w14:textId="78E1285E" w:rsidR="003A06FF" w:rsidRPr="00A261F0" w:rsidRDefault="003A06FF" w:rsidP="00A261F0">
      <w:pPr>
        <w:pStyle w:val="ListParagraph"/>
        <w:rPr>
          <w:rFonts w:ascii="Arial" w:hAnsi="Arial" w:cs="Arial"/>
        </w:rPr>
      </w:pPr>
      <w:r w:rsidRPr="00A261F0">
        <w:rPr>
          <w:rFonts w:ascii="Arial" w:hAnsi="Arial" w:cs="Arial"/>
        </w:rPr>
        <w:t xml:space="preserve">Practical measures include opening windows for ventilation, using extractor fans, covering pans when cooking, and keeping furniture slightly away from external walls. </w:t>
      </w:r>
    </w:p>
    <w:p w14:paraId="02266CAE" w14:textId="565AD274" w:rsidR="003A06FF" w:rsidRPr="003A06FF" w:rsidRDefault="003A06FF" w:rsidP="003A06FF">
      <w:pPr>
        <w:pStyle w:val="ListParagraph"/>
        <w:rPr>
          <w:rFonts w:ascii="Arial" w:hAnsi="Arial" w:cs="Arial"/>
        </w:rPr>
      </w:pPr>
      <w:r w:rsidRPr="003A06FF">
        <w:rPr>
          <w:rFonts w:ascii="Arial" w:hAnsi="Arial" w:cs="Arial"/>
        </w:rPr>
        <w:t xml:space="preserve">We will provide tenants with practical advice on preventing damp and mould, including tips on ventilation, heating, and moisture control. This guidance will be shared through our website, newsletters, and tenant handbook. Each case will be assessed fairly and consistently, considering both the property condition and how it is occupied—without assuming issues are caused by lifestyle choices. Where needed, we will signpost tenants to energy advice and financial support services to help maintain safe heating and ventilation levels. </w:t>
      </w:r>
    </w:p>
    <w:p w14:paraId="1723F235"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590F8810" w14:textId="1FCD0F9D" w:rsidR="003A06FF" w:rsidRPr="00FB57A7" w:rsidRDefault="00FB57A7" w:rsidP="00FB57A7">
      <w:pPr>
        <w:rPr>
          <w:rFonts w:ascii="Arial" w:hAnsi="Arial" w:cs="Arial"/>
          <w:b/>
          <w:bCs/>
        </w:rPr>
      </w:pPr>
      <w:r>
        <w:rPr>
          <w:rFonts w:ascii="Arial" w:hAnsi="Arial" w:cs="Arial"/>
        </w:rPr>
        <w:t>7.8</w:t>
      </w:r>
      <w:r>
        <w:rPr>
          <w:rFonts w:ascii="Arial" w:hAnsi="Arial" w:cs="Arial"/>
        </w:rPr>
        <w:tab/>
      </w:r>
      <w:r w:rsidR="003A06FF" w:rsidRPr="00FB57A7">
        <w:rPr>
          <w:rFonts w:ascii="Arial" w:hAnsi="Arial" w:cs="Arial"/>
          <w:b/>
          <w:bCs/>
        </w:rPr>
        <w:t xml:space="preserve">Training </w:t>
      </w:r>
      <w:r w:rsidRPr="00FB57A7">
        <w:rPr>
          <w:rFonts w:ascii="Arial" w:hAnsi="Arial" w:cs="Arial"/>
          <w:b/>
          <w:bCs/>
        </w:rPr>
        <w:t>and awareness</w:t>
      </w:r>
    </w:p>
    <w:p w14:paraId="3C0737A4" w14:textId="68D0C20E" w:rsidR="003A06FF" w:rsidRPr="00FB57A7" w:rsidRDefault="003A06FF" w:rsidP="00FB57A7">
      <w:pPr>
        <w:ind w:left="720"/>
        <w:rPr>
          <w:rFonts w:ascii="Arial" w:hAnsi="Arial" w:cs="Arial"/>
        </w:rPr>
      </w:pPr>
      <w:r w:rsidRPr="00FB57A7">
        <w:rPr>
          <w:rFonts w:ascii="Arial" w:hAnsi="Arial" w:cs="Arial"/>
        </w:rPr>
        <w:t xml:space="preserve">All staff </w:t>
      </w:r>
      <w:r w:rsidR="00FB57A7">
        <w:rPr>
          <w:rFonts w:ascii="Arial" w:hAnsi="Arial" w:cs="Arial"/>
        </w:rPr>
        <w:t>r</w:t>
      </w:r>
      <w:r w:rsidRPr="00FB57A7">
        <w:rPr>
          <w:rFonts w:ascii="Arial" w:hAnsi="Arial" w:cs="Arial"/>
        </w:rPr>
        <w:t xml:space="preserve">eceive awareness training on damp/mould health impacts and customer care; technical training for maintenance/inspection staff covers diagnosis, BS 5250 approaches, ventilation, and remediation methods. </w:t>
      </w:r>
    </w:p>
    <w:p w14:paraId="7BEE60C5"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03036FBD" w14:textId="62D87F46" w:rsidR="003A06FF" w:rsidRPr="00FB57A7" w:rsidRDefault="00FB57A7" w:rsidP="00FB57A7">
      <w:pPr>
        <w:rPr>
          <w:rFonts w:ascii="Arial" w:hAnsi="Arial" w:cs="Arial"/>
          <w:b/>
          <w:bCs/>
        </w:rPr>
      </w:pPr>
      <w:r>
        <w:rPr>
          <w:rFonts w:ascii="Arial" w:hAnsi="Arial" w:cs="Arial"/>
        </w:rPr>
        <w:t>7.9</w:t>
      </w:r>
      <w:r>
        <w:rPr>
          <w:rFonts w:ascii="Arial" w:hAnsi="Arial" w:cs="Arial"/>
        </w:rPr>
        <w:tab/>
      </w:r>
      <w:r w:rsidR="003A06FF" w:rsidRPr="00FB57A7">
        <w:rPr>
          <w:rFonts w:ascii="Arial" w:hAnsi="Arial" w:cs="Arial"/>
          <w:b/>
          <w:bCs/>
        </w:rPr>
        <w:t xml:space="preserve">Monitoring and Reporting </w:t>
      </w:r>
    </w:p>
    <w:p w14:paraId="60C4E26B" w14:textId="0902AEB3" w:rsidR="003A06FF" w:rsidRPr="003A06FF" w:rsidRDefault="00FB57A7" w:rsidP="003A06FF">
      <w:pPr>
        <w:pStyle w:val="ListParagraph"/>
        <w:rPr>
          <w:rFonts w:ascii="Arial" w:hAnsi="Arial" w:cs="Arial"/>
        </w:rPr>
      </w:pPr>
      <w:r>
        <w:rPr>
          <w:rFonts w:ascii="Arial" w:hAnsi="Arial" w:cs="Arial"/>
        </w:rPr>
        <w:t>The Management Committee will receive q</w:t>
      </w:r>
      <w:r w:rsidR="003A06FF" w:rsidRPr="003A06FF">
        <w:rPr>
          <w:rFonts w:ascii="Arial" w:hAnsi="Arial" w:cs="Arial"/>
        </w:rPr>
        <w:t xml:space="preserve">uarterly reports on caseload, case detail as required and resolution times  </w:t>
      </w:r>
    </w:p>
    <w:p w14:paraId="7C2F03E6" w14:textId="37ED3BA5" w:rsidR="003A06FF" w:rsidRPr="003A06FF" w:rsidRDefault="003A06FF" w:rsidP="003A06FF">
      <w:pPr>
        <w:pStyle w:val="ListParagraph"/>
        <w:rPr>
          <w:rFonts w:ascii="Arial" w:hAnsi="Arial" w:cs="Arial"/>
        </w:rPr>
      </w:pPr>
      <w:r w:rsidRPr="003A06FF">
        <w:rPr>
          <w:rFonts w:ascii="Arial" w:hAnsi="Arial" w:cs="Arial"/>
        </w:rPr>
        <w:t xml:space="preserve">We will monitor evolving Annual Return to the </w:t>
      </w:r>
      <w:r w:rsidR="00FB57A7" w:rsidRPr="003A06FF">
        <w:rPr>
          <w:rFonts w:ascii="Arial" w:hAnsi="Arial" w:cs="Arial"/>
        </w:rPr>
        <w:t>Charter indicators</w:t>
      </w:r>
      <w:r w:rsidRPr="003A06FF">
        <w:rPr>
          <w:rFonts w:ascii="Arial" w:hAnsi="Arial" w:cs="Arial"/>
        </w:rPr>
        <w:t xml:space="preserve"> on tenant/resident safety and damp/mould management and adapt our reporting accordingly.  </w:t>
      </w:r>
    </w:p>
    <w:p w14:paraId="32B59760" w14:textId="15822E5E" w:rsidR="003A06FF" w:rsidRPr="003A06FF" w:rsidRDefault="003A06FF" w:rsidP="003A06FF">
      <w:pPr>
        <w:pStyle w:val="ListParagraph"/>
        <w:rPr>
          <w:rFonts w:ascii="Arial" w:hAnsi="Arial" w:cs="Arial"/>
        </w:rPr>
      </w:pPr>
      <w:r w:rsidRPr="003A06FF">
        <w:rPr>
          <w:rFonts w:ascii="Arial" w:hAnsi="Arial" w:cs="Arial"/>
        </w:rPr>
        <w:t xml:space="preserve">From April 2026, </w:t>
      </w:r>
      <w:r w:rsidR="00A539CE">
        <w:rPr>
          <w:rFonts w:ascii="Arial" w:hAnsi="Arial" w:cs="Arial"/>
        </w:rPr>
        <w:t>Ruchazie</w:t>
      </w:r>
      <w:r w:rsidRPr="003A06FF">
        <w:rPr>
          <w:rFonts w:ascii="Arial" w:hAnsi="Arial" w:cs="Arial"/>
        </w:rPr>
        <w:t xml:space="preserve"> will report on new ARC indicators </w:t>
      </w:r>
      <w:proofErr w:type="gramStart"/>
      <w:r w:rsidRPr="003A06FF">
        <w:rPr>
          <w:rFonts w:ascii="Arial" w:hAnsi="Arial" w:cs="Arial"/>
        </w:rPr>
        <w:t>including:</w:t>
      </w:r>
      <w:proofErr w:type="gramEnd"/>
      <w:r w:rsidRPr="003A06FF">
        <w:rPr>
          <w:rFonts w:ascii="Arial" w:hAnsi="Arial" w:cs="Arial"/>
        </w:rPr>
        <w:t xml:space="preserve"> average resolution time for damp/mould cases, percentage of reopened cases, and number of open cases at year-end. </w:t>
      </w:r>
    </w:p>
    <w:p w14:paraId="7B7D0B6C"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44FB70A3" w14:textId="68EA822E" w:rsidR="003A06FF" w:rsidRPr="00FB57A7" w:rsidRDefault="003A06FF" w:rsidP="00FB57A7">
      <w:pPr>
        <w:pStyle w:val="ListParagraph"/>
        <w:numPr>
          <w:ilvl w:val="0"/>
          <w:numId w:val="4"/>
        </w:numPr>
        <w:ind w:hanging="578"/>
        <w:rPr>
          <w:rFonts w:ascii="Arial" w:hAnsi="Arial" w:cs="Arial"/>
          <w:b/>
          <w:bCs/>
        </w:rPr>
      </w:pPr>
      <w:r w:rsidRPr="00FB57A7">
        <w:rPr>
          <w:rFonts w:ascii="Arial" w:hAnsi="Arial" w:cs="Arial"/>
          <w:b/>
          <w:bCs/>
        </w:rPr>
        <w:t xml:space="preserve">Complaints </w:t>
      </w:r>
    </w:p>
    <w:p w14:paraId="480D113F" w14:textId="5FB8CBE8" w:rsidR="003A06FF" w:rsidRPr="00FB57A7" w:rsidRDefault="003A06FF" w:rsidP="00FB57A7">
      <w:pPr>
        <w:ind w:left="720"/>
        <w:rPr>
          <w:rFonts w:ascii="Arial" w:hAnsi="Arial" w:cs="Arial"/>
        </w:rPr>
      </w:pPr>
      <w:r w:rsidRPr="00FB57A7">
        <w:rPr>
          <w:rFonts w:ascii="Arial" w:hAnsi="Arial" w:cs="Arial"/>
        </w:rPr>
        <w:t xml:space="preserve">Complaints are managed under </w:t>
      </w:r>
      <w:r w:rsidR="00FB57A7">
        <w:rPr>
          <w:rFonts w:ascii="Arial" w:hAnsi="Arial" w:cs="Arial"/>
        </w:rPr>
        <w:t xml:space="preserve">RHA’s </w:t>
      </w:r>
      <w:r w:rsidRPr="00FB57A7">
        <w:rPr>
          <w:rFonts w:ascii="Arial" w:hAnsi="Arial" w:cs="Arial"/>
        </w:rPr>
        <w:t xml:space="preserve">Complaints Policy. Tenants can escalate unresolved complaints to the Scottish Public Services Ombudsman (‘SPSO’). </w:t>
      </w:r>
    </w:p>
    <w:p w14:paraId="385B7E65" w14:textId="77777777" w:rsidR="003A06FF" w:rsidRPr="003A06FF" w:rsidRDefault="003A06FF" w:rsidP="003A06FF">
      <w:pPr>
        <w:pStyle w:val="ListParagraph"/>
        <w:rPr>
          <w:rFonts w:ascii="Arial" w:hAnsi="Arial" w:cs="Arial"/>
        </w:rPr>
      </w:pPr>
      <w:r w:rsidRPr="003A06FF">
        <w:rPr>
          <w:rFonts w:ascii="Arial" w:hAnsi="Arial" w:cs="Arial"/>
        </w:rPr>
        <w:t xml:space="preserve"> </w:t>
      </w:r>
    </w:p>
    <w:p w14:paraId="290CC0BC" w14:textId="6DB646BE" w:rsidR="003A06FF" w:rsidRPr="00FB57A7" w:rsidRDefault="003A06FF" w:rsidP="00FB57A7">
      <w:pPr>
        <w:pStyle w:val="ListParagraph"/>
        <w:numPr>
          <w:ilvl w:val="0"/>
          <w:numId w:val="4"/>
        </w:numPr>
        <w:ind w:hanging="720"/>
        <w:rPr>
          <w:rFonts w:ascii="Arial" w:hAnsi="Arial" w:cs="Arial"/>
          <w:b/>
          <w:bCs/>
        </w:rPr>
      </w:pPr>
      <w:r w:rsidRPr="00FB57A7">
        <w:rPr>
          <w:rFonts w:ascii="Arial" w:hAnsi="Arial" w:cs="Arial"/>
          <w:b/>
          <w:bCs/>
        </w:rPr>
        <w:lastRenderedPageBreak/>
        <w:t xml:space="preserve">Review </w:t>
      </w:r>
    </w:p>
    <w:p w14:paraId="3FF9E65D" w14:textId="77777777" w:rsidR="00FB57A7" w:rsidRDefault="00FB57A7" w:rsidP="003A06FF">
      <w:pPr>
        <w:pStyle w:val="ListParagraph"/>
        <w:rPr>
          <w:rFonts w:ascii="Arial" w:hAnsi="Arial" w:cs="Arial"/>
        </w:rPr>
      </w:pPr>
    </w:p>
    <w:p w14:paraId="0257C365" w14:textId="3CE889C4" w:rsidR="003A06FF" w:rsidRPr="003A06FF" w:rsidRDefault="00FB57A7" w:rsidP="003A06FF">
      <w:pPr>
        <w:pStyle w:val="ListParagraph"/>
        <w:rPr>
          <w:rFonts w:ascii="Arial" w:hAnsi="Arial" w:cs="Arial"/>
        </w:rPr>
      </w:pPr>
      <w:r>
        <w:rPr>
          <w:rFonts w:ascii="Arial" w:hAnsi="Arial" w:cs="Arial"/>
        </w:rPr>
        <w:t xml:space="preserve">This policy will be reviewed </w:t>
      </w:r>
      <w:r w:rsidR="003A06FF" w:rsidRPr="003A06FF">
        <w:rPr>
          <w:rFonts w:ascii="Arial" w:hAnsi="Arial" w:cs="Arial"/>
        </w:rPr>
        <w:t>every 3 years or sooner if required by law/regulatory change</w:t>
      </w:r>
      <w:r>
        <w:rPr>
          <w:rFonts w:ascii="Arial" w:hAnsi="Arial" w:cs="Arial"/>
        </w:rPr>
        <w:t xml:space="preserve"> or good practice</w:t>
      </w:r>
      <w:r w:rsidR="003A06FF" w:rsidRPr="003A06FF">
        <w:rPr>
          <w:rFonts w:ascii="Arial" w:hAnsi="Arial" w:cs="Arial"/>
        </w:rPr>
        <w:t xml:space="preserve">, including the introduction of Awaab’s Law in Scotland.  </w:t>
      </w:r>
    </w:p>
    <w:p w14:paraId="7983EF90" w14:textId="77777777" w:rsidR="003A06FF" w:rsidRDefault="003A06FF" w:rsidP="003A06FF">
      <w:pPr>
        <w:ind w:left="360"/>
        <w:rPr>
          <w:rFonts w:ascii="Arial" w:hAnsi="Arial" w:cs="Arial"/>
          <w:b/>
          <w:bCs/>
        </w:rPr>
      </w:pPr>
    </w:p>
    <w:p w14:paraId="76AD760F" w14:textId="77777777" w:rsidR="0022568D" w:rsidRDefault="0022568D" w:rsidP="003A06FF">
      <w:pPr>
        <w:ind w:left="360"/>
        <w:rPr>
          <w:rFonts w:ascii="Arial" w:hAnsi="Arial" w:cs="Arial"/>
          <w:b/>
          <w:bCs/>
        </w:rPr>
      </w:pPr>
    </w:p>
    <w:p w14:paraId="7A0070EE" w14:textId="77777777" w:rsidR="0022568D" w:rsidRDefault="0022568D" w:rsidP="003A06FF">
      <w:pPr>
        <w:ind w:left="360"/>
        <w:rPr>
          <w:rFonts w:ascii="Arial" w:hAnsi="Arial" w:cs="Arial"/>
          <w:b/>
          <w:bCs/>
        </w:rPr>
      </w:pPr>
    </w:p>
    <w:p w14:paraId="29C919FE" w14:textId="77777777" w:rsidR="0022568D" w:rsidRPr="008A36DC" w:rsidRDefault="0022568D" w:rsidP="0022568D">
      <w:pPr>
        <w:spacing w:after="0" w:line="240" w:lineRule="auto"/>
        <w:rPr>
          <w:rFonts w:ascii="Arial" w:hAnsi="Arial" w:cs="Arial"/>
          <w:b/>
          <w:bCs/>
        </w:rPr>
      </w:pPr>
      <w:bookmarkStart w:id="0" w:name="_Hlk219107695"/>
      <w:r w:rsidRPr="008A36DC">
        <w:rPr>
          <w:rFonts w:ascii="Arial" w:hAnsi="Arial" w:cs="Arial"/>
          <w:b/>
          <w:bCs/>
        </w:rPr>
        <w:t>EQUALITY IMPACT ASSESSMENT</w:t>
      </w:r>
    </w:p>
    <w:p w14:paraId="22F6E171" w14:textId="77777777" w:rsidR="0022568D" w:rsidRPr="008A36DC" w:rsidRDefault="0022568D" w:rsidP="0022568D">
      <w:pPr>
        <w:spacing w:after="0" w:line="240" w:lineRule="auto"/>
        <w:rPr>
          <w:rFonts w:ascii="Arial" w:hAnsi="Arial" w:cs="Arial"/>
        </w:rPr>
      </w:pPr>
    </w:p>
    <w:tbl>
      <w:tblPr>
        <w:tblStyle w:val="TableGrid"/>
        <w:tblW w:w="0" w:type="auto"/>
        <w:tblLook w:val="04A0" w:firstRow="1" w:lastRow="0" w:firstColumn="1" w:lastColumn="0" w:noHBand="0" w:noVBand="1"/>
      </w:tblPr>
      <w:tblGrid>
        <w:gridCol w:w="4473"/>
        <w:gridCol w:w="385"/>
        <w:gridCol w:w="4158"/>
      </w:tblGrid>
      <w:tr w:rsidR="0022568D" w:rsidRPr="008A36DC" w14:paraId="0329CEF3" w14:textId="77777777" w:rsidTr="0022568D">
        <w:tc>
          <w:tcPr>
            <w:tcW w:w="4473" w:type="dxa"/>
          </w:tcPr>
          <w:p w14:paraId="7433806B" w14:textId="77777777" w:rsidR="0022568D" w:rsidRPr="008A36DC" w:rsidRDefault="0022568D" w:rsidP="00125F9C">
            <w:pPr>
              <w:rPr>
                <w:rFonts w:ascii="Arial" w:hAnsi="Arial" w:cs="Arial"/>
              </w:rPr>
            </w:pPr>
            <w:r w:rsidRPr="008A36DC">
              <w:rPr>
                <w:rFonts w:ascii="Arial" w:hAnsi="Arial" w:cs="Arial"/>
              </w:rPr>
              <w:t xml:space="preserve">Name of Policy /proposal </w:t>
            </w:r>
          </w:p>
        </w:tc>
        <w:tc>
          <w:tcPr>
            <w:tcW w:w="4543" w:type="dxa"/>
            <w:gridSpan w:val="2"/>
          </w:tcPr>
          <w:p w14:paraId="76D276F0" w14:textId="2CEE9557" w:rsidR="0022568D" w:rsidRPr="008A36DC" w:rsidRDefault="0022568D" w:rsidP="00125F9C">
            <w:pPr>
              <w:rPr>
                <w:rFonts w:ascii="Arial" w:hAnsi="Arial" w:cs="Arial"/>
              </w:rPr>
            </w:pPr>
            <w:r>
              <w:rPr>
                <w:rFonts w:ascii="Arial" w:hAnsi="Arial" w:cs="Arial"/>
              </w:rPr>
              <w:t>Damp, Mould and Condensation Policy</w:t>
            </w:r>
          </w:p>
        </w:tc>
      </w:tr>
      <w:tr w:rsidR="0022568D" w:rsidRPr="008A36DC" w14:paraId="78C41615" w14:textId="77777777" w:rsidTr="0022568D">
        <w:tc>
          <w:tcPr>
            <w:tcW w:w="4473" w:type="dxa"/>
          </w:tcPr>
          <w:p w14:paraId="75F4FA32" w14:textId="77777777" w:rsidR="0022568D" w:rsidRPr="008A36DC" w:rsidRDefault="0022568D" w:rsidP="00125F9C">
            <w:pPr>
              <w:rPr>
                <w:rFonts w:ascii="Arial" w:hAnsi="Arial" w:cs="Arial"/>
              </w:rPr>
            </w:pPr>
            <w:r w:rsidRPr="008A36DC">
              <w:rPr>
                <w:rFonts w:ascii="Arial" w:hAnsi="Arial" w:cs="Arial"/>
              </w:rPr>
              <w:t>Assessor</w:t>
            </w:r>
          </w:p>
        </w:tc>
        <w:tc>
          <w:tcPr>
            <w:tcW w:w="4543" w:type="dxa"/>
            <w:gridSpan w:val="2"/>
          </w:tcPr>
          <w:p w14:paraId="522F39AA" w14:textId="77777777" w:rsidR="0022568D" w:rsidRPr="008A36DC" w:rsidRDefault="0022568D" w:rsidP="00125F9C">
            <w:pPr>
              <w:rPr>
                <w:rFonts w:ascii="Arial" w:hAnsi="Arial" w:cs="Arial"/>
              </w:rPr>
            </w:pPr>
            <w:r w:rsidRPr="008A36DC">
              <w:rPr>
                <w:rFonts w:ascii="Arial" w:hAnsi="Arial" w:cs="Arial"/>
              </w:rPr>
              <w:t>Janice Shields</w:t>
            </w:r>
          </w:p>
        </w:tc>
      </w:tr>
      <w:tr w:rsidR="0022568D" w:rsidRPr="008A36DC" w14:paraId="6C8212D3" w14:textId="77777777" w:rsidTr="0022568D">
        <w:tc>
          <w:tcPr>
            <w:tcW w:w="4473" w:type="dxa"/>
          </w:tcPr>
          <w:p w14:paraId="15900FFA" w14:textId="77777777" w:rsidR="0022568D" w:rsidRPr="008A36DC" w:rsidRDefault="0022568D" w:rsidP="00125F9C">
            <w:pPr>
              <w:rPr>
                <w:rFonts w:ascii="Arial" w:hAnsi="Arial" w:cs="Arial"/>
              </w:rPr>
            </w:pPr>
            <w:r w:rsidRPr="008A36DC">
              <w:rPr>
                <w:rFonts w:ascii="Arial" w:hAnsi="Arial" w:cs="Arial"/>
              </w:rPr>
              <w:t>Is the policy new or revised</w:t>
            </w:r>
          </w:p>
        </w:tc>
        <w:tc>
          <w:tcPr>
            <w:tcW w:w="4543" w:type="dxa"/>
            <w:gridSpan w:val="2"/>
          </w:tcPr>
          <w:p w14:paraId="52C1B679" w14:textId="1203E721" w:rsidR="0022568D" w:rsidRPr="008A36DC" w:rsidRDefault="0022568D" w:rsidP="00125F9C">
            <w:pPr>
              <w:rPr>
                <w:rFonts w:ascii="Arial" w:hAnsi="Arial" w:cs="Arial"/>
              </w:rPr>
            </w:pPr>
            <w:r>
              <w:rPr>
                <w:rFonts w:ascii="Arial" w:hAnsi="Arial" w:cs="Arial"/>
              </w:rPr>
              <w:t>New</w:t>
            </w:r>
          </w:p>
        </w:tc>
      </w:tr>
      <w:tr w:rsidR="0022568D" w:rsidRPr="008A36DC" w14:paraId="54449ED1" w14:textId="77777777" w:rsidTr="00125F9C">
        <w:tc>
          <w:tcPr>
            <w:tcW w:w="4858" w:type="dxa"/>
            <w:gridSpan w:val="2"/>
          </w:tcPr>
          <w:p w14:paraId="40A5F24A" w14:textId="77777777" w:rsidR="0022568D" w:rsidRPr="008A36DC" w:rsidRDefault="0022568D" w:rsidP="0022568D">
            <w:pPr>
              <w:pStyle w:val="ListParagraph"/>
              <w:numPr>
                <w:ilvl w:val="0"/>
                <w:numId w:val="6"/>
              </w:numPr>
              <w:rPr>
                <w:rFonts w:ascii="Arial" w:hAnsi="Arial" w:cs="Arial"/>
              </w:rPr>
            </w:pPr>
            <w:r w:rsidRPr="008A36DC">
              <w:rPr>
                <w:rFonts w:ascii="Arial" w:hAnsi="Arial" w:cs="Arial"/>
              </w:rPr>
              <w:t xml:space="preserve">Name and describe the aims /objectives and purpose of the policy </w:t>
            </w:r>
          </w:p>
        </w:tc>
        <w:tc>
          <w:tcPr>
            <w:tcW w:w="4158" w:type="dxa"/>
          </w:tcPr>
          <w:p w14:paraId="394CD999" w14:textId="719A83F8" w:rsidR="0022568D" w:rsidRPr="008A36DC" w:rsidRDefault="0022568D" w:rsidP="00125F9C">
            <w:pPr>
              <w:rPr>
                <w:rFonts w:ascii="Arial" w:hAnsi="Arial" w:cs="Arial"/>
              </w:rPr>
            </w:pPr>
            <w:r>
              <w:rPr>
                <w:rFonts w:ascii="Arial" w:hAnsi="Arial" w:cs="Arial"/>
              </w:rPr>
              <w:t>T</w:t>
            </w:r>
            <w:r w:rsidRPr="0022568D">
              <w:rPr>
                <w:rFonts w:ascii="Arial" w:hAnsi="Arial" w:cs="Arial"/>
              </w:rPr>
              <w:t>o ensure appropriate control measures are in place to adequately manage damp and mould within properties</w:t>
            </w:r>
          </w:p>
        </w:tc>
      </w:tr>
      <w:tr w:rsidR="0022568D" w:rsidRPr="008A36DC" w14:paraId="7C46B032" w14:textId="77777777" w:rsidTr="00125F9C">
        <w:tc>
          <w:tcPr>
            <w:tcW w:w="4858" w:type="dxa"/>
            <w:gridSpan w:val="2"/>
          </w:tcPr>
          <w:p w14:paraId="678DA8C4" w14:textId="77777777" w:rsidR="0022568D" w:rsidRPr="008A36DC" w:rsidRDefault="0022568D" w:rsidP="00125F9C">
            <w:pPr>
              <w:pStyle w:val="ListParagraph"/>
              <w:rPr>
                <w:rFonts w:ascii="Arial" w:hAnsi="Arial" w:cs="Arial"/>
              </w:rPr>
            </w:pPr>
          </w:p>
        </w:tc>
        <w:tc>
          <w:tcPr>
            <w:tcW w:w="4158" w:type="dxa"/>
          </w:tcPr>
          <w:p w14:paraId="4090562C" w14:textId="77777777" w:rsidR="0022568D" w:rsidRPr="008A36DC" w:rsidRDefault="0022568D" w:rsidP="00125F9C">
            <w:pPr>
              <w:rPr>
                <w:rFonts w:ascii="Arial" w:hAnsi="Arial" w:cs="Arial"/>
              </w:rPr>
            </w:pPr>
          </w:p>
        </w:tc>
      </w:tr>
      <w:tr w:rsidR="0022568D" w:rsidRPr="008A36DC" w14:paraId="5C54F39B" w14:textId="77777777" w:rsidTr="00125F9C">
        <w:tc>
          <w:tcPr>
            <w:tcW w:w="4858" w:type="dxa"/>
            <w:gridSpan w:val="2"/>
          </w:tcPr>
          <w:p w14:paraId="3EE262AE" w14:textId="77777777" w:rsidR="0022568D" w:rsidRPr="008A36DC" w:rsidRDefault="0022568D" w:rsidP="0022568D">
            <w:pPr>
              <w:pStyle w:val="ListParagraph"/>
              <w:numPr>
                <w:ilvl w:val="0"/>
                <w:numId w:val="6"/>
              </w:numPr>
              <w:rPr>
                <w:rFonts w:ascii="Arial" w:hAnsi="Arial" w:cs="Arial"/>
              </w:rPr>
            </w:pPr>
            <w:r w:rsidRPr="008A36DC">
              <w:rPr>
                <w:rFonts w:ascii="Arial" w:hAnsi="Arial" w:cs="Arial"/>
              </w:rPr>
              <w:t>Who is intended to benefit from the policy?</w:t>
            </w:r>
          </w:p>
        </w:tc>
        <w:tc>
          <w:tcPr>
            <w:tcW w:w="4158" w:type="dxa"/>
          </w:tcPr>
          <w:p w14:paraId="0DF07213" w14:textId="33E8CB2C" w:rsidR="0022568D" w:rsidRPr="0022568D" w:rsidRDefault="0022568D" w:rsidP="00125F9C">
            <w:pPr>
              <w:rPr>
                <w:rFonts w:ascii="Arial" w:hAnsi="Arial" w:cs="Arial"/>
              </w:rPr>
            </w:pPr>
            <w:r w:rsidRPr="0022568D">
              <w:rPr>
                <w:rFonts w:ascii="Arial" w:hAnsi="Arial" w:cs="Arial"/>
              </w:rPr>
              <w:t xml:space="preserve"> Tenants, staff and contractors</w:t>
            </w:r>
          </w:p>
        </w:tc>
      </w:tr>
      <w:tr w:rsidR="0022568D" w:rsidRPr="008A36DC" w14:paraId="283D3BFE" w14:textId="77777777" w:rsidTr="00125F9C">
        <w:tc>
          <w:tcPr>
            <w:tcW w:w="4858" w:type="dxa"/>
            <w:gridSpan w:val="2"/>
          </w:tcPr>
          <w:p w14:paraId="42125DB2" w14:textId="77777777" w:rsidR="0022568D" w:rsidRPr="008A36DC" w:rsidRDefault="0022568D" w:rsidP="00125F9C">
            <w:pPr>
              <w:pStyle w:val="ListParagraph"/>
              <w:rPr>
                <w:rFonts w:ascii="Arial" w:hAnsi="Arial" w:cs="Arial"/>
              </w:rPr>
            </w:pPr>
          </w:p>
        </w:tc>
        <w:tc>
          <w:tcPr>
            <w:tcW w:w="4158" w:type="dxa"/>
          </w:tcPr>
          <w:p w14:paraId="55A14E14" w14:textId="77777777" w:rsidR="0022568D" w:rsidRPr="008A36DC" w:rsidRDefault="0022568D" w:rsidP="00125F9C">
            <w:pPr>
              <w:rPr>
                <w:rFonts w:ascii="Arial" w:hAnsi="Arial" w:cs="Arial"/>
              </w:rPr>
            </w:pPr>
          </w:p>
        </w:tc>
      </w:tr>
      <w:tr w:rsidR="0022568D" w:rsidRPr="008A36DC" w14:paraId="3AB32201" w14:textId="77777777" w:rsidTr="00125F9C">
        <w:tc>
          <w:tcPr>
            <w:tcW w:w="4858" w:type="dxa"/>
            <w:gridSpan w:val="2"/>
          </w:tcPr>
          <w:p w14:paraId="50335A3C" w14:textId="77777777" w:rsidR="0022568D" w:rsidRPr="008A36DC" w:rsidRDefault="0022568D" w:rsidP="0022568D">
            <w:pPr>
              <w:pStyle w:val="ListParagraph"/>
              <w:numPr>
                <w:ilvl w:val="0"/>
                <w:numId w:val="6"/>
              </w:numPr>
              <w:rPr>
                <w:rFonts w:ascii="Arial" w:hAnsi="Arial" w:cs="Arial"/>
              </w:rPr>
            </w:pPr>
            <w:r w:rsidRPr="008A36DC">
              <w:rPr>
                <w:rFonts w:ascii="Arial" w:hAnsi="Arial" w:cs="Arial"/>
              </w:rPr>
              <w:t>What outcomes are expected from this policy?</w:t>
            </w:r>
          </w:p>
        </w:tc>
        <w:tc>
          <w:tcPr>
            <w:tcW w:w="4158" w:type="dxa"/>
          </w:tcPr>
          <w:p w14:paraId="5D199D44" w14:textId="541D325A" w:rsidR="0022568D" w:rsidRPr="008A36DC" w:rsidRDefault="0022568D" w:rsidP="00125F9C">
            <w:pPr>
              <w:rPr>
                <w:rFonts w:ascii="Arial" w:hAnsi="Arial" w:cs="Arial"/>
              </w:rPr>
            </w:pPr>
            <w:r w:rsidRPr="0022568D">
              <w:rPr>
                <w:rFonts w:ascii="Arial" w:hAnsi="Arial" w:cs="Arial"/>
              </w:rPr>
              <w:t>The procedures detailed within this section are to ensure that all reasonable steps have been taken to ensure that problems with damp and mould are identified and dealt with promptly.</w:t>
            </w:r>
          </w:p>
        </w:tc>
      </w:tr>
      <w:tr w:rsidR="0022568D" w:rsidRPr="008A36DC" w14:paraId="7F0AAC72" w14:textId="77777777" w:rsidTr="00125F9C">
        <w:tc>
          <w:tcPr>
            <w:tcW w:w="4858" w:type="dxa"/>
            <w:gridSpan w:val="2"/>
          </w:tcPr>
          <w:p w14:paraId="052C5436" w14:textId="77777777" w:rsidR="0022568D" w:rsidRPr="008A36DC" w:rsidRDefault="0022568D" w:rsidP="00125F9C">
            <w:pPr>
              <w:pStyle w:val="ListParagraph"/>
              <w:rPr>
                <w:rFonts w:ascii="Arial" w:hAnsi="Arial" w:cs="Arial"/>
              </w:rPr>
            </w:pPr>
          </w:p>
        </w:tc>
        <w:tc>
          <w:tcPr>
            <w:tcW w:w="4158" w:type="dxa"/>
          </w:tcPr>
          <w:p w14:paraId="10A758E9" w14:textId="77777777" w:rsidR="0022568D" w:rsidRPr="008A36DC" w:rsidRDefault="0022568D" w:rsidP="00125F9C">
            <w:pPr>
              <w:rPr>
                <w:rFonts w:ascii="Arial" w:hAnsi="Arial" w:cs="Arial"/>
              </w:rPr>
            </w:pPr>
          </w:p>
        </w:tc>
      </w:tr>
      <w:tr w:rsidR="0022568D" w:rsidRPr="008A36DC" w14:paraId="346BB687" w14:textId="77777777" w:rsidTr="00125F9C">
        <w:tc>
          <w:tcPr>
            <w:tcW w:w="4858" w:type="dxa"/>
            <w:gridSpan w:val="2"/>
          </w:tcPr>
          <w:p w14:paraId="57868E65" w14:textId="77777777" w:rsidR="0022568D" w:rsidRPr="008A36DC" w:rsidRDefault="0022568D" w:rsidP="0022568D">
            <w:pPr>
              <w:pStyle w:val="ListParagraph"/>
              <w:numPr>
                <w:ilvl w:val="0"/>
                <w:numId w:val="6"/>
              </w:numPr>
              <w:rPr>
                <w:rFonts w:ascii="Arial" w:hAnsi="Arial" w:cs="Arial"/>
              </w:rPr>
            </w:pPr>
            <w:r w:rsidRPr="008A36DC">
              <w:rPr>
                <w:rFonts w:ascii="Arial" w:hAnsi="Arial" w:cs="Arial"/>
              </w:rPr>
              <w:t>Which protected characteristics could be affected by the proposal?</w:t>
            </w:r>
          </w:p>
          <w:p w14:paraId="601191A1" w14:textId="77777777" w:rsidR="0022568D" w:rsidRPr="008A36DC" w:rsidRDefault="0022568D" w:rsidP="00125F9C">
            <w:pPr>
              <w:pStyle w:val="ListParagraph"/>
              <w:rPr>
                <w:rFonts w:ascii="Arial" w:hAnsi="Arial" w:cs="Arial"/>
              </w:rPr>
            </w:pPr>
            <w:proofErr w:type="gramStart"/>
            <w:r w:rsidRPr="008A36DC">
              <w:rPr>
                <w:rFonts w:ascii="Arial" w:hAnsi="Arial" w:cs="Arial"/>
              </w:rPr>
              <w:t xml:space="preserve">Age  </w:t>
            </w:r>
            <w:r w:rsidRPr="008A36DC">
              <w:rPr>
                <w:rFonts w:ascii="Arial" w:hAnsi="Arial" w:cs="Arial"/>
              </w:rPr>
              <w:tab/>
            </w:r>
            <w:proofErr w:type="gramEnd"/>
            <w:r w:rsidRPr="008A36DC">
              <w:rPr>
                <w:rFonts w:ascii="Arial" w:hAnsi="Arial" w:cs="Arial"/>
              </w:rPr>
              <w:t xml:space="preserve">                                                               Pregnancy/Maternity</w:t>
            </w:r>
          </w:p>
          <w:p w14:paraId="1D0CBEA2" w14:textId="77777777" w:rsidR="0022568D" w:rsidRPr="008A36DC" w:rsidRDefault="0022568D" w:rsidP="00125F9C">
            <w:pPr>
              <w:pStyle w:val="ListParagraph"/>
              <w:rPr>
                <w:rFonts w:ascii="Arial" w:hAnsi="Arial" w:cs="Arial"/>
              </w:rPr>
            </w:pPr>
            <w:r w:rsidRPr="008A36DC">
              <w:rPr>
                <w:rFonts w:ascii="Arial" w:hAnsi="Arial" w:cs="Arial"/>
              </w:rPr>
              <w:t>Gender                                                                Religion or belief</w:t>
            </w:r>
          </w:p>
          <w:p w14:paraId="0CFA0AF8" w14:textId="77777777" w:rsidR="0022568D" w:rsidRPr="008A36DC" w:rsidRDefault="0022568D" w:rsidP="00125F9C">
            <w:pPr>
              <w:pStyle w:val="ListParagraph"/>
              <w:rPr>
                <w:rFonts w:ascii="Arial" w:hAnsi="Arial" w:cs="Arial"/>
              </w:rPr>
            </w:pPr>
            <w:r w:rsidRPr="008A36DC">
              <w:rPr>
                <w:rFonts w:ascii="Arial" w:hAnsi="Arial" w:cs="Arial"/>
              </w:rPr>
              <w:t>Marriage and Civil partnership                       Gender re-assignment</w:t>
            </w:r>
          </w:p>
          <w:p w14:paraId="6F8395D2" w14:textId="77777777" w:rsidR="0022568D" w:rsidRPr="008A36DC" w:rsidRDefault="0022568D" w:rsidP="00125F9C">
            <w:pPr>
              <w:pStyle w:val="ListParagraph"/>
              <w:rPr>
                <w:rFonts w:ascii="Arial" w:hAnsi="Arial" w:cs="Arial"/>
              </w:rPr>
            </w:pPr>
            <w:r w:rsidRPr="008A36DC">
              <w:rPr>
                <w:rFonts w:ascii="Arial" w:hAnsi="Arial" w:cs="Arial"/>
              </w:rPr>
              <w:t xml:space="preserve">Disability                                                              Sexual orientation </w:t>
            </w:r>
          </w:p>
          <w:p w14:paraId="26178F4E" w14:textId="77777777" w:rsidR="0022568D" w:rsidRPr="008A36DC" w:rsidRDefault="0022568D" w:rsidP="00125F9C">
            <w:pPr>
              <w:pStyle w:val="ListParagraph"/>
              <w:rPr>
                <w:rFonts w:ascii="Arial" w:hAnsi="Arial" w:cs="Arial"/>
              </w:rPr>
            </w:pPr>
            <w:r w:rsidRPr="008A36DC">
              <w:rPr>
                <w:rFonts w:ascii="Arial" w:hAnsi="Arial" w:cs="Arial"/>
              </w:rPr>
              <w:t>Race</w:t>
            </w:r>
          </w:p>
          <w:p w14:paraId="70E15A1B" w14:textId="77777777" w:rsidR="0022568D" w:rsidRPr="008A36DC" w:rsidRDefault="0022568D" w:rsidP="00125F9C">
            <w:pPr>
              <w:pStyle w:val="ListParagraph"/>
              <w:rPr>
                <w:rFonts w:ascii="Arial" w:hAnsi="Arial" w:cs="Arial"/>
              </w:rPr>
            </w:pPr>
          </w:p>
        </w:tc>
        <w:tc>
          <w:tcPr>
            <w:tcW w:w="4158" w:type="dxa"/>
          </w:tcPr>
          <w:p w14:paraId="104AB58C" w14:textId="77777777" w:rsidR="0022568D" w:rsidRPr="008A36DC" w:rsidRDefault="0022568D" w:rsidP="00125F9C">
            <w:pPr>
              <w:tabs>
                <w:tab w:val="left" w:pos="1022"/>
              </w:tabs>
              <w:rPr>
                <w:rFonts w:ascii="Arial" w:hAnsi="Arial" w:cs="Arial"/>
              </w:rPr>
            </w:pPr>
            <w:r w:rsidRPr="008A36DC">
              <w:rPr>
                <w:rFonts w:ascii="Arial" w:hAnsi="Arial" w:cs="Arial"/>
              </w:rPr>
              <w:t xml:space="preserve">Please say here </w:t>
            </w:r>
          </w:p>
          <w:p w14:paraId="1D237987" w14:textId="77777777" w:rsidR="0022568D" w:rsidRPr="008A36DC" w:rsidRDefault="0022568D" w:rsidP="00125F9C">
            <w:pPr>
              <w:tabs>
                <w:tab w:val="left" w:pos="1022"/>
              </w:tabs>
              <w:rPr>
                <w:rFonts w:ascii="Arial" w:hAnsi="Arial" w:cs="Arial"/>
              </w:rPr>
            </w:pPr>
          </w:p>
          <w:p w14:paraId="74F9F653" w14:textId="77777777" w:rsidR="0022568D" w:rsidRPr="008A36DC" w:rsidRDefault="0022568D" w:rsidP="00125F9C">
            <w:pPr>
              <w:tabs>
                <w:tab w:val="left" w:pos="1022"/>
              </w:tabs>
              <w:rPr>
                <w:rFonts w:ascii="Arial" w:hAnsi="Arial" w:cs="Arial"/>
              </w:rPr>
            </w:pPr>
          </w:p>
        </w:tc>
      </w:tr>
      <w:tr w:rsidR="0022568D" w:rsidRPr="008A36DC" w14:paraId="14BF2CDB" w14:textId="77777777" w:rsidTr="00125F9C">
        <w:tc>
          <w:tcPr>
            <w:tcW w:w="4858" w:type="dxa"/>
            <w:gridSpan w:val="2"/>
          </w:tcPr>
          <w:p w14:paraId="234633EF" w14:textId="77777777" w:rsidR="0022568D" w:rsidRPr="008A36DC" w:rsidRDefault="0022568D" w:rsidP="0022568D">
            <w:pPr>
              <w:pStyle w:val="ListParagraph"/>
              <w:numPr>
                <w:ilvl w:val="0"/>
                <w:numId w:val="6"/>
              </w:numPr>
              <w:rPr>
                <w:rFonts w:ascii="Arial" w:hAnsi="Arial" w:cs="Arial"/>
              </w:rPr>
            </w:pPr>
            <w:r w:rsidRPr="008A36DC">
              <w:rPr>
                <w:rFonts w:ascii="Arial" w:hAnsi="Arial" w:cs="Arial"/>
              </w:rPr>
              <w:t>If the policy/proposal is not relevant to any of the protected characteristics listed at 4, please state why and end the process here</w:t>
            </w:r>
          </w:p>
        </w:tc>
        <w:tc>
          <w:tcPr>
            <w:tcW w:w="4158" w:type="dxa"/>
          </w:tcPr>
          <w:p w14:paraId="43FB24CA" w14:textId="0332BAD8" w:rsidR="0022568D" w:rsidRPr="008A36DC" w:rsidRDefault="0022568D" w:rsidP="00125F9C">
            <w:pPr>
              <w:tabs>
                <w:tab w:val="left" w:pos="1022"/>
              </w:tabs>
              <w:rPr>
                <w:rFonts w:ascii="Arial" w:hAnsi="Arial" w:cs="Arial"/>
                <w:noProof/>
                <w:lang w:eastAsia="en-GB"/>
              </w:rPr>
            </w:pPr>
            <w:r>
              <w:rPr>
                <w:rFonts w:ascii="Arial" w:hAnsi="Arial" w:cs="Arial"/>
                <w:noProof/>
                <w:lang w:eastAsia="en-GB"/>
              </w:rPr>
              <w:t xml:space="preserve"> </w:t>
            </w:r>
            <w:r w:rsidR="002354A5" w:rsidRPr="002354A5">
              <w:rPr>
                <w:rFonts w:ascii="Arial" w:hAnsi="Arial" w:cs="Arial"/>
                <w:noProof/>
                <w:lang w:eastAsia="en-GB"/>
              </w:rPr>
              <w:t xml:space="preserve">Although the protected characteristics are not relevant, yhen responding to damp and mould cases, staff should consider the personal characteristics of tenants and whether anybody would have an </w:t>
            </w:r>
            <w:r w:rsidR="002354A5" w:rsidRPr="002354A5">
              <w:rPr>
                <w:rFonts w:ascii="Arial" w:hAnsi="Arial" w:cs="Arial"/>
                <w:noProof/>
                <w:lang w:eastAsia="en-GB"/>
              </w:rPr>
              <w:lastRenderedPageBreak/>
              <w:t>increased risk to their health from living with damp and mould. Young children, older and disabled people, and people with lung conditions, compromised immune systems and certain other health problems are at increased risk of illnesses resulting from damp and mould.</w:t>
            </w:r>
          </w:p>
        </w:tc>
      </w:tr>
      <w:tr w:rsidR="0022568D" w:rsidRPr="008A36DC" w14:paraId="6992227A" w14:textId="77777777" w:rsidTr="00125F9C">
        <w:tc>
          <w:tcPr>
            <w:tcW w:w="4858" w:type="dxa"/>
            <w:gridSpan w:val="2"/>
          </w:tcPr>
          <w:p w14:paraId="05288E60" w14:textId="77777777" w:rsidR="0022568D" w:rsidRPr="008A36DC" w:rsidRDefault="0022568D" w:rsidP="00125F9C">
            <w:pPr>
              <w:pStyle w:val="ListParagraph"/>
              <w:rPr>
                <w:rFonts w:ascii="Arial" w:hAnsi="Arial" w:cs="Arial"/>
              </w:rPr>
            </w:pPr>
          </w:p>
        </w:tc>
        <w:tc>
          <w:tcPr>
            <w:tcW w:w="4158" w:type="dxa"/>
          </w:tcPr>
          <w:p w14:paraId="7FEAB0EB" w14:textId="77777777" w:rsidR="0022568D" w:rsidRPr="008A36DC" w:rsidRDefault="0022568D" w:rsidP="00125F9C">
            <w:pPr>
              <w:tabs>
                <w:tab w:val="left" w:pos="1022"/>
              </w:tabs>
              <w:rPr>
                <w:rFonts w:ascii="Arial" w:hAnsi="Arial" w:cs="Arial"/>
                <w:noProof/>
                <w:lang w:eastAsia="en-GB"/>
              </w:rPr>
            </w:pPr>
          </w:p>
        </w:tc>
      </w:tr>
      <w:tr w:rsidR="0022568D" w:rsidRPr="008A36DC" w14:paraId="251CF593" w14:textId="77777777" w:rsidTr="00125F9C">
        <w:tc>
          <w:tcPr>
            <w:tcW w:w="4858" w:type="dxa"/>
            <w:gridSpan w:val="2"/>
          </w:tcPr>
          <w:p w14:paraId="26418CF2" w14:textId="77777777" w:rsidR="0022568D" w:rsidRPr="008A36DC" w:rsidRDefault="0022568D" w:rsidP="0022568D">
            <w:pPr>
              <w:pStyle w:val="ListParagraph"/>
              <w:numPr>
                <w:ilvl w:val="0"/>
                <w:numId w:val="6"/>
              </w:numPr>
              <w:rPr>
                <w:rFonts w:ascii="Arial" w:hAnsi="Arial" w:cs="Arial"/>
              </w:rPr>
            </w:pPr>
            <w:r w:rsidRPr="008A36DC">
              <w:rPr>
                <w:rFonts w:ascii="Arial" w:hAnsi="Arial" w:cs="Arial"/>
              </w:rPr>
              <w:t xml:space="preserve">Describe the likely impact(s) this policy could have on </w:t>
            </w:r>
            <w:proofErr w:type="gramStart"/>
            <w:r w:rsidRPr="008A36DC">
              <w:rPr>
                <w:rFonts w:ascii="Arial" w:hAnsi="Arial" w:cs="Arial"/>
              </w:rPr>
              <w:t>the  groups</w:t>
            </w:r>
            <w:proofErr w:type="gramEnd"/>
            <w:r w:rsidRPr="008A36DC">
              <w:rPr>
                <w:rFonts w:ascii="Arial" w:hAnsi="Arial" w:cs="Arial"/>
              </w:rPr>
              <w:t xml:space="preserve"> identified in part 4 </w:t>
            </w:r>
          </w:p>
        </w:tc>
        <w:tc>
          <w:tcPr>
            <w:tcW w:w="4158" w:type="dxa"/>
          </w:tcPr>
          <w:p w14:paraId="3BC8E599" w14:textId="77777777" w:rsidR="0022568D" w:rsidRPr="008A36DC" w:rsidRDefault="0022568D" w:rsidP="00125F9C">
            <w:pPr>
              <w:tabs>
                <w:tab w:val="left" w:pos="1022"/>
              </w:tabs>
              <w:rPr>
                <w:rFonts w:ascii="Arial" w:hAnsi="Arial" w:cs="Arial"/>
                <w:noProof/>
                <w:lang w:eastAsia="en-GB"/>
              </w:rPr>
            </w:pPr>
          </w:p>
        </w:tc>
      </w:tr>
      <w:tr w:rsidR="0022568D" w:rsidRPr="008A36DC" w14:paraId="05828E02" w14:textId="77777777" w:rsidTr="00125F9C">
        <w:tc>
          <w:tcPr>
            <w:tcW w:w="4858" w:type="dxa"/>
            <w:gridSpan w:val="2"/>
          </w:tcPr>
          <w:p w14:paraId="6305DDD2" w14:textId="77777777" w:rsidR="0022568D" w:rsidRPr="008A36DC" w:rsidRDefault="0022568D" w:rsidP="00125F9C">
            <w:pPr>
              <w:pStyle w:val="ListParagraph"/>
              <w:rPr>
                <w:rFonts w:ascii="Arial" w:hAnsi="Arial" w:cs="Arial"/>
              </w:rPr>
            </w:pPr>
          </w:p>
        </w:tc>
        <w:tc>
          <w:tcPr>
            <w:tcW w:w="4158" w:type="dxa"/>
          </w:tcPr>
          <w:p w14:paraId="731B9DD3" w14:textId="77777777" w:rsidR="0022568D" w:rsidRPr="008A36DC" w:rsidRDefault="0022568D" w:rsidP="00125F9C">
            <w:pPr>
              <w:tabs>
                <w:tab w:val="left" w:pos="1022"/>
              </w:tabs>
              <w:rPr>
                <w:rFonts w:ascii="Arial" w:hAnsi="Arial" w:cs="Arial"/>
                <w:noProof/>
                <w:lang w:eastAsia="en-GB"/>
              </w:rPr>
            </w:pPr>
          </w:p>
        </w:tc>
      </w:tr>
      <w:tr w:rsidR="0022568D" w:rsidRPr="008A36DC" w14:paraId="0D1358DC" w14:textId="77777777" w:rsidTr="00125F9C">
        <w:tc>
          <w:tcPr>
            <w:tcW w:w="4858" w:type="dxa"/>
            <w:gridSpan w:val="2"/>
          </w:tcPr>
          <w:p w14:paraId="7C8E9AFF" w14:textId="77777777" w:rsidR="0022568D" w:rsidRPr="008A36DC" w:rsidRDefault="0022568D" w:rsidP="0022568D">
            <w:pPr>
              <w:pStyle w:val="ListParagraph"/>
              <w:numPr>
                <w:ilvl w:val="0"/>
                <w:numId w:val="6"/>
              </w:numPr>
              <w:rPr>
                <w:rFonts w:ascii="Arial" w:hAnsi="Arial" w:cs="Arial"/>
              </w:rPr>
            </w:pPr>
            <w:r w:rsidRPr="008A36DC">
              <w:rPr>
                <w:rFonts w:ascii="Arial" w:hAnsi="Arial" w:cs="Arial"/>
              </w:rPr>
              <w:t xml:space="preserve">What actions are required to address the impacts arising from this </w:t>
            </w:r>
            <w:proofErr w:type="gramStart"/>
            <w:r w:rsidRPr="008A36DC">
              <w:rPr>
                <w:rFonts w:ascii="Arial" w:hAnsi="Arial" w:cs="Arial"/>
              </w:rPr>
              <w:t>assessment ?</w:t>
            </w:r>
            <w:proofErr w:type="gramEnd"/>
            <w:r w:rsidRPr="008A36DC">
              <w:rPr>
                <w:rFonts w:ascii="Arial" w:hAnsi="Arial" w:cs="Arial"/>
              </w:rPr>
              <w:t xml:space="preserve"> (e.g. collecting additional data, putting monitoring in place, specific actions to mitigate negative impact) </w:t>
            </w:r>
          </w:p>
        </w:tc>
        <w:tc>
          <w:tcPr>
            <w:tcW w:w="4158" w:type="dxa"/>
          </w:tcPr>
          <w:p w14:paraId="05DD124A" w14:textId="77777777" w:rsidR="0022568D" w:rsidRPr="008A36DC" w:rsidRDefault="0022568D" w:rsidP="00125F9C">
            <w:pPr>
              <w:tabs>
                <w:tab w:val="left" w:pos="1022"/>
              </w:tabs>
              <w:rPr>
                <w:rFonts w:ascii="Arial" w:hAnsi="Arial" w:cs="Arial"/>
                <w:noProof/>
                <w:lang w:eastAsia="en-GB"/>
              </w:rPr>
            </w:pPr>
          </w:p>
        </w:tc>
      </w:tr>
      <w:tr w:rsidR="0022568D" w:rsidRPr="008A36DC" w14:paraId="4F2C8D90" w14:textId="77777777" w:rsidTr="00125F9C">
        <w:tc>
          <w:tcPr>
            <w:tcW w:w="4473" w:type="dxa"/>
          </w:tcPr>
          <w:p w14:paraId="3A449756" w14:textId="77777777" w:rsidR="0022568D" w:rsidRPr="008A36DC" w:rsidRDefault="0022568D" w:rsidP="00125F9C">
            <w:pPr>
              <w:rPr>
                <w:rFonts w:ascii="Arial" w:hAnsi="Arial" w:cs="Arial"/>
              </w:rPr>
            </w:pPr>
            <w:r w:rsidRPr="008A36DC">
              <w:rPr>
                <w:rFonts w:ascii="Arial" w:hAnsi="Arial" w:cs="Arial"/>
              </w:rPr>
              <w:t xml:space="preserve">Signed </w:t>
            </w:r>
            <w:proofErr w:type="gramStart"/>
            <w:r w:rsidRPr="008A36DC">
              <w:rPr>
                <w:rFonts w:ascii="Arial" w:hAnsi="Arial" w:cs="Arial"/>
              </w:rPr>
              <w:t>( responsible</w:t>
            </w:r>
            <w:proofErr w:type="gramEnd"/>
            <w:r w:rsidRPr="008A36DC">
              <w:rPr>
                <w:rFonts w:ascii="Arial" w:hAnsi="Arial" w:cs="Arial"/>
              </w:rPr>
              <w:t xml:space="preserve"> for review)</w:t>
            </w:r>
          </w:p>
        </w:tc>
        <w:tc>
          <w:tcPr>
            <w:tcW w:w="4543" w:type="dxa"/>
            <w:gridSpan w:val="2"/>
          </w:tcPr>
          <w:p w14:paraId="746E868C" w14:textId="77777777" w:rsidR="0022568D" w:rsidRPr="008A36DC" w:rsidRDefault="0022568D" w:rsidP="00125F9C">
            <w:pPr>
              <w:rPr>
                <w:rFonts w:ascii="Arial" w:hAnsi="Arial" w:cs="Arial"/>
              </w:rPr>
            </w:pPr>
            <w:r w:rsidRPr="008A36DC">
              <w:rPr>
                <w:rFonts w:ascii="Arial" w:hAnsi="Arial" w:cs="Arial"/>
              </w:rPr>
              <w:t>Job Title</w:t>
            </w:r>
          </w:p>
        </w:tc>
      </w:tr>
      <w:tr w:rsidR="0022568D" w:rsidRPr="008A36DC" w14:paraId="23EA0EA6" w14:textId="77777777" w:rsidTr="00125F9C">
        <w:tc>
          <w:tcPr>
            <w:tcW w:w="4473" w:type="dxa"/>
          </w:tcPr>
          <w:p w14:paraId="7B3FABF2" w14:textId="77777777" w:rsidR="0022568D" w:rsidRPr="008A36DC" w:rsidRDefault="0022568D" w:rsidP="00125F9C">
            <w:pPr>
              <w:rPr>
                <w:rFonts w:ascii="Arial" w:hAnsi="Arial" w:cs="Arial"/>
              </w:rPr>
            </w:pPr>
            <w:r w:rsidRPr="008A36DC">
              <w:rPr>
                <w:rFonts w:ascii="Arial" w:hAnsi="Arial" w:cs="Arial"/>
              </w:rPr>
              <w:t>J Shields</w:t>
            </w:r>
          </w:p>
        </w:tc>
        <w:tc>
          <w:tcPr>
            <w:tcW w:w="4543" w:type="dxa"/>
            <w:gridSpan w:val="2"/>
          </w:tcPr>
          <w:p w14:paraId="54B44C90" w14:textId="77777777" w:rsidR="0022568D" w:rsidRPr="008A36DC" w:rsidRDefault="0022568D" w:rsidP="00125F9C">
            <w:pPr>
              <w:rPr>
                <w:rFonts w:ascii="Arial" w:hAnsi="Arial" w:cs="Arial"/>
              </w:rPr>
            </w:pPr>
            <w:r w:rsidRPr="008A36DC">
              <w:rPr>
                <w:rFonts w:ascii="Arial" w:hAnsi="Arial" w:cs="Arial"/>
              </w:rPr>
              <w:t>Director</w:t>
            </w:r>
          </w:p>
        </w:tc>
      </w:tr>
      <w:tr w:rsidR="0022568D" w:rsidRPr="008A36DC" w14:paraId="59B5B287" w14:textId="77777777" w:rsidTr="00125F9C">
        <w:tc>
          <w:tcPr>
            <w:tcW w:w="4473" w:type="dxa"/>
          </w:tcPr>
          <w:p w14:paraId="6540C414" w14:textId="77777777" w:rsidR="0022568D" w:rsidRPr="008A36DC" w:rsidRDefault="0022568D" w:rsidP="00125F9C">
            <w:pPr>
              <w:rPr>
                <w:rFonts w:ascii="Arial" w:hAnsi="Arial" w:cs="Arial"/>
              </w:rPr>
            </w:pPr>
            <w:r w:rsidRPr="008A36DC">
              <w:rPr>
                <w:rFonts w:ascii="Arial" w:hAnsi="Arial" w:cs="Arial"/>
              </w:rPr>
              <w:t>Reviewed by</w:t>
            </w:r>
          </w:p>
        </w:tc>
        <w:tc>
          <w:tcPr>
            <w:tcW w:w="4543" w:type="dxa"/>
            <w:gridSpan w:val="2"/>
          </w:tcPr>
          <w:p w14:paraId="00AF21F0" w14:textId="77777777" w:rsidR="0022568D" w:rsidRPr="008A36DC" w:rsidRDefault="0022568D" w:rsidP="00125F9C">
            <w:pPr>
              <w:rPr>
                <w:rFonts w:ascii="Arial" w:hAnsi="Arial" w:cs="Arial"/>
              </w:rPr>
            </w:pPr>
            <w:r w:rsidRPr="008A36DC">
              <w:rPr>
                <w:rFonts w:ascii="Arial" w:hAnsi="Arial" w:cs="Arial"/>
              </w:rPr>
              <w:t xml:space="preserve">Management Committee </w:t>
            </w:r>
          </w:p>
        </w:tc>
      </w:tr>
      <w:tr w:rsidR="0022568D" w:rsidRPr="008A36DC" w14:paraId="0AC58B8A" w14:textId="77777777" w:rsidTr="00125F9C">
        <w:tc>
          <w:tcPr>
            <w:tcW w:w="4473" w:type="dxa"/>
          </w:tcPr>
          <w:p w14:paraId="2A8EC3AE" w14:textId="77777777" w:rsidR="0022568D" w:rsidRPr="008A36DC" w:rsidRDefault="0022568D" w:rsidP="00125F9C">
            <w:pPr>
              <w:rPr>
                <w:rFonts w:ascii="Arial" w:hAnsi="Arial" w:cs="Arial"/>
              </w:rPr>
            </w:pPr>
          </w:p>
        </w:tc>
        <w:tc>
          <w:tcPr>
            <w:tcW w:w="4543" w:type="dxa"/>
            <w:gridSpan w:val="2"/>
          </w:tcPr>
          <w:p w14:paraId="41F5B8F6" w14:textId="77777777" w:rsidR="0022568D" w:rsidRPr="008A36DC" w:rsidRDefault="0022568D" w:rsidP="00125F9C">
            <w:pPr>
              <w:rPr>
                <w:rFonts w:ascii="Arial" w:hAnsi="Arial" w:cs="Arial"/>
              </w:rPr>
            </w:pPr>
          </w:p>
        </w:tc>
      </w:tr>
      <w:tr w:rsidR="0022568D" w:rsidRPr="008A36DC" w14:paraId="46FE15B3" w14:textId="77777777" w:rsidTr="00125F9C">
        <w:tc>
          <w:tcPr>
            <w:tcW w:w="4473" w:type="dxa"/>
          </w:tcPr>
          <w:p w14:paraId="5786DC43" w14:textId="77777777" w:rsidR="0022568D" w:rsidRPr="008A36DC" w:rsidRDefault="0022568D" w:rsidP="00125F9C">
            <w:pPr>
              <w:rPr>
                <w:rFonts w:ascii="Arial" w:hAnsi="Arial" w:cs="Arial"/>
              </w:rPr>
            </w:pPr>
            <w:r w:rsidRPr="008A36DC">
              <w:rPr>
                <w:rFonts w:ascii="Arial" w:hAnsi="Arial" w:cs="Arial"/>
              </w:rPr>
              <w:t>Date of review</w:t>
            </w:r>
          </w:p>
        </w:tc>
        <w:tc>
          <w:tcPr>
            <w:tcW w:w="4543" w:type="dxa"/>
            <w:gridSpan w:val="2"/>
          </w:tcPr>
          <w:p w14:paraId="6BBCD9D8" w14:textId="615BC671" w:rsidR="0022568D" w:rsidRPr="008A36DC" w:rsidRDefault="002354A5" w:rsidP="00125F9C">
            <w:pPr>
              <w:rPr>
                <w:rFonts w:ascii="Arial" w:hAnsi="Arial" w:cs="Arial"/>
              </w:rPr>
            </w:pPr>
            <w:r>
              <w:rPr>
                <w:rFonts w:ascii="Arial" w:hAnsi="Arial" w:cs="Arial"/>
              </w:rPr>
              <w:t>31/3/2026</w:t>
            </w:r>
          </w:p>
        </w:tc>
      </w:tr>
      <w:tr w:rsidR="0022568D" w:rsidRPr="008A36DC" w14:paraId="3F4FB6BE" w14:textId="77777777" w:rsidTr="00125F9C">
        <w:tc>
          <w:tcPr>
            <w:tcW w:w="4473" w:type="dxa"/>
          </w:tcPr>
          <w:p w14:paraId="1C9352F7" w14:textId="77777777" w:rsidR="0022568D" w:rsidRPr="008A36DC" w:rsidRDefault="0022568D" w:rsidP="00125F9C">
            <w:pPr>
              <w:rPr>
                <w:rFonts w:ascii="Arial" w:hAnsi="Arial" w:cs="Arial"/>
              </w:rPr>
            </w:pPr>
          </w:p>
        </w:tc>
        <w:tc>
          <w:tcPr>
            <w:tcW w:w="4543" w:type="dxa"/>
            <w:gridSpan w:val="2"/>
          </w:tcPr>
          <w:p w14:paraId="5AE28686" w14:textId="77777777" w:rsidR="0022568D" w:rsidRPr="008A36DC" w:rsidRDefault="0022568D" w:rsidP="00125F9C">
            <w:pPr>
              <w:rPr>
                <w:rFonts w:ascii="Arial" w:hAnsi="Arial" w:cs="Arial"/>
              </w:rPr>
            </w:pPr>
          </w:p>
        </w:tc>
      </w:tr>
      <w:bookmarkEnd w:id="0"/>
    </w:tbl>
    <w:p w14:paraId="542DF2CB" w14:textId="77777777" w:rsidR="0022568D" w:rsidRPr="003A06FF" w:rsidRDefault="0022568D" w:rsidP="003A06FF">
      <w:pPr>
        <w:ind w:left="360"/>
        <w:rPr>
          <w:rFonts w:ascii="Arial" w:hAnsi="Arial" w:cs="Arial"/>
          <w:b/>
          <w:bCs/>
        </w:rPr>
      </w:pPr>
    </w:p>
    <w:sectPr w:rsidR="0022568D" w:rsidRPr="003A06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37CF"/>
    <w:multiLevelType w:val="hybridMultilevel"/>
    <w:tmpl w:val="8C448CD4"/>
    <w:lvl w:ilvl="0" w:tplc="14124E16">
      <w:start w:val="1"/>
      <w:numFmt w:val="decimal"/>
      <w:lvlText w:val="%1."/>
      <w:lvlJc w:val="left"/>
      <w:pPr>
        <w:ind w:left="3479" w:hanging="360"/>
      </w:pPr>
      <w:rPr>
        <w:rFonts w:hint="default"/>
        <w:b/>
        <w:bCs/>
      </w:rPr>
    </w:lvl>
    <w:lvl w:ilvl="1" w:tplc="08090019">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1" w15:restartNumberingAfterBreak="0">
    <w:nsid w:val="38834A37"/>
    <w:multiLevelType w:val="hybridMultilevel"/>
    <w:tmpl w:val="EA2677E0"/>
    <w:lvl w:ilvl="0" w:tplc="440C0160">
      <w:start w:val="1"/>
      <w:numFmt w:val="bullet"/>
      <w:lvlText w:val="•"/>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66221A">
      <w:start w:val="1"/>
      <w:numFmt w:val="bullet"/>
      <w:lvlText w:val="o"/>
      <w:lvlJc w:val="left"/>
      <w:pPr>
        <w:ind w:left="2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6027CC">
      <w:start w:val="1"/>
      <w:numFmt w:val="bullet"/>
      <w:lvlText w:val="▪"/>
      <w:lvlJc w:val="left"/>
      <w:pPr>
        <w:ind w:left="3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B83D78">
      <w:start w:val="1"/>
      <w:numFmt w:val="bullet"/>
      <w:lvlText w:val="•"/>
      <w:lvlJc w:val="left"/>
      <w:pPr>
        <w:ind w:left="3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29C7E">
      <w:start w:val="1"/>
      <w:numFmt w:val="bullet"/>
      <w:lvlText w:val="o"/>
      <w:lvlJc w:val="left"/>
      <w:pPr>
        <w:ind w:left="4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FACC94">
      <w:start w:val="1"/>
      <w:numFmt w:val="bullet"/>
      <w:lvlText w:val="▪"/>
      <w:lvlJc w:val="left"/>
      <w:pPr>
        <w:ind w:left="5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4A9E72">
      <w:start w:val="1"/>
      <w:numFmt w:val="bullet"/>
      <w:lvlText w:val="•"/>
      <w:lvlJc w:val="left"/>
      <w:pPr>
        <w:ind w:left="5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E05A34">
      <w:start w:val="1"/>
      <w:numFmt w:val="bullet"/>
      <w:lvlText w:val="o"/>
      <w:lvlJc w:val="left"/>
      <w:pPr>
        <w:ind w:left="6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284888">
      <w:start w:val="1"/>
      <w:numFmt w:val="bullet"/>
      <w:lvlText w:val="▪"/>
      <w:lvlJc w:val="left"/>
      <w:pPr>
        <w:ind w:left="7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F92A72"/>
    <w:multiLevelType w:val="multilevel"/>
    <w:tmpl w:val="F4F4ED5C"/>
    <w:lvl w:ilvl="0">
      <w:start w:val="4"/>
      <w:numFmt w:val="decimal"/>
      <w:lvlText w:val="%1."/>
      <w:lvlJc w:val="left"/>
      <w:pPr>
        <w:ind w:left="720" w:hanging="360"/>
      </w:pPr>
      <w:rPr>
        <w:rFonts w:hint="default"/>
        <w:b w:val="0"/>
        <w:bCs w:val="0"/>
      </w:rPr>
    </w:lvl>
    <w:lvl w:ilvl="1">
      <w:start w:val="2"/>
      <w:numFmt w:val="decimal"/>
      <w:isLgl/>
      <w:lvlText w:val="%1.%2"/>
      <w:lvlJc w:val="left"/>
      <w:pPr>
        <w:ind w:left="1080" w:hanging="720"/>
      </w:pPr>
      <w:rPr>
        <w:rFonts w:asciiTheme="minorHAnsi" w:eastAsiaTheme="minorHAnsi" w:hAnsiTheme="minorHAnsi" w:cstheme="minorBidi" w:hint="default"/>
      </w:rPr>
    </w:lvl>
    <w:lvl w:ilvl="2">
      <w:start w:val="1"/>
      <w:numFmt w:val="decimal"/>
      <w:isLgl/>
      <w:lvlText w:val="%1.%2.%3"/>
      <w:lvlJc w:val="left"/>
      <w:pPr>
        <w:ind w:left="1080" w:hanging="720"/>
      </w:pPr>
      <w:rPr>
        <w:rFonts w:asciiTheme="minorHAnsi" w:eastAsiaTheme="minorHAnsi" w:hAnsiTheme="minorHAnsi" w:cstheme="minorBidi" w:hint="default"/>
      </w:rPr>
    </w:lvl>
    <w:lvl w:ilvl="3">
      <w:start w:val="1"/>
      <w:numFmt w:val="decimal"/>
      <w:isLgl/>
      <w:lvlText w:val="%1.%2.%3.%4"/>
      <w:lvlJc w:val="left"/>
      <w:pPr>
        <w:ind w:left="1440" w:hanging="1080"/>
      </w:pPr>
      <w:rPr>
        <w:rFonts w:asciiTheme="minorHAnsi" w:eastAsiaTheme="minorHAnsi" w:hAnsiTheme="minorHAnsi" w:cstheme="minorBidi" w:hint="default"/>
      </w:rPr>
    </w:lvl>
    <w:lvl w:ilvl="4">
      <w:start w:val="1"/>
      <w:numFmt w:val="decimal"/>
      <w:isLgl/>
      <w:lvlText w:val="%1.%2.%3.%4.%5"/>
      <w:lvlJc w:val="left"/>
      <w:pPr>
        <w:ind w:left="1440" w:hanging="1080"/>
      </w:pPr>
      <w:rPr>
        <w:rFonts w:asciiTheme="minorHAnsi" w:eastAsiaTheme="minorHAnsi" w:hAnsiTheme="minorHAnsi" w:cstheme="minorBidi" w:hint="default"/>
      </w:rPr>
    </w:lvl>
    <w:lvl w:ilvl="5">
      <w:start w:val="1"/>
      <w:numFmt w:val="decimal"/>
      <w:isLgl/>
      <w:lvlText w:val="%1.%2.%3.%4.%5.%6"/>
      <w:lvlJc w:val="left"/>
      <w:pPr>
        <w:ind w:left="1800" w:hanging="1440"/>
      </w:pPr>
      <w:rPr>
        <w:rFonts w:asciiTheme="minorHAnsi" w:eastAsiaTheme="minorHAnsi" w:hAnsiTheme="minorHAnsi" w:cstheme="minorBidi" w:hint="default"/>
      </w:rPr>
    </w:lvl>
    <w:lvl w:ilvl="6">
      <w:start w:val="1"/>
      <w:numFmt w:val="decimal"/>
      <w:isLgl/>
      <w:lvlText w:val="%1.%2.%3.%4.%5.%6.%7"/>
      <w:lvlJc w:val="left"/>
      <w:pPr>
        <w:ind w:left="1800" w:hanging="1440"/>
      </w:pPr>
      <w:rPr>
        <w:rFonts w:asciiTheme="minorHAnsi" w:eastAsiaTheme="minorHAnsi" w:hAnsiTheme="minorHAnsi" w:cstheme="minorBidi" w:hint="default"/>
      </w:rPr>
    </w:lvl>
    <w:lvl w:ilvl="7">
      <w:start w:val="1"/>
      <w:numFmt w:val="decimal"/>
      <w:isLgl/>
      <w:lvlText w:val="%1.%2.%3.%4.%5.%6.%7.%8"/>
      <w:lvlJc w:val="left"/>
      <w:pPr>
        <w:ind w:left="2160" w:hanging="1800"/>
      </w:pPr>
      <w:rPr>
        <w:rFonts w:asciiTheme="minorHAnsi" w:eastAsiaTheme="minorHAnsi" w:hAnsiTheme="minorHAnsi" w:cstheme="minorBidi" w:hint="default"/>
      </w:rPr>
    </w:lvl>
    <w:lvl w:ilvl="8">
      <w:start w:val="1"/>
      <w:numFmt w:val="decimal"/>
      <w:isLgl/>
      <w:lvlText w:val="%1.%2.%3.%4.%5.%6.%7.%8.%9"/>
      <w:lvlJc w:val="left"/>
      <w:pPr>
        <w:ind w:left="2160" w:hanging="1800"/>
      </w:pPr>
      <w:rPr>
        <w:rFonts w:asciiTheme="minorHAnsi" w:eastAsiaTheme="minorHAnsi" w:hAnsiTheme="minorHAnsi" w:cstheme="minorBidi" w:hint="default"/>
      </w:rPr>
    </w:lvl>
  </w:abstractNum>
  <w:abstractNum w:abstractNumId="3" w15:restartNumberingAfterBreak="0">
    <w:nsid w:val="41CB4D6E"/>
    <w:multiLevelType w:val="hybridMultilevel"/>
    <w:tmpl w:val="75A6DCB8"/>
    <w:lvl w:ilvl="0" w:tplc="0CC89C82">
      <w:start w:val="1"/>
      <w:numFmt w:val="bullet"/>
      <w:lvlText w:val="•"/>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F21312">
      <w:start w:val="1"/>
      <w:numFmt w:val="bullet"/>
      <w:lvlText w:val="o"/>
      <w:lvlJc w:val="left"/>
      <w:pPr>
        <w:ind w:left="2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945F0A">
      <w:start w:val="1"/>
      <w:numFmt w:val="bullet"/>
      <w:lvlText w:val="▪"/>
      <w:lvlJc w:val="left"/>
      <w:pPr>
        <w:ind w:left="3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F4479E">
      <w:start w:val="1"/>
      <w:numFmt w:val="bullet"/>
      <w:lvlText w:val="•"/>
      <w:lvlJc w:val="left"/>
      <w:pPr>
        <w:ind w:left="3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D295B4">
      <w:start w:val="1"/>
      <w:numFmt w:val="bullet"/>
      <w:lvlText w:val="o"/>
      <w:lvlJc w:val="left"/>
      <w:pPr>
        <w:ind w:left="4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40229C">
      <w:start w:val="1"/>
      <w:numFmt w:val="bullet"/>
      <w:lvlText w:val="▪"/>
      <w:lvlJc w:val="left"/>
      <w:pPr>
        <w:ind w:left="5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D807BA">
      <w:start w:val="1"/>
      <w:numFmt w:val="bullet"/>
      <w:lvlText w:val="•"/>
      <w:lvlJc w:val="left"/>
      <w:pPr>
        <w:ind w:left="5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EA93B8">
      <w:start w:val="1"/>
      <w:numFmt w:val="bullet"/>
      <w:lvlText w:val="o"/>
      <w:lvlJc w:val="left"/>
      <w:pPr>
        <w:ind w:left="6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8EAACA">
      <w:start w:val="1"/>
      <w:numFmt w:val="bullet"/>
      <w:lvlText w:val="▪"/>
      <w:lvlJc w:val="left"/>
      <w:pPr>
        <w:ind w:left="7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506020"/>
    <w:multiLevelType w:val="hybridMultilevel"/>
    <w:tmpl w:val="F880CE2C"/>
    <w:lvl w:ilvl="0" w:tplc="2A7EAE16">
      <w:start w:val="1"/>
      <w:numFmt w:val="bullet"/>
      <w:lvlText w:val="•"/>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C6D638">
      <w:start w:val="1"/>
      <w:numFmt w:val="bullet"/>
      <w:lvlText w:val="o"/>
      <w:lvlJc w:val="left"/>
      <w:pPr>
        <w:ind w:left="2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0231B6">
      <w:start w:val="1"/>
      <w:numFmt w:val="bullet"/>
      <w:lvlText w:val="▪"/>
      <w:lvlJc w:val="left"/>
      <w:pPr>
        <w:ind w:left="3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EC0722">
      <w:start w:val="1"/>
      <w:numFmt w:val="bullet"/>
      <w:lvlText w:val="•"/>
      <w:lvlJc w:val="left"/>
      <w:pPr>
        <w:ind w:left="3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700670">
      <w:start w:val="1"/>
      <w:numFmt w:val="bullet"/>
      <w:lvlText w:val="o"/>
      <w:lvlJc w:val="left"/>
      <w:pPr>
        <w:ind w:left="4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28D902">
      <w:start w:val="1"/>
      <w:numFmt w:val="bullet"/>
      <w:lvlText w:val="▪"/>
      <w:lvlJc w:val="left"/>
      <w:pPr>
        <w:ind w:left="5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E63708">
      <w:start w:val="1"/>
      <w:numFmt w:val="bullet"/>
      <w:lvlText w:val="•"/>
      <w:lvlJc w:val="left"/>
      <w:pPr>
        <w:ind w:left="5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44F5F6">
      <w:start w:val="1"/>
      <w:numFmt w:val="bullet"/>
      <w:lvlText w:val="o"/>
      <w:lvlJc w:val="left"/>
      <w:pPr>
        <w:ind w:left="6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C8B880">
      <w:start w:val="1"/>
      <w:numFmt w:val="bullet"/>
      <w:lvlText w:val="▪"/>
      <w:lvlJc w:val="left"/>
      <w:pPr>
        <w:ind w:left="7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FF23D1"/>
    <w:multiLevelType w:val="hybridMultilevel"/>
    <w:tmpl w:val="E3D03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8494403">
    <w:abstractNumId w:val="0"/>
  </w:num>
  <w:num w:numId="2" w16cid:durableId="2002152000">
    <w:abstractNumId w:val="4"/>
  </w:num>
  <w:num w:numId="3" w16cid:durableId="221409117">
    <w:abstractNumId w:val="3"/>
  </w:num>
  <w:num w:numId="4" w16cid:durableId="2086610201">
    <w:abstractNumId w:val="2"/>
  </w:num>
  <w:num w:numId="5" w16cid:durableId="604925041">
    <w:abstractNumId w:val="1"/>
  </w:num>
  <w:num w:numId="6" w16cid:durableId="2066875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4D"/>
    <w:rsid w:val="00040BB4"/>
    <w:rsid w:val="0022568D"/>
    <w:rsid w:val="002354A5"/>
    <w:rsid w:val="003A06FF"/>
    <w:rsid w:val="008737AA"/>
    <w:rsid w:val="00873C58"/>
    <w:rsid w:val="00A261F0"/>
    <w:rsid w:val="00A539CE"/>
    <w:rsid w:val="00AF2F15"/>
    <w:rsid w:val="00B1174D"/>
    <w:rsid w:val="00BE515C"/>
    <w:rsid w:val="00C75C65"/>
    <w:rsid w:val="00EF37B8"/>
    <w:rsid w:val="00F4551B"/>
    <w:rsid w:val="00F81387"/>
    <w:rsid w:val="00FB5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E3B1"/>
  <w15:chartTrackingRefBased/>
  <w15:docId w15:val="{E9FF7318-4E65-4102-9782-39219930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74D"/>
    <w:rPr>
      <w:rFonts w:eastAsiaTheme="majorEastAsia" w:cstheme="majorBidi"/>
      <w:color w:val="272727" w:themeColor="text1" w:themeTint="D8"/>
    </w:rPr>
  </w:style>
  <w:style w:type="paragraph" w:styleId="Title">
    <w:name w:val="Title"/>
    <w:basedOn w:val="Normal"/>
    <w:next w:val="Normal"/>
    <w:link w:val="TitleChar"/>
    <w:uiPriority w:val="10"/>
    <w:qFormat/>
    <w:rsid w:val="00B11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74D"/>
    <w:pPr>
      <w:spacing w:before="160"/>
      <w:jc w:val="center"/>
    </w:pPr>
    <w:rPr>
      <w:i/>
      <w:iCs/>
      <w:color w:val="404040" w:themeColor="text1" w:themeTint="BF"/>
    </w:rPr>
  </w:style>
  <w:style w:type="character" w:customStyle="1" w:styleId="QuoteChar">
    <w:name w:val="Quote Char"/>
    <w:basedOn w:val="DefaultParagraphFont"/>
    <w:link w:val="Quote"/>
    <w:uiPriority w:val="29"/>
    <w:rsid w:val="00B1174D"/>
    <w:rPr>
      <w:i/>
      <w:iCs/>
      <w:color w:val="404040" w:themeColor="text1" w:themeTint="BF"/>
    </w:rPr>
  </w:style>
  <w:style w:type="paragraph" w:styleId="ListParagraph">
    <w:name w:val="List Paragraph"/>
    <w:basedOn w:val="Normal"/>
    <w:uiPriority w:val="34"/>
    <w:qFormat/>
    <w:rsid w:val="00B1174D"/>
    <w:pPr>
      <w:ind w:left="720"/>
      <w:contextualSpacing/>
    </w:pPr>
  </w:style>
  <w:style w:type="character" w:styleId="IntenseEmphasis">
    <w:name w:val="Intense Emphasis"/>
    <w:basedOn w:val="DefaultParagraphFont"/>
    <w:uiPriority w:val="21"/>
    <w:qFormat/>
    <w:rsid w:val="00B1174D"/>
    <w:rPr>
      <w:i/>
      <w:iCs/>
      <w:color w:val="0F4761" w:themeColor="accent1" w:themeShade="BF"/>
    </w:rPr>
  </w:style>
  <w:style w:type="paragraph" w:styleId="IntenseQuote">
    <w:name w:val="Intense Quote"/>
    <w:basedOn w:val="Normal"/>
    <w:next w:val="Normal"/>
    <w:link w:val="IntenseQuoteChar"/>
    <w:uiPriority w:val="30"/>
    <w:qFormat/>
    <w:rsid w:val="00B11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74D"/>
    <w:rPr>
      <w:i/>
      <w:iCs/>
      <w:color w:val="0F4761" w:themeColor="accent1" w:themeShade="BF"/>
    </w:rPr>
  </w:style>
  <w:style w:type="character" w:styleId="IntenseReference">
    <w:name w:val="Intense Reference"/>
    <w:basedOn w:val="DefaultParagraphFont"/>
    <w:uiPriority w:val="32"/>
    <w:qFormat/>
    <w:rsid w:val="00B1174D"/>
    <w:rPr>
      <w:b/>
      <w:bCs/>
      <w:smallCaps/>
      <w:color w:val="0F4761" w:themeColor="accent1" w:themeShade="BF"/>
      <w:spacing w:val="5"/>
    </w:rPr>
  </w:style>
  <w:style w:type="table" w:customStyle="1" w:styleId="TableGrid1">
    <w:name w:val="Table Grid1"/>
    <w:basedOn w:val="TableNormal"/>
    <w:next w:val="TableGrid"/>
    <w:uiPriority w:val="39"/>
    <w:rsid w:val="00B1174D"/>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1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2149</Words>
  <Characters>11587</Characters>
  <Application>Microsoft Office Word</Application>
  <DocSecurity>0</DocSecurity>
  <Lines>413</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Shields</dc:creator>
  <cp:keywords/>
  <dc:description/>
  <cp:lastModifiedBy>Janice Shields</cp:lastModifiedBy>
  <cp:revision>2</cp:revision>
  <cp:lastPrinted>2026-04-30T08:42:00Z</cp:lastPrinted>
  <dcterms:created xsi:type="dcterms:W3CDTF">2026-07-06T14:38:00Z</dcterms:created>
  <dcterms:modified xsi:type="dcterms:W3CDTF">2026-07-06T14:38:00Z</dcterms:modified>
</cp:coreProperties>
</file>