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1F4A" w14:textId="77777777" w:rsidR="001C7068" w:rsidRPr="001C7068" w:rsidRDefault="001C7068" w:rsidP="001C7068">
      <w:pPr>
        <w:jc w:val="center"/>
        <w:rPr>
          <w:lang w:val="en-US"/>
        </w:rPr>
      </w:pPr>
      <w:r w:rsidRPr="001C7068">
        <w:rPr>
          <w:noProof/>
          <w:lang w:eastAsia="en-GB"/>
        </w:rPr>
        <w:drawing>
          <wp:inline distT="0" distB="0" distL="0" distR="0" wp14:anchorId="79634C9F" wp14:editId="717F7954">
            <wp:extent cx="5091357" cy="2295525"/>
            <wp:effectExtent l="0" t="0" r="0" b="0"/>
            <wp:docPr id="1" name="Picture 1" descr="Ruchaz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chazi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97" cy="22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33AD6" w14:textId="77777777" w:rsidR="001C7068" w:rsidRPr="001C7068" w:rsidRDefault="001C7068" w:rsidP="001C7068"/>
    <w:p w14:paraId="0BF52599" w14:textId="77777777" w:rsidR="001C7068" w:rsidRPr="001C7068" w:rsidRDefault="001C7068" w:rsidP="001C7068">
      <w:pPr>
        <w:rPr>
          <w:b/>
          <w:bCs/>
          <w:lang w:val="en-US"/>
        </w:rPr>
      </w:pPr>
    </w:p>
    <w:p w14:paraId="56B009D1" w14:textId="77777777" w:rsidR="001C7068" w:rsidRPr="001C7068" w:rsidRDefault="001C7068" w:rsidP="001C7068">
      <w:pPr>
        <w:rPr>
          <w:lang w:val="en-US"/>
        </w:rPr>
      </w:pPr>
    </w:p>
    <w:p w14:paraId="3A756959" w14:textId="77777777" w:rsidR="001C7068" w:rsidRPr="001C7068" w:rsidRDefault="001C7068" w:rsidP="001C7068">
      <w:pPr>
        <w:jc w:val="center"/>
        <w:rPr>
          <w:lang w:val="en-US"/>
        </w:rPr>
      </w:pPr>
    </w:p>
    <w:p w14:paraId="45574DAE" w14:textId="77777777" w:rsidR="001C7068" w:rsidRDefault="001C7068" w:rsidP="001C7068">
      <w:pPr>
        <w:jc w:val="center"/>
        <w:rPr>
          <w:b/>
          <w:sz w:val="72"/>
          <w:szCs w:val="72"/>
          <w:lang w:val="en-US"/>
        </w:rPr>
      </w:pPr>
    </w:p>
    <w:p w14:paraId="414BD797" w14:textId="77777777" w:rsidR="001C7068" w:rsidRPr="001C7068" w:rsidRDefault="001C7068" w:rsidP="001C7068">
      <w:pPr>
        <w:jc w:val="center"/>
        <w:rPr>
          <w:b/>
          <w:sz w:val="72"/>
          <w:szCs w:val="72"/>
          <w:lang w:val="en-US"/>
        </w:rPr>
      </w:pPr>
      <w:r w:rsidRPr="001C7068">
        <w:rPr>
          <w:b/>
          <w:sz w:val="72"/>
          <w:szCs w:val="72"/>
          <w:lang w:val="en-US"/>
        </w:rPr>
        <w:t xml:space="preserve">ELECTRICAL SAFETY POLICY </w:t>
      </w:r>
    </w:p>
    <w:p w14:paraId="159A8B5B" w14:textId="77777777" w:rsidR="001C7068" w:rsidRDefault="001C7068" w:rsidP="001C7068">
      <w:pPr>
        <w:rPr>
          <w:b/>
          <w:sz w:val="72"/>
          <w:szCs w:val="72"/>
          <w:lang w:val="en-US"/>
        </w:rPr>
      </w:pPr>
    </w:p>
    <w:p w14:paraId="64E0F12E" w14:textId="77777777" w:rsidR="001C7068" w:rsidRDefault="001C7068" w:rsidP="001C7068">
      <w:pPr>
        <w:rPr>
          <w:lang w:val="en-US"/>
        </w:rPr>
      </w:pPr>
    </w:p>
    <w:p w14:paraId="24916AB9" w14:textId="77777777" w:rsidR="001C7068" w:rsidRDefault="001C7068" w:rsidP="001C7068">
      <w:pPr>
        <w:rPr>
          <w:lang w:val="en-US"/>
        </w:rPr>
      </w:pPr>
    </w:p>
    <w:p w14:paraId="79B7FC17" w14:textId="77777777" w:rsidR="001C7068" w:rsidRDefault="001C7068" w:rsidP="001C7068">
      <w:pPr>
        <w:rPr>
          <w:lang w:val="en-US"/>
        </w:rPr>
      </w:pPr>
    </w:p>
    <w:p w14:paraId="224F0A19" w14:textId="77777777" w:rsidR="001C7068" w:rsidRPr="001C7068" w:rsidRDefault="001C7068" w:rsidP="001C7068">
      <w:pPr>
        <w:rPr>
          <w:lang w:val="en-US"/>
        </w:rPr>
      </w:pPr>
    </w:p>
    <w:p w14:paraId="4D4331C8" w14:textId="77777777" w:rsidR="001C7068" w:rsidRPr="001C7068" w:rsidRDefault="001C7068" w:rsidP="001C7068">
      <w:pPr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3166"/>
      </w:tblGrid>
      <w:tr w:rsidR="001C7068" w:rsidRPr="001C7068" w14:paraId="6CAB8978" w14:textId="77777777" w:rsidTr="00105D96">
        <w:tc>
          <w:tcPr>
            <w:tcW w:w="5844" w:type="dxa"/>
          </w:tcPr>
          <w:p w14:paraId="25D99130" w14:textId="77777777" w:rsidR="001C7068" w:rsidRPr="001C7068" w:rsidRDefault="001C7068" w:rsidP="001C7068">
            <w:pPr>
              <w:rPr>
                <w:b/>
                <w:bCs/>
              </w:rPr>
            </w:pPr>
            <w:r w:rsidRPr="001C7068">
              <w:rPr>
                <w:b/>
                <w:bCs/>
              </w:rPr>
              <w:t>Date of Policy</w:t>
            </w:r>
          </w:p>
        </w:tc>
        <w:tc>
          <w:tcPr>
            <w:tcW w:w="3372" w:type="dxa"/>
          </w:tcPr>
          <w:p w14:paraId="26A39583" w14:textId="77777777" w:rsidR="001C7068" w:rsidRPr="001C7068" w:rsidRDefault="001C7068" w:rsidP="001C7068">
            <w:pPr>
              <w:rPr>
                <w:b/>
                <w:bCs/>
              </w:rPr>
            </w:pPr>
            <w:r>
              <w:rPr>
                <w:b/>
                <w:bCs/>
              </w:rPr>
              <w:t>March 2022</w:t>
            </w:r>
          </w:p>
        </w:tc>
      </w:tr>
      <w:tr w:rsidR="001C7068" w:rsidRPr="001C7068" w14:paraId="5BFED651" w14:textId="77777777" w:rsidTr="00105D96">
        <w:tc>
          <w:tcPr>
            <w:tcW w:w="5844" w:type="dxa"/>
          </w:tcPr>
          <w:p w14:paraId="0BC5BA5B" w14:textId="77777777" w:rsidR="001C7068" w:rsidRPr="001C7068" w:rsidRDefault="001C7068" w:rsidP="001C7068">
            <w:pPr>
              <w:rPr>
                <w:b/>
                <w:bCs/>
              </w:rPr>
            </w:pPr>
            <w:r w:rsidRPr="001C7068">
              <w:rPr>
                <w:b/>
                <w:bCs/>
              </w:rPr>
              <w:t>Date approved by Management Committee</w:t>
            </w:r>
          </w:p>
        </w:tc>
        <w:tc>
          <w:tcPr>
            <w:tcW w:w="3372" w:type="dxa"/>
          </w:tcPr>
          <w:p w14:paraId="3B8AEEFB" w14:textId="77777777" w:rsidR="001C7068" w:rsidRPr="001C7068" w:rsidRDefault="0051234F" w:rsidP="001C7068">
            <w:pPr>
              <w:rPr>
                <w:b/>
                <w:bCs/>
              </w:rPr>
            </w:pPr>
            <w:r>
              <w:rPr>
                <w:b/>
                <w:bCs/>
              </w:rPr>
              <w:t>31 March 2022</w:t>
            </w:r>
          </w:p>
        </w:tc>
      </w:tr>
      <w:tr w:rsidR="001C7068" w:rsidRPr="001C7068" w14:paraId="07F39F48" w14:textId="77777777" w:rsidTr="00105D96">
        <w:tc>
          <w:tcPr>
            <w:tcW w:w="5844" w:type="dxa"/>
          </w:tcPr>
          <w:p w14:paraId="5A70D809" w14:textId="77777777" w:rsidR="001C7068" w:rsidRPr="001C7068" w:rsidRDefault="001C7068" w:rsidP="001C7068">
            <w:pPr>
              <w:rPr>
                <w:b/>
                <w:bCs/>
              </w:rPr>
            </w:pPr>
            <w:r w:rsidRPr="001C7068">
              <w:rPr>
                <w:b/>
                <w:bCs/>
              </w:rPr>
              <w:t>Date for review</w:t>
            </w:r>
          </w:p>
        </w:tc>
        <w:tc>
          <w:tcPr>
            <w:tcW w:w="3372" w:type="dxa"/>
          </w:tcPr>
          <w:p w14:paraId="361CBFB7" w14:textId="77777777" w:rsidR="001C7068" w:rsidRPr="001C7068" w:rsidRDefault="0051234F" w:rsidP="001C7068">
            <w:pPr>
              <w:rPr>
                <w:b/>
                <w:bCs/>
              </w:rPr>
            </w:pPr>
            <w:r>
              <w:rPr>
                <w:b/>
                <w:bCs/>
              </w:rPr>
              <w:t>31 March 2025</w:t>
            </w:r>
          </w:p>
        </w:tc>
      </w:tr>
      <w:tr w:rsidR="009B484D" w:rsidRPr="001C7068" w14:paraId="089E2940" w14:textId="77777777" w:rsidTr="00105D96">
        <w:tc>
          <w:tcPr>
            <w:tcW w:w="5844" w:type="dxa"/>
          </w:tcPr>
          <w:p w14:paraId="3CEDB925" w14:textId="7EA0C22A" w:rsidR="009B484D" w:rsidRPr="001C7068" w:rsidRDefault="009B484D" w:rsidP="001C7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 date </w:t>
            </w:r>
          </w:p>
        </w:tc>
        <w:tc>
          <w:tcPr>
            <w:tcW w:w="3372" w:type="dxa"/>
          </w:tcPr>
          <w:p w14:paraId="06E48A66" w14:textId="1A6D9A2E" w:rsidR="009B484D" w:rsidRDefault="009B484D" w:rsidP="001C7068">
            <w:pPr>
              <w:rPr>
                <w:b/>
                <w:bCs/>
              </w:rPr>
            </w:pPr>
            <w:r>
              <w:rPr>
                <w:b/>
                <w:bCs/>
              </w:rPr>
              <w:t>March 2026</w:t>
            </w:r>
          </w:p>
        </w:tc>
      </w:tr>
      <w:tr w:rsidR="009B484D" w:rsidRPr="001C7068" w14:paraId="16F7A0FB" w14:textId="77777777" w:rsidTr="00105D96">
        <w:tc>
          <w:tcPr>
            <w:tcW w:w="5844" w:type="dxa"/>
          </w:tcPr>
          <w:p w14:paraId="0869FA6B" w14:textId="30CE6672" w:rsidR="009B484D" w:rsidRDefault="009B484D" w:rsidP="001C7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for review </w:t>
            </w:r>
          </w:p>
        </w:tc>
        <w:tc>
          <w:tcPr>
            <w:tcW w:w="3372" w:type="dxa"/>
          </w:tcPr>
          <w:p w14:paraId="64B88C9F" w14:textId="1D1D21DF" w:rsidR="009B484D" w:rsidRDefault="009B484D" w:rsidP="001C7068">
            <w:pPr>
              <w:rPr>
                <w:b/>
                <w:bCs/>
              </w:rPr>
            </w:pPr>
            <w:r>
              <w:rPr>
                <w:b/>
                <w:bCs/>
              </w:rPr>
              <w:t>April 2029</w:t>
            </w:r>
          </w:p>
        </w:tc>
      </w:tr>
    </w:tbl>
    <w:p w14:paraId="283251CB" w14:textId="77777777" w:rsidR="001C7068" w:rsidRDefault="001C7068" w:rsidP="001C7068"/>
    <w:p w14:paraId="2D789AE9" w14:textId="77777777" w:rsidR="001C7068" w:rsidRDefault="001C7068" w:rsidP="001C7068"/>
    <w:p w14:paraId="06DB9F09" w14:textId="77777777" w:rsidR="001C7068" w:rsidRDefault="001C7068" w:rsidP="001C7068"/>
    <w:p w14:paraId="3270CD33" w14:textId="77777777" w:rsidR="006C1DFC" w:rsidRDefault="006C1DFC" w:rsidP="006C1DFC">
      <w:pPr>
        <w:spacing w:after="0" w:line="240" w:lineRule="auto"/>
        <w:ind w:right="-613"/>
        <w:jc w:val="both"/>
        <w:rPr>
          <w:rFonts w:ascii="Arial" w:hAnsi="Arial" w:cs="Arial"/>
          <w:b/>
          <w:sz w:val="24"/>
          <w:szCs w:val="24"/>
        </w:rPr>
      </w:pPr>
    </w:p>
    <w:p w14:paraId="2C7CE875" w14:textId="77777777" w:rsidR="006C1DFC" w:rsidRDefault="006C1DFC" w:rsidP="006C1DFC">
      <w:pPr>
        <w:spacing w:after="0" w:line="240" w:lineRule="auto"/>
        <w:ind w:right="-613"/>
        <w:jc w:val="both"/>
        <w:rPr>
          <w:rFonts w:ascii="Arial" w:hAnsi="Arial" w:cs="Arial"/>
          <w:b/>
          <w:sz w:val="24"/>
          <w:szCs w:val="24"/>
        </w:rPr>
      </w:pPr>
    </w:p>
    <w:p w14:paraId="4EEE9C8E" w14:textId="77777777" w:rsidR="001C7068" w:rsidRDefault="001C7068" w:rsidP="006C1DFC">
      <w:pPr>
        <w:spacing w:after="0" w:line="240" w:lineRule="auto"/>
        <w:ind w:right="-61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1C7068">
        <w:rPr>
          <w:rFonts w:ascii="Arial" w:hAnsi="Arial" w:cs="Arial"/>
          <w:b/>
          <w:sz w:val="24"/>
          <w:szCs w:val="24"/>
        </w:rPr>
        <w:t>Introduction</w:t>
      </w:r>
    </w:p>
    <w:p w14:paraId="32F8DB70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072817" w14:textId="77777777" w:rsidR="001C7068" w:rsidRDefault="001C7068" w:rsidP="006C1DFC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1.1 </w:t>
      </w:r>
      <w:r w:rsidR="006C1D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Ruchazie </w:t>
      </w:r>
      <w:r w:rsidRPr="001C7068">
        <w:rPr>
          <w:rFonts w:ascii="Arial" w:hAnsi="Arial" w:cs="Arial"/>
        </w:rPr>
        <w:t>Housing Association</w:t>
      </w:r>
      <w:r w:rsidR="006C1DFC">
        <w:rPr>
          <w:rFonts w:ascii="Arial" w:hAnsi="Arial" w:cs="Arial"/>
        </w:rPr>
        <w:t xml:space="preserve"> (RHA)</w:t>
      </w:r>
      <w:r w:rsidRPr="001C7068">
        <w:rPr>
          <w:rFonts w:ascii="Arial" w:hAnsi="Arial" w:cs="Arial"/>
        </w:rPr>
        <w:t xml:space="preserve"> has a duty of care to ensure the health and safety of its</w:t>
      </w:r>
      <w:r w:rsidR="006C1DFC">
        <w:rPr>
          <w:rFonts w:ascii="Arial" w:hAnsi="Arial" w:cs="Arial"/>
        </w:rPr>
        <w:t xml:space="preserve"> te</w:t>
      </w:r>
      <w:r w:rsidRPr="001C7068">
        <w:rPr>
          <w:rFonts w:ascii="Arial" w:hAnsi="Arial" w:cs="Arial"/>
        </w:rPr>
        <w:t>nants, staff, contractors and other users or visitors to the building that it owns.</w:t>
      </w:r>
    </w:p>
    <w:p w14:paraId="7D99AA02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B1BFCA6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1.2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As a landlord we have a duty to ensure that the electrical installation within its tenant</w:t>
      </w:r>
    </w:p>
    <w:p w14:paraId="4BB831C3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1C7068">
        <w:rPr>
          <w:rFonts w:ascii="Arial" w:hAnsi="Arial" w:cs="Arial"/>
        </w:rPr>
        <w:t xml:space="preserve">omes </w:t>
      </w:r>
      <w:proofErr w:type="gramStart"/>
      <w:r w:rsidRPr="001C7068">
        <w:rPr>
          <w:rFonts w:ascii="Arial" w:hAnsi="Arial" w:cs="Arial"/>
        </w:rPr>
        <w:t>is</w:t>
      </w:r>
      <w:proofErr w:type="gramEnd"/>
      <w:r w:rsidRPr="001C7068">
        <w:rPr>
          <w:rFonts w:ascii="Arial" w:hAnsi="Arial" w:cs="Arial"/>
        </w:rPr>
        <w:t xml:space="preserve"> regularly inspected, tested and where applicable issue remedial works </w:t>
      </w:r>
      <w:proofErr w:type="gramStart"/>
      <w:r w:rsidRPr="001C7068">
        <w:rPr>
          <w:rFonts w:ascii="Arial" w:hAnsi="Arial" w:cs="Arial"/>
        </w:rPr>
        <w:t>where</w:t>
      </w:r>
      <w:proofErr w:type="gramEnd"/>
    </w:p>
    <w:p w14:paraId="7459EE49" w14:textId="77777777" w:rsidR="001C7068" w:rsidRPr="001C7068" w:rsidRDefault="00A55DEF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Installation</w:t>
      </w:r>
      <w:r w:rsidR="001C7068" w:rsidRPr="001C7068">
        <w:rPr>
          <w:rFonts w:ascii="Arial" w:hAnsi="Arial" w:cs="Arial"/>
        </w:rPr>
        <w:t xml:space="preserve"> is not compliant with the current electrical regulations commonly known as</w:t>
      </w:r>
    </w:p>
    <w:p w14:paraId="39176EAA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“IET 18</w:t>
      </w:r>
      <w:r w:rsidRPr="001C7068">
        <w:rPr>
          <w:rFonts w:ascii="Arial" w:hAnsi="Arial" w:cs="Arial"/>
        </w:rPr>
        <w:t>th Edition.”</w:t>
      </w:r>
    </w:p>
    <w:p w14:paraId="52FD4B3F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5A3C8168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1C7068">
        <w:rPr>
          <w:rFonts w:ascii="Arial" w:hAnsi="Arial" w:cs="Arial"/>
          <w:b/>
          <w:sz w:val="24"/>
          <w:szCs w:val="24"/>
        </w:rPr>
        <w:t>Purpose</w:t>
      </w:r>
    </w:p>
    <w:p w14:paraId="5E3D649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49180C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2.1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purpose of this Policy is to ensure the effective inspection, maintenance and</w:t>
      </w:r>
    </w:p>
    <w:p w14:paraId="332C75BA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management of all electrical installations, fixtures and appliances within premises</w:t>
      </w:r>
    </w:p>
    <w:p w14:paraId="4BAD33AA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owned/controlled by </w:t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>.</w:t>
      </w:r>
    </w:p>
    <w:p w14:paraId="4EA3EB75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18CB42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2.2 </w:t>
      </w:r>
      <w:r w:rsidR="006C1DFC">
        <w:rPr>
          <w:rFonts w:ascii="Arial" w:hAnsi="Arial" w:cs="Arial"/>
        </w:rPr>
        <w:tab/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will ensure that its properties’ electrical installations are tested and recorded</w:t>
      </w:r>
    </w:p>
    <w:p w14:paraId="0DE83568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individually over a 5-year period and that the electrical installation is safe to minimise</w:t>
      </w:r>
    </w:p>
    <w:p w14:paraId="20558637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risk of fire, injury or death.</w:t>
      </w:r>
    </w:p>
    <w:p w14:paraId="0C0AAA23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102DBAC0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2.3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The policy ensure that </w:t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meets compliance with the outcomes of the Scottish</w:t>
      </w:r>
    </w:p>
    <w:p w14:paraId="45621228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Housing Regulator specifically in relation to the ‘Healthy, Safe and Secure’ elements</w:t>
      </w:r>
    </w:p>
    <w:p w14:paraId="5E5F65C7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of the Scottish Housing Quality Standard.</w:t>
      </w:r>
    </w:p>
    <w:p w14:paraId="0CD07257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3BF2E6D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1C7068">
        <w:rPr>
          <w:rFonts w:ascii="Arial" w:hAnsi="Arial" w:cs="Arial"/>
          <w:b/>
          <w:sz w:val="24"/>
          <w:szCs w:val="24"/>
        </w:rPr>
        <w:t>Objectives</w:t>
      </w:r>
    </w:p>
    <w:p w14:paraId="4864D5A0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6446A5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3.1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The key policy objectives contained in this policy will ensure that </w:t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will:</w:t>
      </w:r>
    </w:p>
    <w:p w14:paraId="24F71AE2" w14:textId="77777777" w:rsidR="006C1DFC" w:rsidRPr="001C7068" w:rsidRDefault="006C1DFC" w:rsidP="006C1DFC">
      <w:pPr>
        <w:spacing w:after="0" w:line="240" w:lineRule="auto"/>
        <w:jc w:val="both"/>
        <w:rPr>
          <w:rFonts w:ascii="Arial" w:hAnsi="Arial" w:cs="Arial"/>
        </w:rPr>
      </w:pPr>
    </w:p>
    <w:p w14:paraId="36CF1C01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Carry out Electrical Inspection Condition Reports (EICRs) for all fixed electrical</w:t>
      </w:r>
    </w:p>
    <w:p w14:paraId="42722C47" w14:textId="77777777" w:rsidR="001C7068" w:rsidRP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installations at suitable intervals as described herein and undertake the</w:t>
      </w:r>
    </w:p>
    <w:p w14:paraId="3119786F" w14:textId="77777777" w:rsidR="001C7068" w:rsidRP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necessary work to remediate any C1\C2 deficiencies found in a reasonably</w:t>
      </w:r>
    </w:p>
    <w:p w14:paraId="392E0F98" w14:textId="77777777" w:rsid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practicable timescale.</w:t>
      </w:r>
    </w:p>
    <w:p w14:paraId="371908D2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56742885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Develop and maintain a register listing all properties with electrical installations</w:t>
      </w:r>
    </w:p>
    <w:p w14:paraId="4143540D" w14:textId="77777777" w:rsid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are responsible for whether owned, leased or managed and date of the</w:t>
      </w:r>
      <w:r w:rsidR="006C1DFC">
        <w:rPr>
          <w:rFonts w:ascii="Arial" w:hAnsi="Arial" w:cs="Arial"/>
        </w:rPr>
        <w:t xml:space="preserve"> </w:t>
      </w:r>
      <w:r w:rsidRPr="001C7068">
        <w:rPr>
          <w:rFonts w:ascii="Arial" w:hAnsi="Arial" w:cs="Arial"/>
        </w:rPr>
        <w:t>last EICR.</w:t>
      </w:r>
    </w:p>
    <w:p w14:paraId="4EFC597A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42018698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Promptly repair or renew any defective part of an installation in accordance with</w:t>
      </w:r>
    </w:p>
    <w:p w14:paraId="4F9556ED" w14:textId="77777777" w:rsid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priority repair timescales.</w:t>
      </w:r>
    </w:p>
    <w:p w14:paraId="2F34968B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F80212D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Ensure any unauthorised and defective alterations or additions to electrical</w:t>
      </w:r>
    </w:p>
    <w:p w14:paraId="4185642F" w14:textId="77777777" w:rsid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installations are rectified or removed on discovery.</w:t>
      </w:r>
    </w:p>
    <w:p w14:paraId="356138B0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DC89B11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Only appoint electrical contractors registered with the NICEIC, ECA, NAPIT or</w:t>
      </w:r>
    </w:p>
    <w:p w14:paraId="43F1C0EE" w14:textId="77777777" w:rsidR="001C7068" w:rsidRP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other accredited body and who are registered under a recognised Domestic</w:t>
      </w:r>
    </w:p>
    <w:p w14:paraId="2C8337B7" w14:textId="77777777" w:rsidR="001C7068" w:rsidRP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Installer Self-certification Scheme in compliance with The Scottish Building</w:t>
      </w:r>
    </w:p>
    <w:p w14:paraId="40FD255F" w14:textId="77777777" w:rsidR="001C7068" w:rsidRP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Standards’ Standard 4.5 – electrical safety for all buildings and Standard 4.6 –</w:t>
      </w:r>
    </w:p>
    <w:p w14:paraId="4A8F88B3" w14:textId="77777777" w:rsid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electrical fixtures for domestic buildings only.</w:t>
      </w:r>
    </w:p>
    <w:p w14:paraId="7F7C170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568CB692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Ensure that detailed records are kept and administered.</w:t>
      </w:r>
    </w:p>
    <w:p w14:paraId="6F44D415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E8909B0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Ensure that contracts with external contractors are managed effectively and</w:t>
      </w:r>
    </w:p>
    <w:p w14:paraId="2A4579AF" w14:textId="77777777" w:rsidR="001C7068" w:rsidRP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lastRenderedPageBreak/>
        <w:t>robust contract monitoring is in place to monitor performance and promote</w:t>
      </w:r>
    </w:p>
    <w:p w14:paraId="4659F2C2" w14:textId="77777777" w:rsid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continuous improvement.</w:t>
      </w:r>
    </w:p>
    <w:p w14:paraId="03C2E18F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6653DFB2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7068">
        <w:rPr>
          <w:rFonts w:ascii="Arial" w:hAnsi="Arial" w:cs="Arial"/>
          <w:b/>
          <w:sz w:val="24"/>
          <w:szCs w:val="24"/>
        </w:rPr>
        <w:t>4. Legislation and Regulatory Framework</w:t>
      </w:r>
    </w:p>
    <w:p w14:paraId="3AB9AB12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E4B198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4.1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following legislation and regulatory guidance govern this policy:</w:t>
      </w:r>
    </w:p>
    <w:p w14:paraId="037E0F2E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16190E09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Health &amp; Safety at Work Act 1974</w:t>
      </w:r>
    </w:p>
    <w:p w14:paraId="5A3C3D32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54047D68" w14:textId="77777777" w:rsidR="001C7068" w:rsidRPr="006C1DFC" w:rsidRDefault="001C7068" w:rsidP="006C1D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C1DFC">
        <w:rPr>
          <w:rFonts w:ascii="Arial" w:hAnsi="Arial" w:cs="Arial"/>
        </w:rPr>
        <w:t xml:space="preserve"> </w:t>
      </w:r>
      <w:r w:rsidR="006C1DFC">
        <w:rPr>
          <w:rFonts w:ascii="Arial" w:hAnsi="Arial" w:cs="Arial"/>
        </w:rPr>
        <w:tab/>
      </w:r>
      <w:r w:rsidRPr="006C1DFC">
        <w:rPr>
          <w:rFonts w:ascii="Arial" w:hAnsi="Arial" w:cs="Arial"/>
        </w:rPr>
        <w:t>The Management of Health and Safety at Work Regulations 1999</w:t>
      </w:r>
    </w:p>
    <w:p w14:paraId="4B4BDB3E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826B8E8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Housing (Scotland Act) 1987, 2001 2006 and 2014</w:t>
      </w:r>
    </w:p>
    <w:p w14:paraId="40907EE3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260A5CE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The </w:t>
      </w:r>
      <w:proofErr w:type="gramStart"/>
      <w:r w:rsidRPr="001C7068">
        <w:rPr>
          <w:rFonts w:ascii="Arial" w:hAnsi="Arial" w:cs="Arial"/>
        </w:rPr>
        <w:t>Building</w:t>
      </w:r>
      <w:proofErr w:type="gramEnd"/>
      <w:r w:rsidRPr="001C7068">
        <w:rPr>
          <w:rFonts w:ascii="Arial" w:hAnsi="Arial" w:cs="Arial"/>
        </w:rPr>
        <w:t xml:space="preserve"> (Scotland) Regulations 2004 and subsequent amendments</w:t>
      </w:r>
    </w:p>
    <w:p w14:paraId="50C5936C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46B569EE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Scottish Housing Quality Standards</w:t>
      </w:r>
    </w:p>
    <w:p w14:paraId="38ADBC2F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7C19200D" w14:textId="77777777" w:rsidR="001C7068" w:rsidRDefault="001C7068" w:rsidP="006C1DFC">
      <w:pPr>
        <w:spacing w:after="0" w:line="240" w:lineRule="auto"/>
        <w:ind w:left="1440" w:hanging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BS 7671:2018 Requirements for Electrical Install</w:t>
      </w:r>
      <w:r w:rsidR="006C1DFC">
        <w:rPr>
          <w:rFonts w:ascii="Arial" w:hAnsi="Arial" w:cs="Arial"/>
        </w:rPr>
        <w:t>ations (the “18th Edition of the</w:t>
      </w:r>
      <w:r w:rsidRPr="001C7068">
        <w:rPr>
          <w:rFonts w:ascii="Arial" w:hAnsi="Arial" w:cs="Arial"/>
        </w:rPr>
        <w:t xml:space="preserve"> Wiring Regulations”)</w:t>
      </w:r>
    </w:p>
    <w:p w14:paraId="6AEF8FC7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36BA548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Scottish Social Housing Charter</w:t>
      </w:r>
    </w:p>
    <w:p w14:paraId="53B0627E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0BF637A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Electricity at Work Regulations 1989</w:t>
      </w:r>
    </w:p>
    <w:p w14:paraId="395801C8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04933EC" w14:textId="77777777" w:rsidR="001C7068" w:rsidRPr="006C1DFC" w:rsidRDefault="001C7068" w:rsidP="006C1D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C1DFC">
        <w:rPr>
          <w:rFonts w:ascii="Arial" w:hAnsi="Arial" w:cs="Arial"/>
        </w:rPr>
        <w:t xml:space="preserve"> </w:t>
      </w:r>
      <w:r w:rsidR="006C1DFC">
        <w:rPr>
          <w:rFonts w:ascii="Arial" w:hAnsi="Arial" w:cs="Arial"/>
        </w:rPr>
        <w:tab/>
      </w:r>
      <w:r w:rsidRPr="006C1DFC">
        <w:rPr>
          <w:rFonts w:ascii="Arial" w:hAnsi="Arial" w:cs="Arial"/>
        </w:rPr>
        <w:t>Electrical Equipment (safety) regulations 1994</w:t>
      </w:r>
    </w:p>
    <w:p w14:paraId="1359852E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6C570223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7068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C7068">
        <w:rPr>
          <w:rFonts w:ascii="Arial" w:hAnsi="Arial" w:cs="Arial"/>
          <w:b/>
          <w:sz w:val="24"/>
          <w:szCs w:val="24"/>
        </w:rPr>
        <w:t>Contractors</w:t>
      </w:r>
    </w:p>
    <w:p w14:paraId="60F9EB6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C9005F" w14:textId="77777777" w:rsidR="001C7068" w:rsidRDefault="001C7068" w:rsidP="006C1DFC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5.1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All electrical repair work and Electrical Installation Condition Reports will be subcontracted to an external competent person.</w:t>
      </w:r>
    </w:p>
    <w:p w14:paraId="30202590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5C4DD243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5.1.1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Definitions</w:t>
      </w:r>
    </w:p>
    <w:p w14:paraId="30884316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“Competent Person” – person suitably trained and qualified by knowledge</w:t>
      </w:r>
    </w:p>
    <w:p w14:paraId="7682684C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and practical experience, and provided with the necessary instructions, to</w:t>
      </w:r>
    </w:p>
    <w:p w14:paraId="03E82C7D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enable the required task (s) to be carried out correctly (see section 3.1).</w:t>
      </w:r>
    </w:p>
    <w:p w14:paraId="7CFF7B11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70213C33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5.2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procedures detailed within this section are intended to facilitate the effective</w:t>
      </w:r>
    </w:p>
    <w:p w14:paraId="460F68A3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management of electrical safety, ensuring that all reasonable steps are taken to</w:t>
      </w:r>
    </w:p>
    <w:p w14:paraId="582E15A5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comply with the Consumer Protection Act 1987 and the Electrical Equipment (Safety)</w:t>
      </w:r>
    </w:p>
    <w:p w14:paraId="7B015260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Regulations 1994.</w:t>
      </w:r>
    </w:p>
    <w:p w14:paraId="7CC21B3E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D9C08CB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7068">
        <w:rPr>
          <w:rFonts w:ascii="Arial" w:hAnsi="Arial" w:cs="Arial"/>
          <w:b/>
          <w:sz w:val="24"/>
          <w:szCs w:val="24"/>
        </w:rPr>
        <w:t>6.0 Electrical Inspection Condition Report (EICRs)</w:t>
      </w:r>
    </w:p>
    <w:p w14:paraId="260A238C" w14:textId="77777777" w:rsidR="006C1DFC" w:rsidRPr="001C7068" w:rsidRDefault="006C1DFC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E02767E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6.1 </w:t>
      </w:r>
      <w:r w:rsidR="006C1DFC">
        <w:rPr>
          <w:rFonts w:ascii="Arial" w:hAnsi="Arial" w:cs="Arial"/>
        </w:rPr>
        <w:tab/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will ensure that all electrical installations, fixtures, fittings, and any electrical</w:t>
      </w:r>
    </w:p>
    <w:p w14:paraId="6F88A84C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equipment provided, is safe, in a reasonable state of repair and in proper working</w:t>
      </w:r>
    </w:p>
    <w:p w14:paraId="68AD546F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order at the start of the tenancy and throughout its duration.</w:t>
      </w:r>
    </w:p>
    <w:p w14:paraId="5C8D04A8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28F8952C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6.2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Organisation will ensure that service contractors carrying out Electrical</w:t>
      </w:r>
    </w:p>
    <w:p w14:paraId="637F814A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Installation Condition Reports (EICR) are competent within the terms of the</w:t>
      </w:r>
    </w:p>
    <w:p w14:paraId="2D8FD896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Regulations and are members of recognised professional bodies.</w:t>
      </w:r>
    </w:p>
    <w:p w14:paraId="0274D121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5687A246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2C69359E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6.3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EICR will be carried out every 5 years, at the start of a new tenancy and if there</w:t>
      </w:r>
    </w:p>
    <w:p w14:paraId="5B3AC53D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have been new electrical installations fitted or defects identified.</w:t>
      </w:r>
    </w:p>
    <w:p w14:paraId="78ADA300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8534225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6.4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Organisation will retain a copy of the Electrical Installation Condition Report for</w:t>
      </w:r>
    </w:p>
    <w:p w14:paraId="6D1D44C1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six years. A copy of the most recent report will be issued to the tenant before a</w:t>
      </w:r>
    </w:p>
    <w:p w14:paraId="16E38C9D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lastRenderedPageBreak/>
        <w:t>tenancy starts. If an inspection is carried out during a tenancy, a copy relating to</w:t>
      </w:r>
    </w:p>
    <w:p w14:paraId="3296171D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that inspection will also be given to the tenant.</w:t>
      </w:r>
    </w:p>
    <w:p w14:paraId="4301703A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293B3FDB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6.5 </w:t>
      </w:r>
      <w:r w:rsidR="006C1DFC">
        <w:rPr>
          <w:rFonts w:ascii="Arial" w:hAnsi="Arial" w:cs="Arial"/>
        </w:rPr>
        <w:tab/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will ensure that all its properties will receive an inspection and test on the</w:t>
      </w:r>
    </w:p>
    <w:p w14:paraId="610D85C7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following frequencies as a minimum.</w:t>
      </w:r>
    </w:p>
    <w:p w14:paraId="5ED21F9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E131789" w14:textId="77777777" w:rsidR="001C7068" w:rsidRPr="006C1DFC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 w:rsidRPr="006C1DFC">
        <w:rPr>
          <w:rFonts w:ascii="Arial" w:hAnsi="Arial" w:cs="Arial"/>
          <w:b/>
          <w:u w:val="single"/>
        </w:rPr>
        <w:t>Property Frequency</w:t>
      </w:r>
    </w:p>
    <w:p w14:paraId="7D7AAC45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Domestic property Every 5 years</w:t>
      </w:r>
    </w:p>
    <w:p w14:paraId="662FDA89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Void Property Prior to let</w:t>
      </w:r>
    </w:p>
    <w:p w14:paraId="54DFA331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Mutual Exchange Prior to signing of agreement</w:t>
      </w:r>
    </w:p>
    <w:p w14:paraId="22847E72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Succession of Tenancy Prior to signing of agreement</w:t>
      </w:r>
    </w:p>
    <w:p w14:paraId="4FF3A79E" w14:textId="77777777" w:rsidR="001C7068" w:rsidRP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Assignation of Tenancy Prior to signing of agreement</w:t>
      </w:r>
    </w:p>
    <w:p w14:paraId="517227D2" w14:textId="77777777" w:rsid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Landlords communal supply Every 5 years</w:t>
      </w:r>
    </w:p>
    <w:p w14:paraId="236E91CF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63DC88F7" w14:textId="77777777" w:rsidR="001C7068" w:rsidRPr="001C7068" w:rsidRDefault="001C7068" w:rsidP="006C1DFC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6.6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 EICR’s may also be undertaken at any time at the discretion of the </w:t>
      </w:r>
      <w:r w:rsidR="006C1DFC">
        <w:rPr>
          <w:rFonts w:ascii="Arial" w:hAnsi="Arial" w:cs="Arial"/>
        </w:rPr>
        <w:t>Property Services Officer</w:t>
      </w:r>
      <w:r w:rsidRPr="001C7068">
        <w:rPr>
          <w:rFonts w:ascii="Arial" w:hAnsi="Arial" w:cs="Arial"/>
        </w:rPr>
        <w:t xml:space="preserve"> for instances where a specific property may be considered</w:t>
      </w:r>
    </w:p>
    <w:p w14:paraId="1E7F529C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electrically unsafe such as after a minor fire or recurring defects.</w:t>
      </w:r>
    </w:p>
    <w:p w14:paraId="1590ED36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73E8EF7B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Pr="001C7068">
        <w:rPr>
          <w:rFonts w:ascii="Arial" w:hAnsi="Arial" w:cs="Arial"/>
          <w:b/>
          <w:sz w:val="24"/>
          <w:szCs w:val="24"/>
        </w:rPr>
        <w:t>Record Keeping</w:t>
      </w:r>
    </w:p>
    <w:p w14:paraId="4A382ABC" w14:textId="77777777" w:rsidR="006C1DFC" w:rsidRPr="001C7068" w:rsidRDefault="006C1DFC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CC3B3F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7.1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All EICR shall be held in electronic format.</w:t>
      </w:r>
    </w:p>
    <w:p w14:paraId="2109CEA2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1048E22A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7.2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Observations noted during the testing and inspection process shall be addressed in</w:t>
      </w:r>
    </w:p>
    <w:p w14:paraId="57191968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 the following manner in accordance with the severity of the situation.</w:t>
      </w:r>
    </w:p>
    <w:p w14:paraId="78F094CD" w14:textId="77777777" w:rsidR="006C1DFC" w:rsidRPr="001C7068" w:rsidRDefault="006C1DFC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0897D80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Danger Present (C1) – the safety of those using the installation is at risk and</w:t>
      </w:r>
    </w:p>
    <w:p w14:paraId="75A0693E" w14:textId="77777777" w:rsidR="001C7068" w:rsidRP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immediate remedial action is required. These will be rectified during the test</w:t>
      </w:r>
    </w:p>
    <w:p w14:paraId="25F2763F" w14:textId="77777777" w:rsidR="001C7068" w:rsidRDefault="001C7068" w:rsidP="006C1DFC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or the installation will be isolated.</w:t>
      </w:r>
    </w:p>
    <w:p w14:paraId="61AF1924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15645425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Potentially Dangerous (C2) – those using the installation may not be at</w:t>
      </w:r>
    </w:p>
    <w:p w14:paraId="44FCCFA8" w14:textId="77777777" w:rsidR="001C7068" w:rsidRP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immediate risk, but urgent remedial action is required to remove potential</w:t>
      </w:r>
    </w:p>
    <w:p w14:paraId="31B72D0F" w14:textId="77777777" w:rsidR="001C7068" w:rsidRP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danger. An attempt to remediate these defects will be made during the test,</w:t>
      </w:r>
    </w:p>
    <w:p w14:paraId="5B4867CC" w14:textId="77777777" w:rsidR="001C7068" w:rsidRP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however, should further investigation or disruption be required an</w:t>
      </w:r>
    </w:p>
    <w:p w14:paraId="03C2E4AA" w14:textId="77777777" w:rsid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appointment will be made to return at a date no later than 3 months.</w:t>
      </w:r>
    </w:p>
    <w:p w14:paraId="66CB0248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15236AA9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Improvement recommended (C3) – non-compliance with the current safety</w:t>
      </w:r>
    </w:p>
    <w:p w14:paraId="0ABF9B75" w14:textId="77777777" w:rsidR="001C7068" w:rsidRP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standard which presents no immediate or potential danger but may result in</w:t>
      </w:r>
    </w:p>
    <w:p w14:paraId="73BB849C" w14:textId="77777777" w:rsidR="001C7068" w:rsidRP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significant safety improvements if remedied. These defects will be recorded</w:t>
      </w:r>
    </w:p>
    <w:p w14:paraId="7BDB3BD8" w14:textId="77777777" w:rsidR="001C7068" w:rsidRP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on the certificate and will be brought up to current day standards during future</w:t>
      </w:r>
    </w:p>
    <w:p w14:paraId="2493D252" w14:textId="77777777" w:rsidR="001C7068" w:rsidRPr="001C7068" w:rsidRDefault="001C7068" w:rsidP="006C1DFC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improvement or replacement works.</w:t>
      </w:r>
    </w:p>
    <w:p w14:paraId="55F84936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11D8A04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1C7068">
        <w:rPr>
          <w:rFonts w:ascii="Arial" w:hAnsi="Arial" w:cs="Arial"/>
          <w:b/>
          <w:sz w:val="24"/>
          <w:szCs w:val="24"/>
        </w:rPr>
        <w:t>Quality Assurance</w:t>
      </w:r>
    </w:p>
    <w:p w14:paraId="5544766C" w14:textId="77777777" w:rsidR="006C1DFC" w:rsidRPr="001C7068" w:rsidRDefault="006C1DFC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7FE533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8.1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Approximately 10% of all EICR will be audited for compliance and shall generally be</w:t>
      </w:r>
    </w:p>
    <w:p w14:paraId="4B88B8CF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sampled on the following criteria;</w:t>
      </w:r>
    </w:p>
    <w:p w14:paraId="5726AA86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168C1E8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Different contract phases and house types</w:t>
      </w:r>
    </w:p>
    <w:p w14:paraId="2AE391FC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77644CEE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Spread over the duration of the programme of EICRs.</w:t>
      </w:r>
    </w:p>
    <w:p w14:paraId="5DE850BD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46E5813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Where costly or </w:t>
      </w:r>
      <w:proofErr w:type="gramStart"/>
      <w:r w:rsidRPr="001C7068">
        <w:rPr>
          <w:rFonts w:ascii="Arial" w:hAnsi="Arial" w:cs="Arial"/>
        </w:rPr>
        <w:t>recurring</w:t>
      </w:r>
      <w:proofErr w:type="gramEnd"/>
      <w:r w:rsidRPr="001C7068">
        <w:rPr>
          <w:rFonts w:ascii="Arial" w:hAnsi="Arial" w:cs="Arial"/>
        </w:rPr>
        <w:t xml:space="preserve"> remedial works are identified</w:t>
      </w:r>
    </w:p>
    <w:p w14:paraId="08359C95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BC4C524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•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Complaints from tenants regarding the testing process</w:t>
      </w:r>
    </w:p>
    <w:p w14:paraId="16CBB4B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1FE0CAFE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7068">
        <w:rPr>
          <w:rFonts w:ascii="Arial" w:hAnsi="Arial" w:cs="Arial"/>
          <w:b/>
          <w:sz w:val="24"/>
          <w:szCs w:val="24"/>
        </w:rPr>
        <w:t>9.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C7068">
        <w:rPr>
          <w:rFonts w:ascii="Arial" w:hAnsi="Arial" w:cs="Arial"/>
          <w:b/>
          <w:sz w:val="24"/>
          <w:szCs w:val="24"/>
        </w:rPr>
        <w:t>Portable Appliances</w:t>
      </w:r>
    </w:p>
    <w:p w14:paraId="0DD82514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132996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9.1 </w:t>
      </w:r>
      <w:r w:rsidR="006C1DFC">
        <w:rPr>
          <w:rFonts w:ascii="Arial" w:hAnsi="Arial" w:cs="Arial"/>
        </w:rPr>
        <w:tab/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will take reasonable steps to ensure that all appliances (e.g. cookers, heater</w:t>
      </w:r>
    </w:p>
    <w:p w14:paraId="522F379B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lastRenderedPageBreak/>
        <w:t>etc.) provided as part of the tenancy agreement are safe.</w:t>
      </w:r>
    </w:p>
    <w:p w14:paraId="78752686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4153CE21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9.2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An appropriate portable appliance testing (PAT) regime will be implemented for any</w:t>
      </w:r>
    </w:p>
    <w:p w14:paraId="47178DBF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appliances issued by the organisation.</w:t>
      </w:r>
    </w:p>
    <w:p w14:paraId="6DA5B658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95145A2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9.3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All portable appliances issued by the organisation will have the CE Mark, the British</w:t>
      </w:r>
    </w:p>
    <w:p w14:paraId="0DE90E7A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Standard Kitemark or the ‘BEAB Approved’ mark.</w:t>
      </w:r>
    </w:p>
    <w:p w14:paraId="40DD21C2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7E64D53B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7068">
        <w:rPr>
          <w:rFonts w:ascii="Arial" w:hAnsi="Arial" w:cs="Arial"/>
          <w:b/>
          <w:sz w:val="24"/>
          <w:szCs w:val="24"/>
        </w:rPr>
        <w:t>10. Tenant Responsibilities</w:t>
      </w:r>
    </w:p>
    <w:p w14:paraId="7D553CC1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4A08AFEC" w14:textId="77777777" w:rsidR="001C7068" w:rsidRDefault="001C7068" w:rsidP="006C1DFC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10.1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Tenants have a responsibility to use electrical installations and fittings within properties</w:t>
      </w:r>
      <w:r w:rsidR="006C1DFC">
        <w:rPr>
          <w:rFonts w:ascii="Arial" w:hAnsi="Arial" w:cs="Arial"/>
        </w:rPr>
        <w:t xml:space="preserve"> </w:t>
      </w:r>
      <w:r w:rsidRPr="001C7068">
        <w:rPr>
          <w:rFonts w:ascii="Arial" w:hAnsi="Arial" w:cs="Arial"/>
        </w:rPr>
        <w:t>responsibly to protect the health and safety of themselves and others.</w:t>
      </w:r>
    </w:p>
    <w:p w14:paraId="4A51DBA8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41649D97" w14:textId="77777777" w:rsidR="001C7068" w:rsidRDefault="001C7068" w:rsidP="006C1DFC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10.2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 Tenant are required to obtain permission from </w:t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to undertake any electrical works or</w:t>
      </w:r>
      <w:r w:rsidR="006C1DFC">
        <w:rPr>
          <w:rFonts w:ascii="Arial" w:hAnsi="Arial" w:cs="Arial"/>
        </w:rPr>
        <w:t xml:space="preserve"> </w:t>
      </w:r>
      <w:r w:rsidRPr="001C7068">
        <w:rPr>
          <w:rFonts w:ascii="Arial" w:hAnsi="Arial" w:cs="Arial"/>
        </w:rPr>
        <w:t>alterations within their homes. Permission shall not b</w:t>
      </w:r>
      <w:r w:rsidR="006C1DFC">
        <w:rPr>
          <w:rFonts w:ascii="Arial" w:hAnsi="Arial" w:cs="Arial"/>
        </w:rPr>
        <w:t xml:space="preserve">e withheld unreasonably however </w:t>
      </w:r>
      <w:r w:rsidRPr="001C7068">
        <w:rPr>
          <w:rFonts w:ascii="Arial" w:hAnsi="Arial" w:cs="Arial"/>
        </w:rPr>
        <w:t>it would be a condition of approval that the works</w:t>
      </w:r>
      <w:r w:rsidR="006C1DFC">
        <w:rPr>
          <w:rFonts w:ascii="Arial" w:hAnsi="Arial" w:cs="Arial"/>
        </w:rPr>
        <w:t xml:space="preserve"> were undertaken by a competent </w:t>
      </w:r>
      <w:r w:rsidRPr="001C7068">
        <w:rPr>
          <w:rFonts w:ascii="Arial" w:hAnsi="Arial" w:cs="Arial"/>
        </w:rPr>
        <w:t>person.</w:t>
      </w:r>
    </w:p>
    <w:p w14:paraId="4BFE705D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7B2976B3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10.3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Tenants will be issued with information leaflets on electrical safety.</w:t>
      </w:r>
    </w:p>
    <w:p w14:paraId="00BBA5D8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39D609D7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10.4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Tenants will be advised to report any electrical faults immediately.</w:t>
      </w:r>
    </w:p>
    <w:p w14:paraId="634443B0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4CE5A04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10.5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Tenants will be informed of any electrical items which are prohibited within </w:t>
      </w:r>
      <w:r>
        <w:rPr>
          <w:rFonts w:ascii="Arial" w:hAnsi="Arial" w:cs="Arial"/>
        </w:rPr>
        <w:t>RHA</w:t>
      </w:r>
    </w:p>
    <w:p w14:paraId="2042F932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properties/premises.</w:t>
      </w:r>
    </w:p>
    <w:p w14:paraId="445EC37D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027E6177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</w:t>
      </w:r>
      <w:r w:rsidRPr="001C7068">
        <w:rPr>
          <w:rFonts w:ascii="Arial" w:hAnsi="Arial" w:cs="Arial"/>
          <w:b/>
          <w:sz w:val="24"/>
          <w:szCs w:val="24"/>
        </w:rPr>
        <w:t xml:space="preserve"> Monitoring Review</w:t>
      </w:r>
    </w:p>
    <w:p w14:paraId="456DB78B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273AE0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11.1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Key Performance indicators on compliance will be reported to the board quarterly.</w:t>
      </w:r>
    </w:p>
    <w:p w14:paraId="050A52A9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7811C21B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11.2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The table below set out the key performance indicators for meeting the Scottish</w:t>
      </w:r>
    </w:p>
    <w:p w14:paraId="5C508629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Governments timescale for every domestic and non-domestic property to have a</w:t>
      </w:r>
    </w:p>
    <w:p w14:paraId="1837B295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valid EICR before the </w:t>
      </w:r>
      <w:proofErr w:type="gramStart"/>
      <w:r>
        <w:rPr>
          <w:rFonts w:ascii="Arial" w:hAnsi="Arial" w:cs="Arial"/>
        </w:rPr>
        <w:t>31</w:t>
      </w:r>
      <w:r w:rsidRPr="001C7068">
        <w:rPr>
          <w:rFonts w:ascii="Arial" w:hAnsi="Arial" w:cs="Arial"/>
        </w:rPr>
        <w:t>st</w:t>
      </w:r>
      <w:proofErr w:type="gramEnd"/>
      <w:r w:rsidRPr="001C7068">
        <w:rPr>
          <w:rFonts w:ascii="Arial" w:hAnsi="Arial" w:cs="Arial"/>
        </w:rPr>
        <w:t xml:space="preserve"> March 2022.</w:t>
      </w:r>
    </w:p>
    <w:p w14:paraId="2BCAAFE2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19CA3BF5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Measure Target %</w:t>
      </w:r>
    </w:p>
    <w:p w14:paraId="7E6AEB16" w14:textId="77777777" w:rsidR="001C7068" w:rsidRPr="001C7068" w:rsidRDefault="001C7068" w:rsidP="006C1D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All domestic properties with satisfactory EICR certificate</w:t>
      </w:r>
    </w:p>
    <w:p w14:paraId="66C996F6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100% by 31/03/2022</w:t>
      </w:r>
    </w:p>
    <w:p w14:paraId="5EB151D4" w14:textId="77777777" w:rsidR="001C7068" w:rsidRPr="001C7068" w:rsidRDefault="001C7068" w:rsidP="006C1D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No. of block and other non-domestic properties with satisfactory EICR certificate</w:t>
      </w:r>
    </w:p>
    <w:p w14:paraId="539D1286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100% by 31/03/2022</w:t>
      </w:r>
    </w:p>
    <w:p w14:paraId="4BDC76B8" w14:textId="77777777" w:rsid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63C35B17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7068">
        <w:rPr>
          <w:rFonts w:ascii="Arial" w:hAnsi="Arial" w:cs="Arial"/>
          <w:b/>
          <w:sz w:val="24"/>
          <w:szCs w:val="24"/>
        </w:rPr>
        <w:t>12. Equality and Diversity</w:t>
      </w:r>
    </w:p>
    <w:p w14:paraId="588A70EC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</w:p>
    <w:p w14:paraId="521AF955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12.1 </w:t>
      </w:r>
      <w:r w:rsidR="006C1DFC">
        <w:rPr>
          <w:rFonts w:ascii="Arial" w:hAnsi="Arial" w:cs="Arial"/>
        </w:rPr>
        <w:tab/>
      </w:r>
      <w:r>
        <w:rPr>
          <w:rFonts w:ascii="Arial" w:hAnsi="Arial" w:cs="Arial"/>
        </w:rPr>
        <w:t>RHA</w:t>
      </w:r>
      <w:r w:rsidRPr="001C7068">
        <w:rPr>
          <w:rFonts w:ascii="Arial" w:hAnsi="Arial" w:cs="Arial"/>
        </w:rPr>
        <w:t xml:space="preserve"> is committed to providing fair and equal treatment to all our customers and to</w:t>
      </w:r>
    </w:p>
    <w:p w14:paraId="6FDC056C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comply with the Equality Act 2010. The Act established 9 protected characteristics</w:t>
      </w:r>
    </w:p>
    <w:p w14:paraId="66C8EE60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(the grounds on which discrimination is unlawful). These cover age, race, sex,</w:t>
      </w:r>
    </w:p>
    <w:p w14:paraId="456DD9AD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religion/belief, sexual orientation, pregnancy/maternity, gender reassignment,</w:t>
      </w:r>
    </w:p>
    <w:p w14:paraId="2244A4E8" w14:textId="77777777" w:rsid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disability and marriage/civil partnership.</w:t>
      </w:r>
    </w:p>
    <w:p w14:paraId="3E7710B4" w14:textId="77777777" w:rsidR="006C1DFC" w:rsidRPr="001C7068" w:rsidRDefault="006C1DFC" w:rsidP="006C1DFC">
      <w:pPr>
        <w:spacing w:after="0" w:line="240" w:lineRule="auto"/>
        <w:jc w:val="both"/>
        <w:rPr>
          <w:rFonts w:ascii="Arial" w:hAnsi="Arial" w:cs="Arial"/>
        </w:rPr>
      </w:pPr>
    </w:p>
    <w:p w14:paraId="78C89A9C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12.2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 xml:space="preserve"> An initial Equality Impact Assessment has been carried out and the result of this</w:t>
      </w:r>
    </w:p>
    <w:p w14:paraId="42E04EFA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initial appraisal is that a full Equalities Impact Assessment is not required as,</w:t>
      </w:r>
    </w:p>
    <w:p w14:paraId="3242B3D9" w14:textId="77777777" w:rsidR="001C7068" w:rsidRDefault="001C7068" w:rsidP="006C1DFC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provided the proposed measures are in place as set out in the policy, there is</w:t>
      </w:r>
      <w:r w:rsidR="006C1DFC">
        <w:rPr>
          <w:rFonts w:ascii="Arial" w:hAnsi="Arial" w:cs="Arial"/>
        </w:rPr>
        <w:t xml:space="preserve"> </w:t>
      </w:r>
      <w:r w:rsidRPr="001C7068">
        <w:rPr>
          <w:rFonts w:ascii="Arial" w:hAnsi="Arial" w:cs="Arial"/>
        </w:rPr>
        <w:t xml:space="preserve">unlikely to be a negative impact on any </w:t>
      </w:r>
      <w:proofErr w:type="gramStart"/>
      <w:r w:rsidRPr="001C7068">
        <w:rPr>
          <w:rFonts w:ascii="Arial" w:hAnsi="Arial" w:cs="Arial"/>
        </w:rPr>
        <w:t>particular groups</w:t>
      </w:r>
      <w:proofErr w:type="gramEnd"/>
      <w:r w:rsidRPr="001C7068">
        <w:rPr>
          <w:rFonts w:ascii="Arial" w:hAnsi="Arial" w:cs="Arial"/>
        </w:rPr>
        <w:t xml:space="preserve"> of ‘At Risk’ people.</w:t>
      </w:r>
    </w:p>
    <w:p w14:paraId="43FA5C4E" w14:textId="77777777" w:rsidR="006C1DFC" w:rsidRPr="001C7068" w:rsidRDefault="006C1DFC" w:rsidP="006C1DFC">
      <w:pPr>
        <w:spacing w:after="0" w:line="240" w:lineRule="auto"/>
        <w:jc w:val="both"/>
        <w:rPr>
          <w:rFonts w:ascii="Arial" w:hAnsi="Arial" w:cs="Arial"/>
        </w:rPr>
      </w:pPr>
    </w:p>
    <w:p w14:paraId="76B3F952" w14:textId="77777777" w:rsidR="001C7068" w:rsidRDefault="006C1DFC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</w:t>
      </w:r>
      <w:r w:rsidR="001C7068" w:rsidRPr="006C1DFC">
        <w:rPr>
          <w:rFonts w:ascii="Arial" w:hAnsi="Arial" w:cs="Arial"/>
          <w:b/>
          <w:sz w:val="24"/>
          <w:szCs w:val="24"/>
        </w:rPr>
        <w:t xml:space="preserve"> Review</w:t>
      </w:r>
    </w:p>
    <w:p w14:paraId="7170A896" w14:textId="77777777" w:rsidR="006C1DFC" w:rsidRPr="006C1DFC" w:rsidRDefault="006C1DFC" w:rsidP="006C1D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006E9E" w14:textId="77777777" w:rsidR="001C7068" w:rsidRPr="001C7068" w:rsidRDefault="001C7068" w:rsidP="006C1DFC">
      <w:pPr>
        <w:spacing w:after="0" w:line="240" w:lineRule="auto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 xml:space="preserve">13.1 </w:t>
      </w:r>
      <w:r w:rsidR="006C1DFC">
        <w:rPr>
          <w:rFonts w:ascii="Arial" w:hAnsi="Arial" w:cs="Arial"/>
        </w:rPr>
        <w:tab/>
      </w:r>
      <w:r w:rsidRPr="001C7068">
        <w:rPr>
          <w:rFonts w:ascii="Arial" w:hAnsi="Arial" w:cs="Arial"/>
        </w:rPr>
        <w:t>This policy will be reviewed every 3 years or sooner if required. Consideration will be</w:t>
      </w:r>
    </w:p>
    <w:p w14:paraId="4DA05B12" w14:textId="77777777" w:rsidR="001C7068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t>given to any changes in legislation, good practice or operational changes, which may</w:t>
      </w:r>
    </w:p>
    <w:p w14:paraId="1BD299CF" w14:textId="77777777" w:rsidR="00615034" w:rsidRPr="001C7068" w:rsidRDefault="001C7068" w:rsidP="006C1DF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C7068">
        <w:rPr>
          <w:rFonts w:ascii="Arial" w:hAnsi="Arial" w:cs="Arial"/>
        </w:rPr>
        <w:lastRenderedPageBreak/>
        <w:t>affect the content of this policy.</w:t>
      </w:r>
    </w:p>
    <w:sectPr w:rsidR="00615034" w:rsidRPr="001C7068" w:rsidSect="006C1DF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291"/>
    <w:multiLevelType w:val="hybridMultilevel"/>
    <w:tmpl w:val="F442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1692B"/>
    <w:multiLevelType w:val="hybridMultilevel"/>
    <w:tmpl w:val="B26C82AA"/>
    <w:lvl w:ilvl="0" w:tplc="17D236E8">
      <w:start w:val="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093074">
    <w:abstractNumId w:val="0"/>
  </w:num>
  <w:num w:numId="2" w16cid:durableId="100821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68"/>
    <w:rsid w:val="00040BB4"/>
    <w:rsid w:val="001C7068"/>
    <w:rsid w:val="001D1053"/>
    <w:rsid w:val="00277C53"/>
    <w:rsid w:val="0047325A"/>
    <w:rsid w:val="0051234F"/>
    <w:rsid w:val="00615034"/>
    <w:rsid w:val="006C1DFC"/>
    <w:rsid w:val="009246CC"/>
    <w:rsid w:val="009B484D"/>
    <w:rsid w:val="00A55DEF"/>
    <w:rsid w:val="00D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AB5D"/>
  <w15:chartTrackingRefBased/>
  <w15:docId w15:val="{61299162-D215-442A-9FA1-7C44DD5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1533</Words>
  <Characters>8238</Characters>
  <Application>Microsoft Office Word</Application>
  <DocSecurity>0</DocSecurity>
  <Lines>316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Shields</dc:creator>
  <cp:keywords/>
  <dc:description/>
  <cp:lastModifiedBy>Janice Shields</cp:lastModifiedBy>
  <cp:revision>2</cp:revision>
  <dcterms:created xsi:type="dcterms:W3CDTF">2026-07-06T14:42:00Z</dcterms:created>
  <dcterms:modified xsi:type="dcterms:W3CDTF">2026-07-06T14:42:00Z</dcterms:modified>
</cp:coreProperties>
</file>