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697" w:rsidRPr="00C9036E" w:rsidRDefault="00357697" w:rsidP="00357697">
      <w:pPr>
        <w:jc w:val="both"/>
        <w:rPr>
          <w:rFonts w:ascii="Arial" w:hAnsi="Arial" w:cs="Arial"/>
          <w:b/>
          <w:sz w:val="28"/>
          <w:szCs w:val="28"/>
        </w:rPr>
      </w:pPr>
      <w:r w:rsidRPr="00C9036E">
        <w:rPr>
          <w:rFonts w:ascii="Arial" w:hAnsi="Arial" w:cs="Arial"/>
          <w:b/>
          <w:sz w:val="28"/>
          <w:szCs w:val="28"/>
        </w:rPr>
        <w:t>RENT SETTING CONSULTATION 2021/22</w:t>
      </w:r>
    </w:p>
    <w:p w:rsidR="00357697" w:rsidRPr="00C9036E" w:rsidRDefault="00357697" w:rsidP="00357697">
      <w:pPr>
        <w:jc w:val="both"/>
        <w:rPr>
          <w:rFonts w:ascii="Arial" w:hAnsi="Arial" w:cs="Arial"/>
          <w:b/>
          <w:sz w:val="28"/>
          <w:szCs w:val="28"/>
        </w:rPr>
      </w:pPr>
    </w:p>
    <w:p w:rsidR="00953118" w:rsidRPr="00C9036E" w:rsidRDefault="00953118" w:rsidP="00357697">
      <w:pPr>
        <w:jc w:val="both"/>
        <w:rPr>
          <w:rFonts w:ascii="Arial" w:hAnsi="Arial" w:cs="Arial"/>
          <w:sz w:val="28"/>
          <w:szCs w:val="28"/>
        </w:rPr>
      </w:pPr>
      <w:r w:rsidRPr="00C9036E">
        <w:rPr>
          <w:rFonts w:ascii="Arial" w:hAnsi="Arial" w:cs="Arial"/>
          <w:sz w:val="28"/>
          <w:szCs w:val="28"/>
        </w:rPr>
        <w:t>Like ma</w:t>
      </w:r>
      <w:r w:rsidR="001854B7" w:rsidRPr="00C9036E">
        <w:rPr>
          <w:rFonts w:ascii="Arial" w:hAnsi="Arial" w:cs="Arial"/>
          <w:sz w:val="28"/>
          <w:szCs w:val="28"/>
        </w:rPr>
        <w:t xml:space="preserve">ny Associations, </w:t>
      </w:r>
      <w:r w:rsidR="00D4380A" w:rsidRPr="00C9036E">
        <w:rPr>
          <w:rFonts w:ascii="Arial" w:hAnsi="Arial" w:cs="Arial"/>
          <w:sz w:val="28"/>
          <w:szCs w:val="28"/>
        </w:rPr>
        <w:t xml:space="preserve">2020 has seen </w:t>
      </w:r>
      <w:r w:rsidRPr="00C9036E">
        <w:rPr>
          <w:rFonts w:ascii="Arial" w:hAnsi="Arial" w:cs="Arial"/>
          <w:sz w:val="28"/>
          <w:szCs w:val="28"/>
        </w:rPr>
        <w:t>challenging and un</w:t>
      </w:r>
      <w:r w:rsidR="00D4380A" w:rsidRPr="00C9036E">
        <w:rPr>
          <w:rFonts w:ascii="Arial" w:hAnsi="Arial" w:cs="Arial"/>
          <w:sz w:val="28"/>
          <w:szCs w:val="28"/>
        </w:rPr>
        <w:t>certain times and Ruchazie is n</w:t>
      </w:r>
      <w:r w:rsidR="00033913" w:rsidRPr="00C9036E">
        <w:rPr>
          <w:rFonts w:ascii="Arial" w:hAnsi="Arial" w:cs="Arial"/>
          <w:sz w:val="28"/>
          <w:szCs w:val="28"/>
        </w:rPr>
        <w:t>o</w:t>
      </w:r>
      <w:r w:rsidRPr="00C9036E">
        <w:rPr>
          <w:rFonts w:ascii="Arial" w:hAnsi="Arial" w:cs="Arial"/>
          <w:sz w:val="28"/>
          <w:szCs w:val="28"/>
        </w:rPr>
        <w:t xml:space="preserve"> different to others. We have had to work through the challenges of the </w:t>
      </w:r>
      <w:r w:rsidR="00033913" w:rsidRPr="00C9036E">
        <w:rPr>
          <w:rFonts w:ascii="Arial" w:hAnsi="Arial" w:cs="Arial"/>
          <w:sz w:val="28"/>
          <w:szCs w:val="28"/>
        </w:rPr>
        <w:t>Covid</w:t>
      </w:r>
      <w:r w:rsidR="00D4380A" w:rsidRPr="00C9036E">
        <w:rPr>
          <w:rFonts w:ascii="Arial" w:hAnsi="Arial" w:cs="Arial"/>
          <w:sz w:val="28"/>
          <w:szCs w:val="28"/>
        </w:rPr>
        <w:t xml:space="preserve"> pandemic and there remains </w:t>
      </w:r>
      <w:r w:rsidRPr="00C9036E">
        <w:rPr>
          <w:rFonts w:ascii="Arial" w:hAnsi="Arial" w:cs="Arial"/>
          <w:sz w:val="28"/>
          <w:szCs w:val="28"/>
        </w:rPr>
        <w:t xml:space="preserve">uncertainty about the impact of </w:t>
      </w:r>
      <w:proofErr w:type="spellStart"/>
      <w:r w:rsidRPr="00C9036E">
        <w:rPr>
          <w:rFonts w:ascii="Arial" w:hAnsi="Arial" w:cs="Arial"/>
          <w:sz w:val="28"/>
          <w:szCs w:val="28"/>
        </w:rPr>
        <w:t>Brexit</w:t>
      </w:r>
      <w:proofErr w:type="spellEnd"/>
      <w:r w:rsidRPr="00C9036E">
        <w:rPr>
          <w:rFonts w:ascii="Arial" w:hAnsi="Arial" w:cs="Arial"/>
          <w:sz w:val="28"/>
          <w:szCs w:val="28"/>
        </w:rPr>
        <w:t>.</w:t>
      </w:r>
    </w:p>
    <w:p w:rsidR="00953118" w:rsidRPr="00C9036E" w:rsidRDefault="00357697" w:rsidP="00357697">
      <w:pPr>
        <w:jc w:val="both"/>
        <w:rPr>
          <w:rFonts w:ascii="Arial" w:hAnsi="Arial" w:cs="Arial"/>
          <w:sz w:val="28"/>
          <w:szCs w:val="28"/>
        </w:rPr>
      </w:pPr>
      <w:r w:rsidRPr="00C9036E">
        <w:rPr>
          <w:rFonts w:ascii="Arial" w:hAnsi="Arial" w:cs="Arial"/>
          <w:sz w:val="28"/>
          <w:szCs w:val="28"/>
        </w:rPr>
        <w:t>We are committed to supporting our tenants, now and in the future</w:t>
      </w:r>
      <w:r w:rsidR="00953118" w:rsidRPr="00C9036E">
        <w:rPr>
          <w:rFonts w:ascii="Arial" w:hAnsi="Arial" w:cs="Arial"/>
          <w:sz w:val="28"/>
          <w:szCs w:val="28"/>
        </w:rPr>
        <w:t>, and strive to ensure that your rent and service charges continue to be affordable and deliver value for money.</w:t>
      </w:r>
    </w:p>
    <w:p w:rsidR="00357697" w:rsidRPr="00C9036E" w:rsidRDefault="00953118" w:rsidP="00357697">
      <w:pPr>
        <w:jc w:val="both"/>
        <w:rPr>
          <w:rFonts w:ascii="Arial" w:hAnsi="Arial" w:cs="Arial"/>
          <w:sz w:val="28"/>
          <w:szCs w:val="28"/>
        </w:rPr>
      </w:pPr>
      <w:r w:rsidRPr="00C9036E">
        <w:rPr>
          <w:rFonts w:ascii="Arial" w:hAnsi="Arial" w:cs="Arial"/>
          <w:sz w:val="28"/>
          <w:szCs w:val="28"/>
        </w:rPr>
        <w:t>Our business plan is used as a planning tool which</w:t>
      </w:r>
      <w:r w:rsidR="00357697" w:rsidRPr="00C9036E">
        <w:rPr>
          <w:rFonts w:ascii="Arial" w:hAnsi="Arial" w:cs="Arial"/>
          <w:sz w:val="28"/>
          <w:szCs w:val="28"/>
        </w:rPr>
        <w:t xml:space="preserve"> demonstrates</w:t>
      </w:r>
      <w:r w:rsidRPr="00C9036E">
        <w:rPr>
          <w:rFonts w:ascii="Arial" w:hAnsi="Arial" w:cs="Arial"/>
          <w:sz w:val="28"/>
          <w:szCs w:val="28"/>
        </w:rPr>
        <w:t xml:space="preserve"> our financial</w:t>
      </w:r>
      <w:r w:rsidR="00357697" w:rsidRPr="00C9036E">
        <w:rPr>
          <w:rFonts w:ascii="Arial" w:hAnsi="Arial" w:cs="Arial"/>
          <w:sz w:val="28"/>
          <w:szCs w:val="28"/>
        </w:rPr>
        <w:t xml:space="preserve"> viability</w:t>
      </w:r>
      <w:r w:rsidRPr="00C9036E">
        <w:rPr>
          <w:rFonts w:ascii="Arial" w:hAnsi="Arial" w:cs="Arial"/>
          <w:sz w:val="28"/>
          <w:szCs w:val="28"/>
        </w:rPr>
        <w:t>. Our focus is to continue to</w:t>
      </w:r>
      <w:r w:rsidR="00357697" w:rsidRPr="00C9036E">
        <w:rPr>
          <w:rFonts w:ascii="Arial" w:hAnsi="Arial" w:cs="Arial"/>
          <w:sz w:val="28"/>
          <w:szCs w:val="28"/>
        </w:rPr>
        <w:t xml:space="preserve"> imp</w:t>
      </w:r>
      <w:r w:rsidR="00D4380A" w:rsidRPr="00C9036E">
        <w:rPr>
          <w:rFonts w:ascii="Arial" w:hAnsi="Arial" w:cs="Arial"/>
          <w:sz w:val="28"/>
          <w:szCs w:val="28"/>
        </w:rPr>
        <w:t xml:space="preserve">rove the </w:t>
      </w:r>
      <w:r w:rsidR="00357697" w:rsidRPr="00C9036E">
        <w:rPr>
          <w:rFonts w:ascii="Arial" w:hAnsi="Arial" w:cs="Arial"/>
          <w:sz w:val="28"/>
          <w:szCs w:val="28"/>
        </w:rPr>
        <w:t>quality of all our homes through capital investment (upgrading the mai</w:t>
      </w:r>
      <w:r w:rsidR="001854B7" w:rsidRPr="00C9036E">
        <w:rPr>
          <w:rFonts w:ascii="Arial" w:hAnsi="Arial" w:cs="Arial"/>
          <w:sz w:val="28"/>
          <w:szCs w:val="28"/>
        </w:rPr>
        <w:t>n components of your home such as k</w:t>
      </w:r>
      <w:r w:rsidR="00A57CAA" w:rsidRPr="00C9036E">
        <w:rPr>
          <w:rFonts w:ascii="Arial" w:hAnsi="Arial" w:cs="Arial"/>
          <w:sz w:val="28"/>
          <w:szCs w:val="28"/>
        </w:rPr>
        <w:t>itchens and boilers</w:t>
      </w:r>
      <w:r w:rsidR="001854B7" w:rsidRPr="00C9036E">
        <w:rPr>
          <w:rFonts w:ascii="Arial" w:hAnsi="Arial" w:cs="Arial"/>
          <w:sz w:val="28"/>
          <w:szCs w:val="28"/>
        </w:rPr>
        <w:t>)</w:t>
      </w:r>
      <w:r w:rsidR="00357697" w:rsidRPr="00C9036E">
        <w:rPr>
          <w:rFonts w:ascii="Arial" w:hAnsi="Arial" w:cs="Arial"/>
          <w:sz w:val="28"/>
          <w:szCs w:val="28"/>
        </w:rPr>
        <w:t xml:space="preserve"> as well as carrying out regular maintenance i.e. day to day repairs, gas service checks, electric checks, gutter cleaning. </w:t>
      </w:r>
      <w:r w:rsidRPr="00C9036E">
        <w:rPr>
          <w:rFonts w:ascii="Arial" w:hAnsi="Arial" w:cs="Arial"/>
          <w:sz w:val="28"/>
          <w:szCs w:val="28"/>
        </w:rPr>
        <w:t xml:space="preserve">All of these are </w:t>
      </w:r>
      <w:r w:rsidR="00357697" w:rsidRPr="00C9036E">
        <w:rPr>
          <w:rFonts w:ascii="Arial" w:hAnsi="Arial" w:cs="Arial"/>
          <w:sz w:val="28"/>
          <w:szCs w:val="28"/>
        </w:rPr>
        <w:t xml:space="preserve">paid for through rents over the lifetime of the houses. </w:t>
      </w:r>
    </w:p>
    <w:p w:rsidR="004B1907" w:rsidRPr="00C9036E" w:rsidRDefault="004B1907" w:rsidP="00357697">
      <w:pPr>
        <w:jc w:val="both"/>
        <w:rPr>
          <w:rFonts w:ascii="Arial" w:hAnsi="Arial" w:cs="Arial"/>
          <w:b/>
          <w:sz w:val="28"/>
          <w:szCs w:val="28"/>
        </w:rPr>
      </w:pPr>
    </w:p>
    <w:p w:rsidR="00357697" w:rsidRPr="00C9036E" w:rsidRDefault="00357697" w:rsidP="00357697">
      <w:pPr>
        <w:jc w:val="both"/>
        <w:rPr>
          <w:rFonts w:ascii="Arial" w:hAnsi="Arial" w:cs="Arial"/>
          <w:b/>
          <w:sz w:val="28"/>
          <w:szCs w:val="28"/>
        </w:rPr>
      </w:pPr>
      <w:r w:rsidRPr="00C9036E">
        <w:rPr>
          <w:rFonts w:ascii="Arial" w:hAnsi="Arial" w:cs="Arial"/>
          <w:b/>
          <w:sz w:val="28"/>
          <w:szCs w:val="28"/>
        </w:rPr>
        <w:t>Tenant Satisfaction</w:t>
      </w:r>
    </w:p>
    <w:p w:rsidR="004B1907" w:rsidRPr="003E087A" w:rsidRDefault="00357697" w:rsidP="00357697">
      <w:pPr>
        <w:jc w:val="both"/>
        <w:rPr>
          <w:rFonts w:ascii="Arial" w:hAnsi="Arial" w:cs="Arial"/>
          <w:sz w:val="28"/>
          <w:szCs w:val="28"/>
        </w:rPr>
      </w:pPr>
      <w:r w:rsidRPr="00C9036E">
        <w:rPr>
          <w:rFonts w:ascii="Arial" w:hAnsi="Arial" w:cs="Arial"/>
          <w:sz w:val="28"/>
          <w:szCs w:val="28"/>
        </w:rPr>
        <w:t>90% of our tenants were satisfied with the overall service provided by the Association in our recent satisfaction survey, although slightly lower than satisfaction in previous years, satisfaction is higher than the Scottish Average of 89%.</w:t>
      </w:r>
    </w:p>
    <w:p w:rsidR="00357697" w:rsidRPr="00C9036E" w:rsidRDefault="00357697" w:rsidP="00357697">
      <w:pPr>
        <w:jc w:val="both"/>
        <w:rPr>
          <w:rFonts w:ascii="Arial" w:hAnsi="Arial" w:cs="Arial"/>
          <w:b/>
          <w:sz w:val="28"/>
          <w:szCs w:val="28"/>
        </w:rPr>
      </w:pPr>
      <w:r w:rsidRPr="00C9036E">
        <w:rPr>
          <w:rFonts w:ascii="Arial" w:hAnsi="Arial" w:cs="Arial"/>
          <w:b/>
          <w:sz w:val="28"/>
          <w:szCs w:val="28"/>
        </w:rPr>
        <w:t>Performance</w:t>
      </w:r>
    </w:p>
    <w:p w:rsidR="00357697" w:rsidRPr="00C9036E" w:rsidRDefault="00357697" w:rsidP="00C9036E">
      <w:pPr>
        <w:rPr>
          <w:rFonts w:ascii="Arial" w:hAnsi="Arial" w:cs="Arial"/>
          <w:sz w:val="28"/>
          <w:szCs w:val="28"/>
        </w:rPr>
      </w:pPr>
      <w:r w:rsidRPr="00C9036E">
        <w:rPr>
          <w:rFonts w:ascii="Arial" w:hAnsi="Arial" w:cs="Arial"/>
          <w:sz w:val="28"/>
          <w:szCs w:val="28"/>
        </w:rPr>
        <w:t xml:space="preserve">The Scottish Housing Regulator collects information on how well social landlords perform, and reports this information on its website. The table below sets out how we performed on a range of key aspects against the Scottish average (2018/19 being the most recent Scottish average) </w:t>
      </w:r>
      <w:r w:rsidR="00C9036E" w:rsidRPr="00C9036E">
        <w:rPr>
          <w:rFonts w:ascii="Arial" w:hAnsi="Arial" w:cs="Arial"/>
          <w:sz w:val="28"/>
          <w:szCs w:val="28"/>
        </w:rPr>
        <w:br/>
      </w:r>
    </w:p>
    <w:tbl>
      <w:tblPr>
        <w:tblStyle w:val="TableGrid"/>
        <w:tblW w:w="0" w:type="auto"/>
        <w:tblLook w:val="04A0" w:firstRow="1" w:lastRow="0" w:firstColumn="1" w:lastColumn="0" w:noHBand="0" w:noVBand="1"/>
      </w:tblPr>
      <w:tblGrid>
        <w:gridCol w:w="6573"/>
        <w:gridCol w:w="2920"/>
        <w:gridCol w:w="3586"/>
      </w:tblGrid>
      <w:tr w:rsidR="00357697" w:rsidRPr="00C9036E" w:rsidTr="00C9036E">
        <w:trPr>
          <w:trHeight w:val="724"/>
        </w:trPr>
        <w:tc>
          <w:tcPr>
            <w:tcW w:w="6573" w:type="dxa"/>
          </w:tcPr>
          <w:p w:rsidR="00357697" w:rsidRPr="00C9036E" w:rsidRDefault="00357697" w:rsidP="00C33BBC">
            <w:pPr>
              <w:jc w:val="both"/>
              <w:rPr>
                <w:rFonts w:ascii="Arial" w:hAnsi="Arial" w:cs="Arial"/>
                <w:b/>
                <w:sz w:val="28"/>
                <w:szCs w:val="28"/>
              </w:rPr>
            </w:pPr>
            <w:r w:rsidRPr="00C9036E">
              <w:rPr>
                <w:rFonts w:ascii="Arial" w:hAnsi="Arial" w:cs="Arial"/>
                <w:b/>
                <w:sz w:val="28"/>
                <w:szCs w:val="28"/>
              </w:rPr>
              <w:t>Performance indicator</w:t>
            </w:r>
          </w:p>
        </w:tc>
        <w:tc>
          <w:tcPr>
            <w:tcW w:w="2920" w:type="dxa"/>
          </w:tcPr>
          <w:p w:rsidR="00357697" w:rsidRPr="00C9036E" w:rsidRDefault="00357697" w:rsidP="00C33BBC">
            <w:pPr>
              <w:jc w:val="both"/>
              <w:rPr>
                <w:rFonts w:ascii="Arial" w:hAnsi="Arial" w:cs="Arial"/>
                <w:b/>
                <w:sz w:val="28"/>
                <w:szCs w:val="28"/>
              </w:rPr>
            </w:pPr>
            <w:r w:rsidRPr="00C9036E">
              <w:rPr>
                <w:rFonts w:ascii="Arial" w:hAnsi="Arial" w:cs="Arial"/>
                <w:b/>
                <w:sz w:val="28"/>
                <w:szCs w:val="28"/>
              </w:rPr>
              <w:t>RHA 2019/20</w:t>
            </w:r>
          </w:p>
        </w:tc>
        <w:tc>
          <w:tcPr>
            <w:tcW w:w="3586" w:type="dxa"/>
          </w:tcPr>
          <w:p w:rsidR="00357697" w:rsidRPr="00C9036E" w:rsidRDefault="00033913" w:rsidP="00C33BBC">
            <w:pPr>
              <w:jc w:val="both"/>
              <w:rPr>
                <w:rFonts w:ascii="Arial" w:hAnsi="Arial" w:cs="Arial"/>
                <w:b/>
                <w:sz w:val="28"/>
                <w:szCs w:val="28"/>
              </w:rPr>
            </w:pPr>
            <w:r w:rsidRPr="00C9036E">
              <w:rPr>
                <w:rFonts w:ascii="Arial" w:hAnsi="Arial" w:cs="Arial"/>
                <w:b/>
                <w:sz w:val="28"/>
                <w:szCs w:val="28"/>
              </w:rPr>
              <w:t>Scottish average</w:t>
            </w:r>
          </w:p>
        </w:tc>
      </w:tr>
      <w:tr w:rsidR="00357697" w:rsidRPr="00C9036E" w:rsidTr="00C9036E">
        <w:trPr>
          <w:trHeight w:val="38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Time to complete emergency repairs</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4.1hrs</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3.65hrs</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Time to complete non-emergency repairs</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3.4 days</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6.58 days</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Repairs completed Right First Time</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95.1%</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93%</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Anti-social behaviour cases solved</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100%</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88%</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 xml:space="preserve">Time taken to </w:t>
            </w:r>
            <w:proofErr w:type="spellStart"/>
            <w:r w:rsidRPr="00C9036E">
              <w:rPr>
                <w:rFonts w:ascii="Arial" w:hAnsi="Arial" w:cs="Arial"/>
                <w:sz w:val="28"/>
                <w:szCs w:val="28"/>
              </w:rPr>
              <w:t>relet</w:t>
            </w:r>
            <w:proofErr w:type="spellEnd"/>
            <w:r w:rsidRPr="00C9036E">
              <w:rPr>
                <w:rFonts w:ascii="Arial" w:hAnsi="Arial" w:cs="Arial"/>
                <w:sz w:val="28"/>
                <w:szCs w:val="28"/>
              </w:rPr>
              <w:t xml:space="preserve"> houses</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2.6 Days</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31.89 days</w:t>
            </w:r>
          </w:p>
        </w:tc>
      </w:tr>
      <w:tr w:rsidR="00357697" w:rsidRPr="00C9036E" w:rsidTr="00C9036E">
        <w:trPr>
          <w:trHeight w:val="724"/>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House that became vacant during the year</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3.55%</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8.56%</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Tenancy offers refused during the year</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0%</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36%</w:t>
            </w:r>
          </w:p>
        </w:tc>
      </w:tr>
      <w:tr w:rsidR="00357697" w:rsidRPr="00C9036E" w:rsidTr="00C9036E">
        <w:trPr>
          <w:trHeight w:val="362"/>
        </w:trPr>
        <w:tc>
          <w:tcPr>
            <w:tcW w:w="6573"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Gross rent arrears at financial year end</w:t>
            </w:r>
          </w:p>
        </w:tc>
        <w:tc>
          <w:tcPr>
            <w:tcW w:w="2920"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2.45%</w:t>
            </w:r>
          </w:p>
        </w:tc>
        <w:tc>
          <w:tcPr>
            <w:tcW w:w="3586" w:type="dxa"/>
          </w:tcPr>
          <w:p w:rsidR="00357697" w:rsidRPr="00C9036E" w:rsidRDefault="00357697" w:rsidP="00C33BBC">
            <w:pPr>
              <w:jc w:val="both"/>
              <w:rPr>
                <w:rFonts w:ascii="Arial" w:hAnsi="Arial" w:cs="Arial"/>
                <w:sz w:val="28"/>
                <w:szCs w:val="28"/>
              </w:rPr>
            </w:pPr>
            <w:r w:rsidRPr="00C9036E">
              <w:rPr>
                <w:rFonts w:ascii="Arial" w:hAnsi="Arial" w:cs="Arial"/>
                <w:sz w:val="28"/>
                <w:szCs w:val="28"/>
              </w:rPr>
              <w:t>5.66%</w:t>
            </w:r>
          </w:p>
        </w:tc>
      </w:tr>
    </w:tbl>
    <w:p w:rsidR="004B1907" w:rsidRPr="00C9036E" w:rsidRDefault="004B1907" w:rsidP="00357697">
      <w:pPr>
        <w:jc w:val="both"/>
        <w:rPr>
          <w:rFonts w:ascii="Arial" w:hAnsi="Arial" w:cs="Arial"/>
          <w:b/>
          <w:sz w:val="28"/>
          <w:szCs w:val="28"/>
        </w:rPr>
      </w:pPr>
    </w:p>
    <w:p w:rsidR="00357697" w:rsidRPr="00C9036E" w:rsidRDefault="00357697" w:rsidP="00357697">
      <w:pPr>
        <w:jc w:val="both"/>
        <w:rPr>
          <w:rFonts w:ascii="Arial" w:hAnsi="Arial" w:cs="Arial"/>
          <w:b/>
          <w:sz w:val="28"/>
          <w:szCs w:val="28"/>
        </w:rPr>
      </w:pPr>
      <w:r w:rsidRPr="00C9036E">
        <w:rPr>
          <w:rFonts w:ascii="Arial" w:hAnsi="Arial" w:cs="Arial"/>
          <w:b/>
          <w:sz w:val="28"/>
          <w:szCs w:val="28"/>
        </w:rPr>
        <w:t>Costs to maintain our homes</w:t>
      </w:r>
    </w:p>
    <w:p w:rsidR="00EF788F" w:rsidRPr="00C9036E" w:rsidRDefault="00357697" w:rsidP="00357697">
      <w:pPr>
        <w:jc w:val="both"/>
        <w:rPr>
          <w:rFonts w:ascii="Arial" w:hAnsi="Arial" w:cs="Arial"/>
          <w:sz w:val="28"/>
          <w:szCs w:val="28"/>
        </w:rPr>
      </w:pPr>
      <w:r w:rsidRPr="00C9036E">
        <w:rPr>
          <w:rFonts w:ascii="Arial" w:hAnsi="Arial" w:cs="Arial"/>
          <w:sz w:val="28"/>
          <w:szCs w:val="28"/>
        </w:rPr>
        <w:t>Each year, the Management Committee sets out a budget that determines how much we need to spend to maintain our homes. The table below outl</w:t>
      </w:r>
      <w:r w:rsidR="006E549D" w:rsidRPr="00C9036E">
        <w:rPr>
          <w:rFonts w:ascii="Arial" w:hAnsi="Arial" w:cs="Arial"/>
          <w:sz w:val="28"/>
          <w:szCs w:val="28"/>
        </w:rPr>
        <w:t>ines how this budget was set for the current year. P</w:t>
      </w:r>
      <w:r w:rsidRPr="00C9036E">
        <w:rPr>
          <w:rFonts w:ascii="Arial" w:hAnsi="Arial" w:cs="Arial"/>
          <w:sz w:val="28"/>
          <w:szCs w:val="28"/>
        </w:rPr>
        <w:t xml:space="preserve">lease note that replacements of kitchens/boilers is scheduled to be completed before the end of the financial year, and if not will be included in the following years programme. </w:t>
      </w:r>
    </w:p>
    <w:p w:rsidR="00C33BBC" w:rsidRPr="00C9036E" w:rsidRDefault="00C33BBC" w:rsidP="00357697">
      <w:pPr>
        <w:jc w:val="both"/>
        <w:rPr>
          <w:rFonts w:ascii="Arial" w:hAnsi="Arial" w:cs="Arial"/>
          <w:sz w:val="28"/>
          <w:szCs w:val="28"/>
        </w:rPr>
      </w:pPr>
    </w:p>
    <w:tbl>
      <w:tblPr>
        <w:tblStyle w:val="TableGrid"/>
        <w:tblW w:w="0" w:type="auto"/>
        <w:tblLook w:val="04A0" w:firstRow="1" w:lastRow="0" w:firstColumn="1" w:lastColumn="0" w:noHBand="0" w:noVBand="1"/>
      </w:tblPr>
      <w:tblGrid>
        <w:gridCol w:w="3458"/>
        <w:gridCol w:w="7636"/>
        <w:gridCol w:w="2064"/>
      </w:tblGrid>
      <w:tr w:rsidR="00D4380A" w:rsidRPr="00C9036E" w:rsidTr="00C9036E">
        <w:trPr>
          <w:trHeight w:val="420"/>
        </w:trPr>
        <w:tc>
          <w:tcPr>
            <w:tcW w:w="3458" w:type="dxa"/>
          </w:tcPr>
          <w:p w:rsidR="00D4380A" w:rsidRPr="00C9036E" w:rsidRDefault="00D4380A" w:rsidP="00C33BBC">
            <w:pPr>
              <w:jc w:val="both"/>
              <w:rPr>
                <w:rFonts w:ascii="Arial" w:hAnsi="Arial" w:cs="Arial"/>
                <w:b/>
                <w:sz w:val="28"/>
                <w:szCs w:val="28"/>
              </w:rPr>
            </w:pPr>
            <w:r w:rsidRPr="00C9036E">
              <w:rPr>
                <w:rFonts w:ascii="Arial" w:hAnsi="Arial" w:cs="Arial"/>
                <w:b/>
                <w:sz w:val="28"/>
                <w:szCs w:val="28"/>
              </w:rPr>
              <w:t>Service</w:t>
            </w:r>
          </w:p>
        </w:tc>
        <w:tc>
          <w:tcPr>
            <w:tcW w:w="7636" w:type="dxa"/>
          </w:tcPr>
          <w:p w:rsidR="00D4380A" w:rsidRPr="00C9036E" w:rsidRDefault="00D4380A" w:rsidP="00C33BBC">
            <w:pPr>
              <w:jc w:val="both"/>
              <w:rPr>
                <w:rFonts w:ascii="Arial" w:hAnsi="Arial" w:cs="Arial"/>
                <w:b/>
                <w:sz w:val="28"/>
                <w:szCs w:val="28"/>
              </w:rPr>
            </w:pPr>
            <w:r w:rsidRPr="00C9036E">
              <w:rPr>
                <w:rFonts w:ascii="Arial" w:hAnsi="Arial" w:cs="Arial"/>
                <w:b/>
                <w:sz w:val="28"/>
                <w:szCs w:val="28"/>
              </w:rPr>
              <w:t>Examples</w:t>
            </w:r>
          </w:p>
        </w:tc>
        <w:tc>
          <w:tcPr>
            <w:tcW w:w="2064" w:type="dxa"/>
          </w:tcPr>
          <w:p w:rsidR="00D4380A" w:rsidRPr="00C9036E" w:rsidRDefault="00D4380A" w:rsidP="00C33BBC">
            <w:pPr>
              <w:jc w:val="both"/>
              <w:rPr>
                <w:rFonts w:ascii="Arial" w:hAnsi="Arial" w:cs="Arial"/>
                <w:b/>
                <w:sz w:val="28"/>
                <w:szCs w:val="28"/>
              </w:rPr>
            </w:pPr>
            <w:r w:rsidRPr="00C9036E">
              <w:rPr>
                <w:rFonts w:ascii="Arial" w:hAnsi="Arial" w:cs="Arial"/>
                <w:b/>
                <w:sz w:val="28"/>
                <w:szCs w:val="28"/>
              </w:rPr>
              <w:t xml:space="preserve">Spend </w:t>
            </w:r>
          </w:p>
        </w:tc>
      </w:tr>
      <w:tr w:rsidR="00953118" w:rsidRPr="00C9036E" w:rsidTr="00C9036E">
        <w:trPr>
          <w:trHeight w:val="420"/>
        </w:trPr>
        <w:tc>
          <w:tcPr>
            <w:tcW w:w="3458"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Day to day repairs</w:t>
            </w:r>
          </w:p>
        </w:tc>
        <w:tc>
          <w:tcPr>
            <w:tcW w:w="7636"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 xml:space="preserve">Reported repairs </w:t>
            </w:r>
          </w:p>
        </w:tc>
        <w:tc>
          <w:tcPr>
            <w:tcW w:w="2064"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£83,800</w:t>
            </w:r>
            <w:r w:rsidR="00C9036E" w:rsidRPr="00C9036E">
              <w:rPr>
                <w:rFonts w:ascii="Arial" w:hAnsi="Arial" w:cs="Arial"/>
                <w:sz w:val="28"/>
                <w:szCs w:val="28"/>
              </w:rPr>
              <w:br/>
            </w:r>
          </w:p>
        </w:tc>
      </w:tr>
      <w:tr w:rsidR="00953118" w:rsidRPr="00C9036E" w:rsidTr="00C9036E">
        <w:trPr>
          <w:trHeight w:val="420"/>
        </w:trPr>
        <w:tc>
          <w:tcPr>
            <w:tcW w:w="3458"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Capital Investment</w:t>
            </w:r>
          </w:p>
        </w:tc>
        <w:tc>
          <w:tcPr>
            <w:tcW w:w="7636"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Replacement kitchen and boilers</w:t>
            </w:r>
          </w:p>
        </w:tc>
        <w:tc>
          <w:tcPr>
            <w:tcW w:w="2064"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£102,850</w:t>
            </w:r>
            <w:r w:rsidR="00C9036E" w:rsidRPr="00C9036E">
              <w:rPr>
                <w:rFonts w:ascii="Arial" w:hAnsi="Arial" w:cs="Arial"/>
                <w:sz w:val="28"/>
                <w:szCs w:val="28"/>
              </w:rPr>
              <w:br/>
            </w:r>
          </w:p>
        </w:tc>
      </w:tr>
      <w:tr w:rsidR="00953118" w:rsidRPr="00C9036E" w:rsidTr="00C9036E">
        <w:trPr>
          <w:trHeight w:val="864"/>
        </w:trPr>
        <w:tc>
          <w:tcPr>
            <w:tcW w:w="3458"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Planned Maintenance</w:t>
            </w:r>
          </w:p>
        </w:tc>
        <w:tc>
          <w:tcPr>
            <w:tcW w:w="7636" w:type="dxa"/>
          </w:tcPr>
          <w:p w:rsidR="00953118" w:rsidRPr="00C9036E" w:rsidRDefault="00D4380A" w:rsidP="00C33BBC">
            <w:pPr>
              <w:jc w:val="both"/>
              <w:rPr>
                <w:rFonts w:ascii="Arial" w:hAnsi="Arial" w:cs="Arial"/>
                <w:sz w:val="28"/>
                <w:szCs w:val="28"/>
              </w:rPr>
            </w:pPr>
            <w:r w:rsidRPr="00C9036E">
              <w:rPr>
                <w:rFonts w:ascii="Arial" w:hAnsi="Arial" w:cs="Arial"/>
                <w:sz w:val="28"/>
                <w:szCs w:val="28"/>
              </w:rPr>
              <w:t xml:space="preserve">Smoke and heat detectors, gutter cleaning </w:t>
            </w:r>
          </w:p>
        </w:tc>
        <w:tc>
          <w:tcPr>
            <w:tcW w:w="2064"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£69,793</w:t>
            </w:r>
          </w:p>
        </w:tc>
      </w:tr>
      <w:tr w:rsidR="00953118" w:rsidRPr="00C9036E" w:rsidTr="00C9036E">
        <w:trPr>
          <w:trHeight w:val="841"/>
        </w:trPr>
        <w:tc>
          <w:tcPr>
            <w:tcW w:w="3458"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 xml:space="preserve">Regular Maintenance </w:t>
            </w:r>
          </w:p>
        </w:tc>
        <w:tc>
          <w:tcPr>
            <w:tcW w:w="7636" w:type="dxa"/>
          </w:tcPr>
          <w:p w:rsidR="00953118" w:rsidRPr="00C9036E" w:rsidRDefault="00D4380A" w:rsidP="00C33BBC">
            <w:pPr>
              <w:jc w:val="both"/>
              <w:rPr>
                <w:rFonts w:ascii="Arial" w:hAnsi="Arial" w:cs="Arial"/>
                <w:sz w:val="28"/>
                <w:szCs w:val="28"/>
              </w:rPr>
            </w:pPr>
            <w:r w:rsidRPr="00C9036E">
              <w:rPr>
                <w:rFonts w:ascii="Arial" w:hAnsi="Arial" w:cs="Arial"/>
                <w:sz w:val="28"/>
                <w:szCs w:val="28"/>
              </w:rPr>
              <w:t>Gas service, close lighting, ground maintenance</w:t>
            </w:r>
          </w:p>
        </w:tc>
        <w:tc>
          <w:tcPr>
            <w:tcW w:w="2064" w:type="dxa"/>
          </w:tcPr>
          <w:p w:rsidR="00953118" w:rsidRPr="00C9036E" w:rsidRDefault="00953118" w:rsidP="00C33BBC">
            <w:pPr>
              <w:jc w:val="both"/>
              <w:rPr>
                <w:rFonts w:ascii="Arial" w:hAnsi="Arial" w:cs="Arial"/>
                <w:sz w:val="28"/>
                <w:szCs w:val="28"/>
              </w:rPr>
            </w:pPr>
            <w:r w:rsidRPr="00C9036E">
              <w:rPr>
                <w:rFonts w:ascii="Arial" w:hAnsi="Arial" w:cs="Arial"/>
                <w:sz w:val="28"/>
                <w:szCs w:val="28"/>
              </w:rPr>
              <w:t>£59,000</w:t>
            </w:r>
          </w:p>
        </w:tc>
      </w:tr>
    </w:tbl>
    <w:p w:rsidR="00C9036E" w:rsidRDefault="00C9036E" w:rsidP="001704BF">
      <w:pPr>
        <w:jc w:val="both"/>
        <w:rPr>
          <w:rFonts w:ascii="Arial" w:hAnsi="Arial" w:cs="Arial"/>
          <w:b/>
          <w:sz w:val="28"/>
          <w:szCs w:val="28"/>
        </w:rPr>
      </w:pPr>
    </w:p>
    <w:p w:rsidR="001704BF" w:rsidRPr="00C9036E" w:rsidRDefault="001704BF" w:rsidP="001704BF">
      <w:pPr>
        <w:jc w:val="both"/>
        <w:rPr>
          <w:rFonts w:ascii="Arial" w:hAnsi="Arial" w:cs="Arial"/>
          <w:b/>
          <w:sz w:val="28"/>
          <w:szCs w:val="28"/>
        </w:rPr>
      </w:pPr>
      <w:r w:rsidRPr="00C9036E">
        <w:rPr>
          <w:rFonts w:ascii="Arial" w:hAnsi="Arial" w:cs="Arial"/>
          <w:b/>
          <w:sz w:val="28"/>
          <w:szCs w:val="28"/>
        </w:rPr>
        <w:t>Rent Comparisons</w:t>
      </w:r>
    </w:p>
    <w:p w:rsidR="001704BF" w:rsidRPr="00C9036E" w:rsidRDefault="001704BF" w:rsidP="001704BF">
      <w:pPr>
        <w:jc w:val="both"/>
        <w:rPr>
          <w:rFonts w:ascii="Arial" w:hAnsi="Arial" w:cs="Arial"/>
          <w:sz w:val="28"/>
          <w:szCs w:val="28"/>
        </w:rPr>
      </w:pPr>
      <w:r w:rsidRPr="00C9036E">
        <w:rPr>
          <w:rFonts w:ascii="Arial" w:hAnsi="Arial" w:cs="Arial"/>
          <w:sz w:val="28"/>
          <w:szCs w:val="28"/>
        </w:rPr>
        <w:t>In reviewing our rent levels for the coming year RHA benchmark with other similar size organisations. The table below sets out the rent levels for 4 community based housing associations operating within Glasgow, and the rent levels of our nearest neighbours GHA.</w:t>
      </w:r>
    </w:p>
    <w:p w:rsidR="001704BF" w:rsidRPr="00C9036E" w:rsidRDefault="001704BF" w:rsidP="001704BF">
      <w:pPr>
        <w:jc w:val="both"/>
        <w:rPr>
          <w:rFonts w:ascii="Arial" w:hAnsi="Arial" w:cs="Arial"/>
          <w:sz w:val="28"/>
          <w:szCs w:val="28"/>
        </w:rPr>
      </w:pPr>
    </w:p>
    <w:tbl>
      <w:tblPr>
        <w:tblStyle w:val="TableGrid"/>
        <w:tblW w:w="0" w:type="auto"/>
        <w:tblLook w:val="04A0" w:firstRow="1" w:lastRow="0" w:firstColumn="1" w:lastColumn="0" w:noHBand="0" w:noVBand="1"/>
      </w:tblPr>
      <w:tblGrid>
        <w:gridCol w:w="3342"/>
        <w:gridCol w:w="3323"/>
        <w:gridCol w:w="3345"/>
        <w:gridCol w:w="3339"/>
      </w:tblGrid>
      <w:tr w:rsidR="001704BF" w:rsidRPr="00C9036E" w:rsidTr="00C9036E">
        <w:trPr>
          <w:trHeight w:val="438"/>
        </w:trPr>
        <w:tc>
          <w:tcPr>
            <w:tcW w:w="3342" w:type="dxa"/>
          </w:tcPr>
          <w:p w:rsidR="001704BF" w:rsidRPr="00C9036E" w:rsidRDefault="001704BF" w:rsidP="00357697">
            <w:pPr>
              <w:jc w:val="both"/>
              <w:rPr>
                <w:rFonts w:ascii="Arial" w:hAnsi="Arial" w:cs="Arial"/>
                <w:b/>
                <w:sz w:val="28"/>
                <w:szCs w:val="28"/>
              </w:rPr>
            </w:pPr>
            <w:r w:rsidRPr="00C9036E">
              <w:rPr>
                <w:rFonts w:ascii="Arial" w:hAnsi="Arial" w:cs="Arial"/>
                <w:b/>
                <w:sz w:val="28"/>
                <w:szCs w:val="28"/>
              </w:rPr>
              <w:t>HA</w:t>
            </w:r>
          </w:p>
        </w:tc>
        <w:tc>
          <w:tcPr>
            <w:tcW w:w="3323" w:type="dxa"/>
          </w:tcPr>
          <w:p w:rsidR="001704BF" w:rsidRPr="00C9036E" w:rsidRDefault="001704BF" w:rsidP="00357697">
            <w:pPr>
              <w:jc w:val="both"/>
              <w:rPr>
                <w:rFonts w:ascii="Arial" w:hAnsi="Arial" w:cs="Arial"/>
                <w:b/>
                <w:sz w:val="28"/>
                <w:szCs w:val="28"/>
              </w:rPr>
            </w:pPr>
            <w:r w:rsidRPr="00C9036E">
              <w:rPr>
                <w:rFonts w:ascii="Arial" w:hAnsi="Arial" w:cs="Arial"/>
                <w:b/>
                <w:sz w:val="28"/>
                <w:szCs w:val="28"/>
              </w:rPr>
              <w:t>Ave rent</w:t>
            </w:r>
          </w:p>
        </w:tc>
        <w:tc>
          <w:tcPr>
            <w:tcW w:w="3345" w:type="dxa"/>
          </w:tcPr>
          <w:p w:rsidR="001704BF" w:rsidRPr="00C9036E" w:rsidRDefault="001704BF" w:rsidP="00357697">
            <w:pPr>
              <w:jc w:val="both"/>
              <w:rPr>
                <w:rFonts w:ascii="Arial" w:hAnsi="Arial" w:cs="Arial"/>
                <w:b/>
                <w:sz w:val="28"/>
                <w:szCs w:val="28"/>
              </w:rPr>
            </w:pPr>
            <w:r w:rsidRPr="00C9036E">
              <w:rPr>
                <w:rFonts w:ascii="Arial" w:hAnsi="Arial" w:cs="Arial"/>
                <w:b/>
                <w:sz w:val="28"/>
                <w:szCs w:val="28"/>
              </w:rPr>
              <w:t>HA</w:t>
            </w:r>
          </w:p>
        </w:tc>
        <w:tc>
          <w:tcPr>
            <w:tcW w:w="3339" w:type="dxa"/>
          </w:tcPr>
          <w:p w:rsidR="001704BF" w:rsidRPr="00C9036E" w:rsidRDefault="001704BF" w:rsidP="00357697">
            <w:pPr>
              <w:jc w:val="both"/>
              <w:rPr>
                <w:rFonts w:ascii="Arial" w:hAnsi="Arial" w:cs="Arial"/>
                <w:b/>
                <w:sz w:val="28"/>
                <w:szCs w:val="28"/>
              </w:rPr>
            </w:pPr>
            <w:r w:rsidRPr="00C9036E">
              <w:rPr>
                <w:rFonts w:ascii="Arial" w:hAnsi="Arial" w:cs="Arial"/>
                <w:b/>
                <w:sz w:val="28"/>
                <w:szCs w:val="28"/>
              </w:rPr>
              <w:t>Average rent</w:t>
            </w:r>
          </w:p>
        </w:tc>
      </w:tr>
      <w:tr w:rsidR="001704BF" w:rsidRPr="00C9036E" w:rsidTr="00C9036E">
        <w:trPr>
          <w:trHeight w:val="438"/>
        </w:trPr>
        <w:tc>
          <w:tcPr>
            <w:tcW w:w="3342"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Ruchazie HA</w:t>
            </w:r>
          </w:p>
        </w:tc>
        <w:tc>
          <w:tcPr>
            <w:tcW w:w="3323"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£77</w:t>
            </w:r>
          </w:p>
        </w:tc>
        <w:tc>
          <w:tcPr>
            <w:tcW w:w="3345"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Hawthorn HA</w:t>
            </w:r>
          </w:p>
        </w:tc>
        <w:tc>
          <w:tcPr>
            <w:tcW w:w="3339"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£67.26</w:t>
            </w:r>
          </w:p>
        </w:tc>
      </w:tr>
      <w:tr w:rsidR="001704BF" w:rsidRPr="00C9036E" w:rsidTr="00C9036E">
        <w:trPr>
          <w:trHeight w:val="438"/>
        </w:trPr>
        <w:tc>
          <w:tcPr>
            <w:tcW w:w="3342" w:type="dxa"/>
          </w:tcPr>
          <w:p w:rsidR="001704BF" w:rsidRPr="00C9036E" w:rsidRDefault="001704BF" w:rsidP="001704BF">
            <w:pPr>
              <w:jc w:val="both"/>
              <w:rPr>
                <w:rFonts w:ascii="Arial" w:hAnsi="Arial" w:cs="Arial"/>
                <w:sz w:val="28"/>
                <w:szCs w:val="28"/>
              </w:rPr>
            </w:pPr>
            <w:proofErr w:type="spellStart"/>
            <w:r w:rsidRPr="00C9036E">
              <w:rPr>
                <w:rFonts w:ascii="Arial" w:hAnsi="Arial" w:cs="Arial"/>
                <w:sz w:val="28"/>
                <w:szCs w:val="28"/>
              </w:rPr>
              <w:t>Gardeen</w:t>
            </w:r>
            <w:proofErr w:type="spellEnd"/>
            <w:r w:rsidRPr="00C9036E">
              <w:rPr>
                <w:rFonts w:ascii="Arial" w:hAnsi="Arial" w:cs="Arial"/>
                <w:sz w:val="28"/>
                <w:szCs w:val="28"/>
              </w:rPr>
              <w:t xml:space="preserve"> HA</w:t>
            </w:r>
          </w:p>
        </w:tc>
        <w:tc>
          <w:tcPr>
            <w:tcW w:w="3323"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£72.30</w:t>
            </w:r>
          </w:p>
        </w:tc>
        <w:tc>
          <w:tcPr>
            <w:tcW w:w="3345" w:type="dxa"/>
          </w:tcPr>
          <w:p w:rsidR="001704BF" w:rsidRPr="00C9036E" w:rsidRDefault="001704BF" w:rsidP="001704BF">
            <w:pPr>
              <w:jc w:val="both"/>
              <w:rPr>
                <w:rFonts w:ascii="Arial" w:hAnsi="Arial" w:cs="Arial"/>
                <w:sz w:val="28"/>
                <w:szCs w:val="28"/>
              </w:rPr>
            </w:pPr>
            <w:proofErr w:type="spellStart"/>
            <w:r w:rsidRPr="00C9036E">
              <w:rPr>
                <w:rFonts w:ascii="Arial" w:hAnsi="Arial" w:cs="Arial"/>
                <w:sz w:val="28"/>
                <w:szCs w:val="28"/>
              </w:rPr>
              <w:t>Abronhill</w:t>
            </w:r>
            <w:proofErr w:type="spellEnd"/>
            <w:r w:rsidRPr="00C9036E">
              <w:rPr>
                <w:rFonts w:ascii="Arial" w:hAnsi="Arial" w:cs="Arial"/>
                <w:sz w:val="28"/>
                <w:szCs w:val="28"/>
              </w:rPr>
              <w:t xml:space="preserve"> HA</w:t>
            </w:r>
          </w:p>
        </w:tc>
        <w:tc>
          <w:tcPr>
            <w:tcW w:w="3339"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£80.91</w:t>
            </w:r>
          </w:p>
        </w:tc>
      </w:tr>
      <w:tr w:rsidR="001704BF" w:rsidRPr="00C9036E" w:rsidTr="00C9036E">
        <w:trPr>
          <w:trHeight w:val="438"/>
        </w:trPr>
        <w:tc>
          <w:tcPr>
            <w:tcW w:w="3342" w:type="dxa"/>
          </w:tcPr>
          <w:p w:rsidR="001704BF" w:rsidRPr="00C9036E" w:rsidRDefault="001704BF" w:rsidP="001704BF">
            <w:pPr>
              <w:jc w:val="both"/>
              <w:rPr>
                <w:rFonts w:ascii="Arial" w:hAnsi="Arial" w:cs="Arial"/>
                <w:sz w:val="28"/>
                <w:szCs w:val="28"/>
              </w:rPr>
            </w:pPr>
            <w:proofErr w:type="spellStart"/>
            <w:r w:rsidRPr="00C9036E">
              <w:rPr>
                <w:rFonts w:ascii="Arial" w:hAnsi="Arial" w:cs="Arial"/>
                <w:sz w:val="28"/>
                <w:szCs w:val="28"/>
              </w:rPr>
              <w:t>Blochairn</w:t>
            </w:r>
            <w:proofErr w:type="spellEnd"/>
            <w:r w:rsidRPr="00C9036E">
              <w:rPr>
                <w:rFonts w:ascii="Arial" w:hAnsi="Arial" w:cs="Arial"/>
                <w:sz w:val="28"/>
                <w:szCs w:val="28"/>
              </w:rPr>
              <w:t xml:space="preserve"> HA</w:t>
            </w:r>
          </w:p>
        </w:tc>
        <w:tc>
          <w:tcPr>
            <w:tcW w:w="3323"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£77.32</w:t>
            </w:r>
          </w:p>
        </w:tc>
        <w:tc>
          <w:tcPr>
            <w:tcW w:w="3345"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GHA</w:t>
            </w:r>
          </w:p>
        </w:tc>
        <w:tc>
          <w:tcPr>
            <w:tcW w:w="3339" w:type="dxa"/>
          </w:tcPr>
          <w:p w:rsidR="001704BF" w:rsidRPr="00C9036E" w:rsidRDefault="001704BF" w:rsidP="001704BF">
            <w:pPr>
              <w:jc w:val="both"/>
              <w:rPr>
                <w:rFonts w:ascii="Arial" w:hAnsi="Arial" w:cs="Arial"/>
                <w:sz w:val="28"/>
                <w:szCs w:val="28"/>
              </w:rPr>
            </w:pPr>
            <w:r w:rsidRPr="00C9036E">
              <w:rPr>
                <w:rFonts w:ascii="Arial" w:hAnsi="Arial" w:cs="Arial"/>
                <w:sz w:val="28"/>
                <w:szCs w:val="28"/>
              </w:rPr>
              <w:t>£84.57</w:t>
            </w:r>
          </w:p>
        </w:tc>
      </w:tr>
    </w:tbl>
    <w:p w:rsidR="00357697" w:rsidRPr="00C9036E" w:rsidRDefault="003E087A" w:rsidP="007C597A">
      <w:pPr>
        <w:jc w:val="both"/>
        <w:rPr>
          <w:rFonts w:ascii="Arial" w:hAnsi="Arial" w:cs="Arial"/>
          <w:b/>
          <w:sz w:val="28"/>
          <w:szCs w:val="28"/>
        </w:rPr>
      </w:pPr>
      <w:r>
        <w:rPr>
          <w:rFonts w:ascii="Arial" w:hAnsi="Arial" w:cs="Arial"/>
          <w:b/>
          <w:sz w:val="28"/>
          <w:szCs w:val="28"/>
        </w:rPr>
        <w:lastRenderedPageBreak/>
        <w:br/>
      </w:r>
      <w:r w:rsidR="00357697" w:rsidRPr="00C9036E">
        <w:rPr>
          <w:rFonts w:ascii="Arial" w:hAnsi="Arial" w:cs="Arial"/>
          <w:b/>
          <w:sz w:val="28"/>
          <w:szCs w:val="28"/>
        </w:rPr>
        <w:t>Affordability</w:t>
      </w:r>
    </w:p>
    <w:p w:rsidR="00676746" w:rsidRPr="00C9036E" w:rsidRDefault="00676746" w:rsidP="007C597A">
      <w:pPr>
        <w:jc w:val="both"/>
        <w:rPr>
          <w:rFonts w:ascii="Arial" w:hAnsi="Arial" w:cs="Arial"/>
          <w:sz w:val="28"/>
          <w:szCs w:val="28"/>
        </w:rPr>
      </w:pPr>
      <w:r w:rsidRPr="00C9036E">
        <w:rPr>
          <w:rFonts w:ascii="Arial" w:hAnsi="Arial" w:cs="Arial"/>
          <w:sz w:val="28"/>
          <w:szCs w:val="28"/>
        </w:rPr>
        <w:t>In our rece</w:t>
      </w:r>
      <w:r w:rsidR="00A57CAA" w:rsidRPr="00C9036E">
        <w:rPr>
          <w:rFonts w:ascii="Arial" w:hAnsi="Arial" w:cs="Arial"/>
          <w:sz w:val="28"/>
          <w:szCs w:val="28"/>
        </w:rPr>
        <w:t>nt tenant satisfaction survey 81</w:t>
      </w:r>
      <w:r w:rsidRPr="00C9036E">
        <w:rPr>
          <w:rFonts w:ascii="Arial" w:hAnsi="Arial" w:cs="Arial"/>
          <w:sz w:val="28"/>
          <w:szCs w:val="28"/>
        </w:rPr>
        <w:t>% of our te</w:t>
      </w:r>
      <w:r w:rsidR="006E549D" w:rsidRPr="00C9036E">
        <w:rPr>
          <w:rFonts w:ascii="Arial" w:hAnsi="Arial" w:cs="Arial"/>
          <w:sz w:val="28"/>
          <w:szCs w:val="28"/>
        </w:rPr>
        <w:t>nants agreed that the homes and</w:t>
      </w:r>
      <w:r w:rsidRPr="00C9036E">
        <w:rPr>
          <w:rFonts w:ascii="Arial" w:hAnsi="Arial" w:cs="Arial"/>
          <w:sz w:val="28"/>
          <w:szCs w:val="28"/>
        </w:rPr>
        <w:t xml:space="preserve"> services we provide represent good value for money. </w:t>
      </w:r>
    </w:p>
    <w:p w:rsidR="00357697" w:rsidRPr="00C9036E" w:rsidRDefault="00357697" w:rsidP="007C597A">
      <w:pPr>
        <w:jc w:val="both"/>
        <w:rPr>
          <w:rFonts w:ascii="Arial" w:hAnsi="Arial" w:cs="Arial"/>
          <w:sz w:val="28"/>
          <w:szCs w:val="28"/>
        </w:rPr>
      </w:pPr>
      <w:r w:rsidRPr="00C9036E">
        <w:rPr>
          <w:rFonts w:ascii="Arial" w:hAnsi="Arial" w:cs="Arial"/>
          <w:sz w:val="28"/>
          <w:szCs w:val="28"/>
        </w:rPr>
        <w:t>The table below shows the weekly rent expressed as a percentage of earnings based on different household make ups and house sizes. Earnings are based on the living wage. Apartment size referred to in the table is that</w:t>
      </w:r>
      <w:r w:rsidR="00110023" w:rsidRPr="00C9036E">
        <w:rPr>
          <w:rFonts w:ascii="Arial" w:hAnsi="Arial" w:cs="Arial"/>
          <w:sz w:val="28"/>
          <w:szCs w:val="28"/>
        </w:rPr>
        <w:t xml:space="preserve"> reported on within our Annual R</w:t>
      </w:r>
      <w:r w:rsidRPr="00C9036E">
        <w:rPr>
          <w:rFonts w:ascii="Arial" w:hAnsi="Arial" w:cs="Arial"/>
          <w:sz w:val="28"/>
          <w:szCs w:val="28"/>
        </w:rPr>
        <w:t xml:space="preserve">eturn on the Charter, these calculations are based on a 1.7% increase. </w:t>
      </w:r>
    </w:p>
    <w:p w:rsidR="006E549D" w:rsidRPr="00C9036E" w:rsidRDefault="006E549D" w:rsidP="007C597A">
      <w:pPr>
        <w:jc w:val="both"/>
        <w:rPr>
          <w:rFonts w:ascii="Arial" w:hAnsi="Arial" w:cs="Arial"/>
          <w:sz w:val="28"/>
          <w:szCs w:val="28"/>
        </w:rPr>
      </w:pPr>
    </w:p>
    <w:p w:rsidR="00357697" w:rsidRPr="00C9036E" w:rsidRDefault="00357697" w:rsidP="007C597A">
      <w:pPr>
        <w:jc w:val="both"/>
        <w:rPr>
          <w:rFonts w:ascii="Arial" w:hAnsi="Arial" w:cs="Arial"/>
          <w:sz w:val="28"/>
          <w:szCs w:val="28"/>
        </w:rPr>
      </w:pPr>
      <w:r w:rsidRPr="00C9036E">
        <w:rPr>
          <w:rFonts w:ascii="Arial" w:hAnsi="Arial" w:cs="Arial"/>
          <w:sz w:val="28"/>
          <w:szCs w:val="28"/>
        </w:rPr>
        <w:t>CTB – Council Tax band</w:t>
      </w:r>
    </w:p>
    <w:p w:rsidR="00357697" w:rsidRPr="00C9036E" w:rsidRDefault="00357697" w:rsidP="007C597A">
      <w:pPr>
        <w:jc w:val="both"/>
        <w:rPr>
          <w:rFonts w:ascii="Arial" w:hAnsi="Arial" w:cs="Arial"/>
          <w:sz w:val="28"/>
          <w:szCs w:val="28"/>
        </w:rPr>
      </w:pPr>
      <w:r w:rsidRPr="00C9036E">
        <w:rPr>
          <w:rFonts w:ascii="Arial" w:hAnsi="Arial" w:cs="Arial"/>
          <w:sz w:val="28"/>
          <w:szCs w:val="28"/>
        </w:rPr>
        <w:t>HC % of income as Housing Costs</w:t>
      </w:r>
    </w:p>
    <w:p w:rsidR="006E549D" w:rsidRPr="00C9036E" w:rsidRDefault="006E549D" w:rsidP="007C597A">
      <w:pPr>
        <w:jc w:val="both"/>
        <w:rPr>
          <w:rFonts w:ascii="Arial" w:hAnsi="Arial" w:cs="Arial"/>
          <w:sz w:val="28"/>
          <w:szCs w:val="28"/>
        </w:rPr>
      </w:pPr>
    </w:p>
    <w:p w:rsidR="00357697" w:rsidRPr="00C9036E" w:rsidRDefault="00357697" w:rsidP="007C597A">
      <w:pPr>
        <w:jc w:val="both"/>
        <w:rPr>
          <w:rFonts w:ascii="Arial" w:hAnsi="Arial" w:cs="Arial"/>
          <w:sz w:val="28"/>
          <w:szCs w:val="28"/>
        </w:rPr>
      </w:pPr>
      <w:r w:rsidRPr="00C9036E">
        <w:rPr>
          <w:noProof/>
          <w:sz w:val="28"/>
          <w:szCs w:val="28"/>
          <w:lang w:eastAsia="en-GB"/>
        </w:rPr>
        <w:drawing>
          <wp:inline distT="0" distB="0" distL="0" distR="0" wp14:anchorId="6C2F888F" wp14:editId="7696BF4C">
            <wp:extent cx="6894799" cy="233362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0210" cy="2345610"/>
                    </a:xfrm>
                    <a:prstGeom prst="rect">
                      <a:avLst/>
                    </a:prstGeom>
                    <a:noFill/>
                    <a:ln>
                      <a:noFill/>
                    </a:ln>
                  </pic:spPr>
                </pic:pic>
              </a:graphicData>
            </a:graphic>
          </wp:inline>
        </w:drawing>
      </w:r>
    </w:p>
    <w:p w:rsidR="00357697" w:rsidRPr="00C9036E" w:rsidRDefault="00357697" w:rsidP="007C597A">
      <w:pPr>
        <w:jc w:val="both"/>
        <w:rPr>
          <w:b/>
          <w:sz w:val="28"/>
          <w:szCs w:val="28"/>
        </w:rPr>
      </w:pPr>
    </w:p>
    <w:p w:rsidR="004B1907" w:rsidRPr="00C9036E" w:rsidRDefault="004B1907" w:rsidP="007C597A">
      <w:pPr>
        <w:jc w:val="both"/>
        <w:rPr>
          <w:rFonts w:ascii="Arial" w:hAnsi="Arial" w:cs="Arial"/>
          <w:b/>
          <w:sz w:val="28"/>
          <w:szCs w:val="28"/>
        </w:rPr>
      </w:pPr>
    </w:p>
    <w:p w:rsidR="00357697" w:rsidRPr="00C9036E" w:rsidRDefault="00357697" w:rsidP="007C597A">
      <w:pPr>
        <w:jc w:val="both"/>
        <w:rPr>
          <w:rFonts w:ascii="Arial" w:hAnsi="Arial" w:cs="Arial"/>
          <w:b/>
          <w:sz w:val="28"/>
          <w:szCs w:val="28"/>
        </w:rPr>
      </w:pPr>
      <w:r w:rsidRPr="00C9036E">
        <w:rPr>
          <w:rFonts w:ascii="Arial" w:hAnsi="Arial" w:cs="Arial"/>
          <w:b/>
          <w:sz w:val="28"/>
          <w:szCs w:val="28"/>
        </w:rPr>
        <w:t>What are the proposals for rents?</w:t>
      </w:r>
    </w:p>
    <w:p w:rsidR="00097025" w:rsidRPr="00C9036E" w:rsidRDefault="00097025"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In order to deliver services and improvements to your home we need to consider what income we require, not only in the short term but also in the longer term to protect our assets. It is our aim to keep our rents as affordable as possible but also to continue to invest in our homes</w:t>
      </w:r>
    </w:p>
    <w:p w:rsidR="00097025" w:rsidRPr="00C9036E" w:rsidRDefault="00097025" w:rsidP="007C597A">
      <w:pPr>
        <w:autoSpaceDE w:val="0"/>
        <w:autoSpaceDN w:val="0"/>
        <w:adjustRightInd w:val="0"/>
        <w:jc w:val="both"/>
        <w:rPr>
          <w:rFonts w:ascii="Arial" w:hAnsi="Arial" w:cs="Arial"/>
          <w:color w:val="000000"/>
          <w:sz w:val="28"/>
          <w:szCs w:val="28"/>
        </w:rPr>
      </w:pPr>
    </w:p>
    <w:p w:rsidR="001704BF" w:rsidRPr="00C9036E" w:rsidRDefault="003B5114"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T</w:t>
      </w:r>
      <w:r w:rsidR="00097025" w:rsidRPr="00C9036E">
        <w:rPr>
          <w:rFonts w:ascii="Arial" w:hAnsi="Arial" w:cs="Arial"/>
          <w:color w:val="000000"/>
          <w:sz w:val="28"/>
          <w:szCs w:val="28"/>
        </w:rPr>
        <w:t xml:space="preserve">o deliver our maintenance programmes for 2021/22, our Business Plan assumes </w:t>
      </w:r>
      <w:r w:rsidR="005E3587" w:rsidRPr="00C9036E">
        <w:rPr>
          <w:rFonts w:ascii="Arial" w:hAnsi="Arial" w:cs="Arial"/>
          <w:color w:val="000000"/>
          <w:sz w:val="28"/>
          <w:szCs w:val="28"/>
        </w:rPr>
        <w:t xml:space="preserve">a rent increase based on </w:t>
      </w:r>
      <w:r w:rsidR="006E549D" w:rsidRPr="00C9036E">
        <w:rPr>
          <w:rFonts w:ascii="Arial" w:hAnsi="Arial" w:cs="Arial"/>
          <w:color w:val="000000"/>
          <w:sz w:val="28"/>
          <w:szCs w:val="28"/>
        </w:rPr>
        <w:t>Consumer Price Index inflation (</w:t>
      </w:r>
      <w:r w:rsidR="00097025" w:rsidRPr="00C9036E">
        <w:rPr>
          <w:rFonts w:ascii="Arial" w:hAnsi="Arial" w:cs="Arial"/>
          <w:color w:val="000000"/>
          <w:sz w:val="28"/>
          <w:szCs w:val="28"/>
        </w:rPr>
        <w:t>CPI</w:t>
      </w:r>
      <w:r w:rsidR="005E3587" w:rsidRPr="00C9036E">
        <w:rPr>
          <w:rFonts w:ascii="Arial" w:hAnsi="Arial" w:cs="Arial"/>
          <w:color w:val="000000"/>
          <w:sz w:val="28"/>
          <w:szCs w:val="28"/>
        </w:rPr>
        <w:t>)</w:t>
      </w:r>
      <w:r w:rsidR="00097025" w:rsidRPr="00C9036E">
        <w:rPr>
          <w:rFonts w:ascii="Arial" w:hAnsi="Arial" w:cs="Arial"/>
          <w:color w:val="000000"/>
          <w:sz w:val="28"/>
          <w:szCs w:val="28"/>
        </w:rPr>
        <w:t xml:space="preserve">+1%. </w:t>
      </w:r>
      <w:r w:rsidR="00357697" w:rsidRPr="00C9036E">
        <w:rPr>
          <w:rFonts w:ascii="Arial" w:hAnsi="Arial" w:cs="Arial"/>
          <w:color w:val="000000"/>
          <w:sz w:val="28"/>
          <w:szCs w:val="28"/>
        </w:rPr>
        <w:t xml:space="preserve"> The published information relating to Octob</w:t>
      </w:r>
      <w:r w:rsidR="00097025" w:rsidRPr="00C9036E">
        <w:rPr>
          <w:rFonts w:ascii="Arial" w:hAnsi="Arial" w:cs="Arial"/>
          <w:color w:val="000000"/>
          <w:sz w:val="28"/>
          <w:szCs w:val="28"/>
        </w:rPr>
        <w:t>er 2020 shows CPI at 0.7% and on this basis</w:t>
      </w:r>
      <w:r w:rsidR="005E3587" w:rsidRPr="00C9036E">
        <w:rPr>
          <w:rFonts w:ascii="Arial" w:hAnsi="Arial" w:cs="Arial"/>
          <w:color w:val="000000"/>
          <w:sz w:val="28"/>
          <w:szCs w:val="28"/>
        </w:rPr>
        <w:t>,</w:t>
      </w:r>
      <w:r w:rsidR="00097025" w:rsidRPr="00C9036E">
        <w:rPr>
          <w:rFonts w:ascii="Arial" w:hAnsi="Arial" w:cs="Arial"/>
          <w:color w:val="000000"/>
          <w:sz w:val="28"/>
          <w:szCs w:val="28"/>
        </w:rPr>
        <w:t xml:space="preserve"> this </w:t>
      </w:r>
      <w:r w:rsidR="00097025" w:rsidRPr="00C9036E">
        <w:rPr>
          <w:rFonts w:ascii="Arial" w:hAnsi="Arial" w:cs="Arial"/>
          <w:b/>
          <w:color w:val="000000"/>
          <w:sz w:val="28"/>
          <w:szCs w:val="28"/>
        </w:rPr>
        <w:t>would suggest a rent i</w:t>
      </w:r>
      <w:r w:rsidR="006E549D" w:rsidRPr="00C9036E">
        <w:rPr>
          <w:rFonts w:ascii="Arial" w:hAnsi="Arial" w:cs="Arial"/>
          <w:b/>
          <w:color w:val="000000"/>
          <w:sz w:val="28"/>
          <w:szCs w:val="28"/>
        </w:rPr>
        <w:t xml:space="preserve">ncrease of 1.7%. </w:t>
      </w:r>
      <w:r w:rsidR="006E549D" w:rsidRPr="00C9036E">
        <w:rPr>
          <w:rFonts w:ascii="Arial" w:hAnsi="Arial" w:cs="Arial"/>
          <w:color w:val="000000"/>
          <w:sz w:val="28"/>
          <w:szCs w:val="28"/>
        </w:rPr>
        <w:t>A</w:t>
      </w:r>
      <w:r w:rsidR="00EE12A7" w:rsidRPr="00C9036E">
        <w:rPr>
          <w:rFonts w:ascii="Arial" w:hAnsi="Arial" w:cs="Arial"/>
          <w:color w:val="000000"/>
          <w:sz w:val="28"/>
          <w:szCs w:val="28"/>
        </w:rPr>
        <w:t xml:space="preserve">n increase at this level would allow us to deliver our maintenance and investment programmes for 2021/22 and maintain other core service delivery at current levels.  </w:t>
      </w:r>
    </w:p>
    <w:p w:rsidR="00660688" w:rsidRPr="00C9036E" w:rsidRDefault="00660688" w:rsidP="007C597A">
      <w:pPr>
        <w:autoSpaceDE w:val="0"/>
        <w:autoSpaceDN w:val="0"/>
        <w:adjustRightInd w:val="0"/>
        <w:jc w:val="both"/>
        <w:rPr>
          <w:rFonts w:ascii="Arial" w:hAnsi="Arial" w:cs="Arial"/>
          <w:color w:val="000000"/>
          <w:sz w:val="28"/>
          <w:szCs w:val="28"/>
        </w:rPr>
      </w:pPr>
    </w:p>
    <w:p w:rsidR="00660688" w:rsidRPr="00C9036E" w:rsidRDefault="00921A01"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Around 38</w:t>
      </w:r>
      <w:r w:rsidR="001704BF" w:rsidRPr="00C9036E">
        <w:rPr>
          <w:rFonts w:ascii="Arial" w:hAnsi="Arial" w:cs="Arial"/>
          <w:color w:val="000000"/>
          <w:sz w:val="28"/>
          <w:szCs w:val="28"/>
        </w:rPr>
        <w:t>% of your rent money pays for repairs and maintenance to your home. The chart below shows how this is applied to each area of maintenance</w:t>
      </w:r>
      <w:r w:rsidR="00660688" w:rsidRPr="00C9036E">
        <w:rPr>
          <w:rFonts w:ascii="Arial" w:hAnsi="Arial" w:cs="Arial"/>
          <w:color w:val="000000"/>
          <w:sz w:val="28"/>
          <w:szCs w:val="28"/>
        </w:rPr>
        <w:t xml:space="preserve"> in our proposed budget for 2021/2022.</w:t>
      </w:r>
    </w:p>
    <w:p w:rsidR="002E6321" w:rsidRPr="00C9036E" w:rsidRDefault="00660688"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 xml:space="preserve"> </w:t>
      </w:r>
    </w:p>
    <w:p w:rsidR="002E6321" w:rsidRPr="00C9036E" w:rsidRDefault="00C9036E" w:rsidP="002E6321">
      <w:pPr>
        <w:autoSpaceDE w:val="0"/>
        <w:autoSpaceDN w:val="0"/>
        <w:adjustRightInd w:val="0"/>
        <w:rPr>
          <w:noProof/>
          <w:sz w:val="28"/>
          <w:szCs w:val="28"/>
          <w:lang w:eastAsia="en-GB"/>
        </w:rPr>
      </w:pPr>
      <w:r w:rsidRPr="00C9036E">
        <w:rPr>
          <w:noProof/>
          <w:sz w:val="28"/>
          <w:szCs w:val="28"/>
          <w:lang w:eastAsia="en-GB"/>
        </w:rPr>
        <w:drawing>
          <wp:inline distT="0" distB="0" distL="0" distR="0" wp14:anchorId="4B028525" wp14:editId="3ABAA6C5">
            <wp:extent cx="6296025" cy="2952750"/>
            <wp:effectExtent l="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bookmarkStart w:id="0" w:name="_GoBack"/>
      <w:bookmarkEnd w:id="0"/>
    </w:p>
    <w:p w:rsidR="00921A01" w:rsidRPr="00C9036E" w:rsidRDefault="00921A01" w:rsidP="002E6321">
      <w:pPr>
        <w:autoSpaceDE w:val="0"/>
        <w:autoSpaceDN w:val="0"/>
        <w:adjustRightInd w:val="0"/>
        <w:rPr>
          <w:noProof/>
          <w:sz w:val="28"/>
          <w:szCs w:val="28"/>
          <w:lang w:eastAsia="en-GB"/>
        </w:rPr>
      </w:pPr>
    </w:p>
    <w:p w:rsidR="00921A01" w:rsidRPr="00C9036E" w:rsidRDefault="00921A01" w:rsidP="002E6321">
      <w:pPr>
        <w:autoSpaceDE w:val="0"/>
        <w:autoSpaceDN w:val="0"/>
        <w:adjustRightInd w:val="0"/>
        <w:rPr>
          <w:noProof/>
          <w:sz w:val="28"/>
          <w:szCs w:val="28"/>
          <w:lang w:eastAsia="en-GB"/>
        </w:rPr>
      </w:pPr>
    </w:p>
    <w:p w:rsidR="00033913" w:rsidRPr="00C9036E" w:rsidRDefault="00033913" w:rsidP="00357697">
      <w:pPr>
        <w:autoSpaceDE w:val="0"/>
        <w:autoSpaceDN w:val="0"/>
        <w:adjustRightInd w:val="0"/>
        <w:rPr>
          <w:rFonts w:ascii="Arial" w:hAnsi="Arial" w:cs="Arial"/>
          <w:color w:val="000000"/>
          <w:sz w:val="28"/>
          <w:szCs w:val="28"/>
        </w:rPr>
      </w:pPr>
    </w:p>
    <w:p w:rsidR="00097025" w:rsidRPr="00C9036E" w:rsidRDefault="00097025"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A lower rent increase would je</w:t>
      </w:r>
      <w:r w:rsidR="003B5114" w:rsidRPr="00C9036E">
        <w:rPr>
          <w:rFonts w:ascii="Arial" w:hAnsi="Arial" w:cs="Arial"/>
          <w:color w:val="000000"/>
          <w:sz w:val="28"/>
          <w:szCs w:val="28"/>
        </w:rPr>
        <w:t xml:space="preserve">opardise our delivery </w:t>
      </w:r>
      <w:r w:rsidRPr="00C9036E">
        <w:rPr>
          <w:rFonts w:ascii="Arial" w:hAnsi="Arial" w:cs="Arial"/>
          <w:color w:val="000000"/>
          <w:sz w:val="28"/>
          <w:szCs w:val="28"/>
        </w:rPr>
        <w:t xml:space="preserve">programmes in the longer term, and affect our ability </w:t>
      </w:r>
      <w:r w:rsidR="004A3652" w:rsidRPr="00C9036E">
        <w:rPr>
          <w:rFonts w:ascii="Arial" w:hAnsi="Arial" w:cs="Arial"/>
          <w:color w:val="000000"/>
          <w:sz w:val="28"/>
          <w:szCs w:val="28"/>
        </w:rPr>
        <w:t>to meet our commitments to l</w:t>
      </w:r>
      <w:r w:rsidRPr="00C9036E">
        <w:rPr>
          <w:rFonts w:ascii="Arial" w:hAnsi="Arial" w:cs="Arial"/>
          <w:color w:val="000000"/>
          <w:sz w:val="28"/>
          <w:szCs w:val="28"/>
        </w:rPr>
        <w:t>enders (mortgages we take out to build new homes</w:t>
      </w:r>
      <w:r w:rsidR="004A3652" w:rsidRPr="00C9036E">
        <w:rPr>
          <w:rFonts w:ascii="Arial" w:hAnsi="Arial" w:cs="Arial"/>
          <w:color w:val="000000"/>
          <w:sz w:val="28"/>
          <w:szCs w:val="28"/>
        </w:rPr>
        <w:t xml:space="preserve"> over the </w:t>
      </w:r>
      <w:r w:rsidR="007C597A" w:rsidRPr="00C9036E">
        <w:rPr>
          <w:rFonts w:ascii="Arial" w:hAnsi="Arial" w:cs="Arial"/>
          <w:color w:val="000000"/>
          <w:sz w:val="28"/>
          <w:szCs w:val="28"/>
        </w:rPr>
        <w:t>25-year</w:t>
      </w:r>
      <w:r w:rsidR="004A3652" w:rsidRPr="00C9036E">
        <w:rPr>
          <w:rFonts w:ascii="Arial" w:hAnsi="Arial" w:cs="Arial"/>
          <w:color w:val="000000"/>
          <w:sz w:val="28"/>
          <w:szCs w:val="28"/>
        </w:rPr>
        <w:t xml:space="preserve"> period</w:t>
      </w:r>
      <w:r w:rsidRPr="00C9036E">
        <w:rPr>
          <w:rFonts w:ascii="Arial" w:hAnsi="Arial" w:cs="Arial"/>
          <w:color w:val="000000"/>
          <w:sz w:val="28"/>
          <w:szCs w:val="28"/>
        </w:rPr>
        <w:t>)</w:t>
      </w:r>
      <w:r w:rsidR="003B5114" w:rsidRPr="00C9036E">
        <w:rPr>
          <w:rFonts w:ascii="Arial" w:hAnsi="Arial" w:cs="Arial"/>
          <w:color w:val="000000"/>
          <w:sz w:val="28"/>
          <w:szCs w:val="28"/>
        </w:rPr>
        <w:t>.</w:t>
      </w:r>
    </w:p>
    <w:p w:rsidR="007C597A" w:rsidRPr="00C9036E" w:rsidRDefault="007C597A" w:rsidP="007C597A">
      <w:pPr>
        <w:autoSpaceDE w:val="0"/>
        <w:autoSpaceDN w:val="0"/>
        <w:adjustRightInd w:val="0"/>
        <w:jc w:val="both"/>
        <w:rPr>
          <w:rFonts w:ascii="Arial" w:hAnsi="Arial" w:cs="Arial"/>
          <w:color w:val="000000"/>
          <w:sz w:val="28"/>
          <w:szCs w:val="28"/>
        </w:rPr>
      </w:pPr>
    </w:p>
    <w:p w:rsidR="007C597A" w:rsidRPr="00C9036E" w:rsidRDefault="007C597A"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 xml:space="preserve">A rent increase of higher than 1.7% may allow us to bring forward our improvement programme, whereby replacements could be carried out at an earlier date than planned. </w:t>
      </w:r>
    </w:p>
    <w:p w:rsidR="004A3652" w:rsidRPr="00C9036E" w:rsidRDefault="004A3652" w:rsidP="007C597A">
      <w:pPr>
        <w:autoSpaceDE w:val="0"/>
        <w:autoSpaceDN w:val="0"/>
        <w:adjustRightInd w:val="0"/>
        <w:jc w:val="both"/>
        <w:rPr>
          <w:rFonts w:ascii="Arial" w:hAnsi="Arial" w:cs="Arial"/>
          <w:color w:val="000000"/>
          <w:sz w:val="28"/>
          <w:szCs w:val="28"/>
        </w:rPr>
      </w:pPr>
    </w:p>
    <w:p w:rsidR="00D75861" w:rsidRPr="00C9036E" w:rsidRDefault="00A57CAA" w:rsidP="007C597A">
      <w:p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Bulk Uplift Service</w:t>
      </w:r>
      <w:r w:rsidRPr="00C9036E">
        <w:rPr>
          <w:rFonts w:ascii="Arial" w:hAnsi="Arial" w:cs="Arial"/>
          <w:color w:val="000000"/>
          <w:sz w:val="28"/>
          <w:szCs w:val="28"/>
        </w:rPr>
        <w:t xml:space="preserve">- </w:t>
      </w:r>
      <w:r w:rsidR="00D75861" w:rsidRPr="00C9036E">
        <w:rPr>
          <w:rFonts w:ascii="Arial" w:hAnsi="Arial" w:cs="Arial"/>
          <w:color w:val="000000"/>
          <w:sz w:val="28"/>
          <w:szCs w:val="28"/>
        </w:rPr>
        <w:t>Glasgow City Council have informed us that the bulk uplift serv</w:t>
      </w:r>
      <w:r w:rsidR="008E537E" w:rsidRPr="00C9036E">
        <w:rPr>
          <w:rFonts w:ascii="Arial" w:hAnsi="Arial" w:cs="Arial"/>
          <w:color w:val="000000"/>
          <w:sz w:val="28"/>
          <w:szCs w:val="28"/>
        </w:rPr>
        <w:t xml:space="preserve">ice will no longer be provided </w:t>
      </w:r>
      <w:r w:rsidR="00D75861" w:rsidRPr="00C9036E">
        <w:rPr>
          <w:rFonts w:ascii="Arial" w:hAnsi="Arial" w:cs="Arial"/>
          <w:color w:val="000000"/>
          <w:sz w:val="28"/>
          <w:szCs w:val="28"/>
        </w:rPr>
        <w:t xml:space="preserve">free of charge. </w:t>
      </w:r>
      <w:r w:rsidR="008E537E" w:rsidRPr="00C9036E">
        <w:rPr>
          <w:rFonts w:ascii="Arial" w:hAnsi="Arial" w:cs="Arial"/>
          <w:color w:val="000000"/>
          <w:sz w:val="28"/>
          <w:szCs w:val="28"/>
        </w:rPr>
        <w:t>From March 2021, residents</w:t>
      </w:r>
      <w:r w:rsidR="00D75861" w:rsidRPr="00C9036E">
        <w:rPr>
          <w:rFonts w:ascii="Arial" w:hAnsi="Arial" w:cs="Arial"/>
          <w:color w:val="000000"/>
          <w:sz w:val="28"/>
          <w:szCs w:val="28"/>
        </w:rPr>
        <w:t xml:space="preserve"> will have to book an uplift and the charge is likely to be approx. £35 for each uplift up to 10 items.  Should tenants wish the Association to deliver a similar service</w:t>
      </w:r>
      <w:r w:rsidR="005570ED" w:rsidRPr="00C9036E">
        <w:rPr>
          <w:rFonts w:ascii="Arial" w:hAnsi="Arial" w:cs="Arial"/>
          <w:color w:val="000000"/>
          <w:sz w:val="28"/>
          <w:szCs w:val="28"/>
        </w:rPr>
        <w:t xml:space="preserve">, a </w:t>
      </w:r>
      <w:r w:rsidR="005570ED" w:rsidRPr="00C9036E">
        <w:rPr>
          <w:rFonts w:ascii="Arial" w:hAnsi="Arial" w:cs="Arial"/>
          <w:color w:val="000000"/>
          <w:sz w:val="28"/>
          <w:szCs w:val="28"/>
        </w:rPr>
        <w:lastRenderedPageBreak/>
        <w:t>service charge equating</w:t>
      </w:r>
      <w:r w:rsidR="00D75861" w:rsidRPr="00C9036E">
        <w:rPr>
          <w:rFonts w:ascii="Arial" w:hAnsi="Arial" w:cs="Arial"/>
          <w:color w:val="000000"/>
          <w:sz w:val="28"/>
          <w:szCs w:val="28"/>
        </w:rPr>
        <w:t xml:space="preserve"> to approx. £5 per month would be applied to all tenants. </w:t>
      </w:r>
      <w:r w:rsidR="00D75861" w:rsidRPr="00C9036E">
        <w:rPr>
          <w:rFonts w:ascii="Arial" w:hAnsi="Arial" w:cs="Arial"/>
          <w:b/>
          <w:color w:val="000000"/>
          <w:sz w:val="28"/>
          <w:szCs w:val="28"/>
        </w:rPr>
        <w:t>This charge would be i</w:t>
      </w:r>
      <w:r w:rsidR="007C597A" w:rsidRPr="00C9036E">
        <w:rPr>
          <w:rFonts w:ascii="Arial" w:hAnsi="Arial" w:cs="Arial"/>
          <w:b/>
          <w:color w:val="000000"/>
          <w:sz w:val="28"/>
          <w:szCs w:val="28"/>
        </w:rPr>
        <w:t>n addition to the rent increase.</w:t>
      </w:r>
    </w:p>
    <w:p w:rsidR="000E10E0" w:rsidRPr="00C9036E" w:rsidRDefault="00883494"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In addition to the bulk uplift provision the Association could consider expanding the estate management services to include grass cutting for all tenants, close cleaning and bin service to take out and put back bins on uplift day as well as bin store clean</w:t>
      </w:r>
      <w:r w:rsidR="00676746" w:rsidRPr="00C9036E">
        <w:rPr>
          <w:rFonts w:ascii="Arial" w:hAnsi="Arial" w:cs="Arial"/>
          <w:color w:val="000000"/>
          <w:sz w:val="28"/>
          <w:szCs w:val="28"/>
        </w:rPr>
        <w:t xml:space="preserve">ing. </w:t>
      </w:r>
      <w:r w:rsidR="00AD1833" w:rsidRPr="00C9036E">
        <w:rPr>
          <w:rFonts w:ascii="Arial" w:hAnsi="Arial" w:cs="Arial"/>
          <w:color w:val="000000"/>
          <w:sz w:val="28"/>
          <w:szCs w:val="28"/>
        </w:rPr>
        <w:t>In a</w:t>
      </w:r>
      <w:r w:rsidR="00676746" w:rsidRPr="00C9036E">
        <w:rPr>
          <w:rFonts w:ascii="Arial" w:hAnsi="Arial" w:cs="Arial"/>
          <w:color w:val="000000"/>
          <w:sz w:val="28"/>
          <w:szCs w:val="28"/>
        </w:rPr>
        <w:t xml:space="preserve"> </w:t>
      </w:r>
      <w:r w:rsidRPr="00C9036E">
        <w:rPr>
          <w:rFonts w:ascii="Arial" w:hAnsi="Arial" w:cs="Arial"/>
          <w:color w:val="000000"/>
          <w:sz w:val="28"/>
          <w:szCs w:val="28"/>
        </w:rPr>
        <w:t>recent survey about estate services we asked tenants about</w:t>
      </w:r>
      <w:r w:rsidR="00676746" w:rsidRPr="00C9036E">
        <w:rPr>
          <w:rFonts w:ascii="Arial" w:hAnsi="Arial" w:cs="Arial"/>
          <w:color w:val="000000"/>
          <w:sz w:val="28"/>
          <w:szCs w:val="28"/>
        </w:rPr>
        <w:t xml:space="preserve"> expanding the current service as outlined above. </w:t>
      </w:r>
      <w:r w:rsidR="000E10E0" w:rsidRPr="00C9036E">
        <w:rPr>
          <w:rFonts w:ascii="Arial" w:hAnsi="Arial" w:cs="Arial"/>
          <w:color w:val="000000"/>
          <w:sz w:val="28"/>
          <w:szCs w:val="28"/>
        </w:rPr>
        <w:t>Only a han</w:t>
      </w:r>
      <w:r w:rsidRPr="00C9036E">
        <w:rPr>
          <w:rFonts w:ascii="Arial" w:hAnsi="Arial" w:cs="Arial"/>
          <w:color w:val="000000"/>
          <w:sz w:val="28"/>
          <w:szCs w:val="28"/>
        </w:rPr>
        <w:t xml:space="preserve">dful of tenants who responded would like such a service. </w:t>
      </w:r>
      <w:r w:rsidR="007C597A" w:rsidRPr="00C9036E">
        <w:rPr>
          <w:rFonts w:ascii="Arial" w:hAnsi="Arial" w:cs="Arial"/>
          <w:color w:val="000000"/>
          <w:sz w:val="28"/>
          <w:szCs w:val="28"/>
        </w:rPr>
        <w:t>Therefore, this will not be considered at this time.</w:t>
      </w:r>
    </w:p>
    <w:p w:rsidR="002E6321" w:rsidRPr="00C9036E" w:rsidRDefault="005570ED" w:rsidP="007C597A">
      <w:p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What will this mean for you</w:t>
      </w:r>
      <w:r w:rsidR="002E6321" w:rsidRPr="00C9036E">
        <w:rPr>
          <w:rFonts w:ascii="Arial" w:hAnsi="Arial" w:cs="Arial"/>
          <w:b/>
          <w:color w:val="000000"/>
          <w:sz w:val="28"/>
          <w:szCs w:val="28"/>
        </w:rPr>
        <w:t>?</w:t>
      </w:r>
    </w:p>
    <w:p w:rsidR="002E6321" w:rsidRPr="00C9036E" w:rsidRDefault="002E6321" w:rsidP="007C597A">
      <w:pPr>
        <w:autoSpaceDE w:val="0"/>
        <w:autoSpaceDN w:val="0"/>
        <w:adjustRightInd w:val="0"/>
        <w:jc w:val="both"/>
        <w:rPr>
          <w:rFonts w:ascii="Arial" w:hAnsi="Arial" w:cs="Arial"/>
          <w:color w:val="000000"/>
          <w:sz w:val="28"/>
          <w:szCs w:val="28"/>
        </w:rPr>
      </w:pPr>
      <w:r w:rsidRPr="00C9036E">
        <w:rPr>
          <w:rFonts w:ascii="Arial" w:hAnsi="Arial" w:cs="Arial"/>
          <w:color w:val="000000"/>
          <w:sz w:val="28"/>
          <w:szCs w:val="28"/>
        </w:rPr>
        <w:t>The table below gives an indic</w:t>
      </w:r>
      <w:r w:rsidR="003E4089" w:rsidRPr="00C9036E">
        <w:rPr>
          <w:rFonts w:ascii="Arial" w:hAnsi="Arial" w:cs="Arial"/>
          <w:color w:val="000000"/>
          <w:sz w:val="28"/>
          <w:szCs w:val="28"/>
        </w:rPr>
        <w:t>ation of rent increased applied</w:t>
      </w:r>
      <w:r w:rsidRPr="00C9036E">
        <w:rPr>
          <w:rFonts w:ascii="Arial" w:hAnsi="Arial" w:cs="Arial"/>
          <w:color w:val="000000"/>
          <w:sz w:val="28"/>
          <w:szCs w:val="28"/>
        </w:rPr>
        <w:t xml:space="preserve"> </w:t>
      </w:r>
      <w:r w:rsidR="007C597A" w:rsidRPr="00C9036E">
        <w:rPr>
          <w:rFonts w:ascii="Arial" w:hAnsi="Arial" w:cs="Arial"/>
          <w:color w:val="000000"/>
          <w:sz w:val="28"/>
          <w:szCs w:val="28"/>
        </w:rPr>
        <w:t>(current service charges not included)</w:t>
      </w:r>
      <w:r w:rsidR="003E4089" w:rsidRPr="00C9036E">
        <w:rPr>
          <w:rFonts w:ascii="Arial" w:hAnsi="Arial" w:cs="Arial"/>
          <w:color w:val="000000"/>
          <w:sz w:val="28"/>
          <w:szCs w:val="28"/>
        </w:rPr>
        <w:t xml:space="preserve">. </w:t>
      </w:r>
    </w:p>
    <w:p w:rsidR="007C597A" w:rsidRPr="00C9036E" w:rsidRDefault="007C597A" w:rsidP="002E6321">
      <w:pPr>
        <w:autoSpaceDE w:val="0"/>
        <w:autoSpaceDN w:val="0"/>
        <w:adjustRightInd w:val="0"/>
        <w:rPr>
          <w:rFonts w:ascii="Arial" w:hAnsi="Arial" w:cs="Arial"/>
          <w:b/>
          <w:color w:val="000000"/>
          <w:sz w:val="28"/>
          <w:szCs w:val="28"/>
        </w:rPr>
      </w:pPr>
    </w:p>
    <w:p w:rsidR="00C9036E" w:rsidRPr="00C9036E" w:rsidRDefault="002E6321" w:rsidP="003E087A">
      <w:pPr>
        <w:autoSpaceDE w:val="0"/>
        <w:autoSpaceDN w:val="0"/>
        <w:adjustRightInd w:val="0"/>
        <w:rPr>
          <w:rFonts w:ascii="Arial" w:hAnsi="Arial" w:cs="Arial"/>
          <w:color w:val="000000"/>
          <w:sz w:val="28"/>
          <w:szCs w:val="28"/>
        </w:rPr>
      </w:pPr>
      <w:r w:rsidRPr="00C9036E">
        <w:rPr>
          <w:rFonts w:ascii="Arial" w:hAnsi="Arial" w:cs="Arial"/>
          <w:color w:val="000000"/>
          <w:sz w:val="28"/>
          <w:szCs w:val="28"/>
        </w:rPr>
        <w:t xml:space="preserve"> </w:t>
      </w:r>
      <w:r w:rsidR="007C597A" w:rsidRPr="00C9036E">
        <w:rPr>
          <w:noProof/>
          <w:sz w:val="28"/>
          <w:szCs w:val="28"/>
          <w:lang w:eastAsia="en-GB"/>
        </w:rPr>
        <w:drawing>
          <wp:inline distT="0" distB="0" distL="0" distR="0">
            <wp:extent cx="7486847" cy="2952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14776" cy="2963765"/>
                    </a:xfrm>
                    <a:prstGeom prst="rect">
                      <a:avLst/>
                    </a:prstGeom>
                    <a:noFill/>
                    <a:ln>
                      <a:noFill/>
                    </a:ln>
                  </pic:spPr>
                </pic:pic>
              </a:graphicData>
            </a:graphic>
          </wp:inline>
        </w:drawing>
      </w:r>
    </w:p>
    <w:p w:rsidR="00C9036E" w:rsidRPr="00C9036E" w:rsidRDefault="00C9036E" w:rsidP="007C597A">
      <w:pPr>
        <w:autoSpaceDE w:val="0"/>
        <w:autoSpaceDN w:val="0"/>
        <w:adjustRightInd w:val="0"/>
        <w:jc w:val="both"/>
        <w:rPr>
          <w:rFonts w:ascii="Arial" w:hAnsi="Arial" w:cs="Arial"/>
          <w:color w:val="000000"/>
          <w:sz w:val="28"/>
          <w:szCs w:val="28"/>
        </w:rPr>
      </w:pPr>
    </w:p>
    <w:p w:rsidR="002E6321" w:rsidRPr="00C9036E" w:rsidRDefault="002E6321" w:rsidP="007C597A">
      <w:pPr>
        <w:autoSpaceDE w:val="0"/>
        <w:autoSpaceDN w:val="0"/>
        <w:adjustRightInd w:val="0"/>
        <w:jc w:val="both"/>
        <w:rPr>
          <w:rFonts w:ascii="Arial" w:hAnsi="Arial" w:cs="Arial"/>
          <w:b/>
          <w:color w:val="000000"/>
          <w:sz w:val="28"/>
          <w:szCs w:val="28"/>
        </w:rPr>
      </w:pPr>
      <w:r w:rsidRPr="00C9036E">
        <w:rPr>
          <w:rFonts w:ascii="Arial" w:hAnsi="Arial" w:cs="Arial"/>
          <w:color w:val="000000"/>
          <w:sz w:val="28"/>
          <w:szCs w:val="28"/>
        </w:rPr>
        <w:t xml:space="preserve">The Management Committee will take into consideration all of the above information and your responses to this consultation before making a final decision in January. </w:t>
      </w:r>
      <w:r w:rsidR="00660688" w:rsidRPr="00C9036E">
        <w:rPr>
          <w:rFonts w:ascii="Arial" w:hAnsi="Arial" w:cs="Arial"/>
          <w:color w:val="000000"/>
          <w:sz w:val="28"/>
          <w:szCs w:val="28"/>
        </w:rPr>
        <w:t xml:space="preserve">We are always keen to get your feedback on rent and services and on what services you would like us to provide in the future. </w:t>
      </w:r>
      <w:r w:rsidR="008F79EC" w:rsidRPr="00C9036E">
        <w:rPr>
          <w:rFonts w:ascii="Arial" w:hAnsi="Arial" w:cs="Arial"/>
          <w:b/>
          <w:color w:val="000000"/>
          <w:sz w:val="28"/>
          <w:szCs w:val="28"/>
        </w:rPr>
        <w:t xml:space="preserve">Please provide your name and contact details and we will include you in our prize draw. </w:t>
      </w:r>
    </w:p>
    <w:p w:rsidR="002E6321" w:rsidRPr="00C9036E" w:rsidRDefault="002E6321" w:rsidP="007C597A">
      <w:pPr>
        <w:autoSpaceDE w:val="0"/>
        <w:autoSpaceDN w:val="0"/>
        <w:adjustRightInd w:val="0"/>
        <w:jc w:val="both"/>
        <w:rPr>
          <w:rFonts w:ascii="Arial" w:hAnsi="Arial" w:cs="Arial"/>
          <w:b/>
          <w:color w:val="000000"/>
          <w:sz w:val="28"/>
          <w:szCs w:val="28"/>
        </w:rPr>
      </w:pPr>
    </w:p>
    <w:p w:rsidR="002E6321" w:rsidRPr="00C9036E" w:rsidRDefault="002E6321" w:rsidP="007C597A">
      <w:pPr>
        <w:autoSpaceDE w:val="0"/>
        <w:autoSpaceDN w:val="0"/>
        <w:adjustRightInd w:val="0"/>
        <w:jc w:val="both"/>
        <w:rPr>
          <w:rFonts w:ascii="Arial" w:hAnsi="Arial" w:cs="Arial"/>
          <w:b/>
          <w:color w:val="000000"/>
          <w:sz w:val="28"/>
          <w:szCs w:val="28"/>
        </w:rPr>
      </w:pPr>
    </w:p>
    <w:p w:rsidR="00660688" w:rsidRPr="00C9036E" w:rsidRDefault="00660688" w:rsidP="007C597A">
      <w:p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 xml:space="preserve"> </w:t>
      </w:r>
      <w:r w:rsidR="00033913" w:rsidRPr="00C9036E">
        <w:rPr>
          <w:rFonts w:ascii="Arial" w:hAnsi="Arial" w:cs="Arial"/>
          <w:b/>
          <w:color w:val="000000"/>
          <w:sz w:val="28"/>
          <w:szCs w:val="28"/>
        </w:rPr>
        <w:t>Please tell us what you think of our proposals. You can do this by</w:t>
      </w:r>
    </w:p>
    <w:p w:rsidR="00033913" w:rsidRPr="00C9036E" w:rsidRDefault="00033913" w:rsidP="007C597A">
      <w:pPr>
        <w:autoSpaceDE w:val="0"/>
        <w:autoSpaceDN w:val="0"/>
        <w:adjustRightInd w:val="0"/>
        <w:jc w:val="both"/>
        <w:rPr>
          <w:rFonts w:ascii="Arial" w:hAnsi="Arial" w:cs="Arial"/>
          <w:b/>
          <w:color w:val="000000"/>
          <w:sz w:val="28"/>
          <w:szCs w:val="28"/>
        </w:rPr>
      </w:pPr>
    </w:p>
    <w:p w:rsidR="00033913" w:rsidRPr="00C9036E" w:rsidRDefault="00033913" w:rsidP="007C597A">
      <w:pPr>
        <w:pStyle w:val="ListParagraph"/>
        <w:numPr>
          <w:ilvl w:val="0"/>
          <w:numId w:val="5"/>
        </w:num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Completing and returning the Rent Consultation Feedback form enclosed.</w:t>
      </w:r>
    </w:p>
    <w:p w:rsidR="00033913" w:rsidRPr="00C9036E" w:rsidRDefault="00033913" w:rsidP="007C597A">
      <w:pPr>
        <w:pStyle w:val="ListParagraph"/>
        <w:numPr>
          <w:ilvl w:val="0"/>
          <w:numId w:val="5"/>
        </w:num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 xml:space="preserve">Emailing us at </w:t>
      </w:r>
      <w:hyperlink r:id="rId8" w:history="1">
        <w:r w:rsidRPr="00C9036E">
          <w:rPr>
            <w:rStyle w:val="Hyperlink"/>
            <w:rFonts w:ascii="Arial" w:hAnsi="Arial" w:cs="Arial"/>
            <w:b/>
            <w:sz w:val="28"/>
            <w:szCs w:val="28"/>
          </w:rPr>
          <w:t>administrator@ruchazieha.co.uk</w:t>
        </w:r>
      </w:hyperlink>
    </w:p>
    <w:p w:rsidR="00033913" w:rsidRPr="00C9036E" w:rsidRDefault="00033913" w:rsidP="007C597A">
      <w:pPr>
        <w:pStyle w:val="ListParagraph"/>
        <w:numPr>
          <w:ilvl w:val="0"/>
          <w:numId w:val="5"/>
        </w:numPr>
        <w:autoSpaceDE w:val="0"/>
        <w:autoSpaceDN w:val="0"/>
        <w:adjustRightInd w:val="0"/>
        <w:jc w:val="both"/>
        <w:rPr>
          <w:rFonts w:ascii="Arial" w:hAnsi="Arial" w:cs="Arial"/>
          <w:b/>
          <w:color w:val="000000"/>
          <w:sz w:val="28"/>
          <w:szCs w:val="28"/>
        </w:rPr>
      </w:pPr>
      <w:r w:rsidRPr="00C9036E">
        <w:rPr>
          <w:rFonts w:ascii="Arial" w:hAnsi="Arial" w:cs="Arial"/>
          <w:b/>
          <w:color w:val="000000"/>
          <w:sz w:val="28"/>
          <w:szCs w:val="28"/>
        </w:rPr>
        <w:t xml:space="preserve">Private message on our Facebook Page </w:t>
      </w:r>
    </w:p>
    <w:p w:rsidR="00033913" w:rsidRPr="00C9036E" w:rsidRDefault="00033913" w:rsidP="007C597A">
      <w:pPr>
        <w:pStyle w:val="ListParagraph"/>
        <w:numPr>
          <w:ilvl w:val="0"/>
          <w:numId w:val="5"/>
        </w:numPr>
        <w:autoSpaceDE w:val="0"/>
        <w:autoSpaceDN w:val="0"/>
        <w:adjustRightInd w:val="0"/>
        <w:jc w:val="both"/>
        <w:rPr>
          <w:rFonts w:ascii="Arial" w:hAnsi="Arial" w:cs="Arial"/>
          <w:b/>
          <w:sz w:val="28"/>
          <w:szCs w:val="28"/>
        </w:rPr>
      </w:pPr>
      <w:r w:rsidRPr="00C9036E">
        <w:rPr>
          <w:rFonts w:ascii="Arial" w:hAnsi="Arial" w:cs="Arial"/>
          <w:b/>
          <w:sz w:val="28"/>
          <w:szCs w:val="28"/>
        </w:rPr>
        <w:t xml:space="preserve">Completing the rent consultation feedback form on our website </w:t>
      </w:r>
      <w:hyperlink r:id="rId9" w:history="1">
        <w:r w:rsidRPr="00C9036E">
          <w:rPr>
            <w:rStyle w:val="Hyperlink"/>
            <w:rFonts w:ascii="Arial" w:hAnsi="Arial" w:cs="Arial"/>
            <w:b/>
            <w:color w:val="auto"/>
            <w:sz w:val="28"/>
            <w:szCs w:val="28"/>
          </w:rPr>
          <w:t>www.ruchazieha.co.uk/rentconsultation</w:t>
        </w:r>
      </w:hyperlink>
    </w:p>
    <w:p w:rsidR="00033913" w:rsidRPr="00C9036E" w:rsidRDefault="00033913" w:rsidP="007C597A">
      <w:pPr>
        <w:pStyle w:val="ListParagraph"/>
        <w:autoSpaceDE w:val="0"/>
        <w:autoSpaceDN w:val="0"/>
        <w:adjustRightInd w:val="0"/>
        <w:jc w:val="both"/>
        <w:rPr>
          <w:rFonts w:ascii="Arial" w:hAnsi="Arial" w:cs="Arial"/>
          <w:b/>
          <w:sz w:val="28"/>
          <w:szCs w:val="28"/>
        </w:rPr>
      </w:pPr>
    </w:p>
    <w:sectPr w:rsidR="00033913" w:rsidRPr="00C9036E" w:rsidSect="00C9036E">
      <w:pgSz w:w="16838" w:h="23811" w:code="8"/>
      <w:pgMar w:top="1985" w:right="1954"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C8585B"/>
    <w:multiLevelType w:val="hybridMultilevel"/>
    <w:tmpl w:val="D4520CD6"/>
    <w:lvl w:ilvl="0" w:tplc="08090015">
      <w:start w:val="17"/>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4D06FAC"/>
    <w:multiLevelType w:val="hybridMultilevel"/>
    <w:tmpl w:val="0B7858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C2730"/>
    <w:multiLevelType w:val="hybridMultilevel"/>
    <w:tmpl w:val="12DE24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0F30A6"/>
    <w:multiLevelType w:val="hybridMultilevel"/>
    <w:tmpl w:val="D08AE2CA"/>
    <w:lvl w:ilvl="0" w:tplc="DDCEC3E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AE96697"/>
    <w:multiLevelType w:val="hybridMultilevel"/>
    <w:tmpl w:val="461617E6"/>
    <w:lvl w:ilvl="0" w:tplc="A942C306">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E785EB1"/>
    <w:multiLevelType w:val="hybridMultilevel"/>
    <w:tmpl w:val="69A43E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697"/>
    <w:rsid w:val="00003D4F"/>
    <w:rsid w:val="00033913"/>
    <w:rsid w:val="00097025"/>
    <w:rsid w:val="000E10E0"/>
    <w:rsid w:val="00110023"/>
    <w:rsid w:val="001704BF"/>
    <w:rsid w:val="001854B7"/>
    <w:rsid w:val="00215222"/>
    <w:rsid w:val="00275D5E"/>
    <w:rsid w:val="002B1ED1"/>
    <w:rsid w:val="002E6321"/>
    <w:rsid w:val="00357697"/>
    <w:rsid w:val="003B5114"/>
    <w:rsid w:val="003E087A"/>
    <w:rsid w:val="003E4089"/>
    <w:rsid w:val="003F03DE"/>
    <w:rsid w:val="004A3652"/>
    <w:rsid w:val="004B1907"/>
    <w:rsid w:val="005570ED"/>
    <w:rsid w:val="00576137"/>
    <w:rsid w:val="005E3587"/>
    <w:rsid w:val="00605EC2"/>
    <w:rsid w:val="00660688"/>
    <w:rsid w:val="00676746"/>
    <w:rsid w:val="006D0C3A"/>
    <w:rsid w:val="006E549D"/>
    <w:rsid w:val="00763593"/>
    <w:rsid w:val="007A723F"/>
    <w:rsid w:val="007C597A"/>
    <w:rsid w:val="00883494"/>
    <w:rsid w:val="008E537E"/>
    <w:rsid w:val="008F79EC"/>
    <w:rsid w:val="00921A01"/>
    <w:rsid w:val="00953118"/>
    <w:rsid w:val="00A37898"/>
    <w:rsid w:val="00A57CAA"/>
    <w:rsid w:val="00AD1833"/>
    <w:rsid w:val="00B93B49"/>
    <w:rsid w:val="00C33BBC"/>
    <w:rsid w:val="00C5230D"/>
    <w:rsid w:val="00C9036E"/>
    <w:rsid w:val="00D4380A"/>
    <w:rsid w:val="00D75861"/>
    <w:rsid w:val="00DE5A42"/>
    <w:rsid w:val="00EE12A7"/>
    <w:rsid w:val="00EF788F"/>
    <w:rsid w:val="00FE6E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C71993"/>
  <w15:docId w15:val="{5509003E-0DBB-4D31-BCB7-8210C092E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69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3BB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3BBC"/>
    <w:rPr>
      <w:rFonts w:ascii="Lucida Grande" w:hAnsi="Lucida Grande" w:cs="Lucida Grande"/>
      <w:sz w:val="18"/>
      <w:szCs w:val="18"/>
    </w:rPr>
  </w:style>
  <w:style w:type="paragraph" w:styleId="ListParagraph">
    <w:name w:val="List Paragraph"/>
    <w:basedOn w:val="Normal"/>
    <w:uiPriority w:val="34"/>
    <w:qFormat/>
    <w:rsid w:val="00033913"/>
    <w:pPr>
      <w:ind w:left="720"/>
      <w:contextualSpacing/>
    </w:pPr>
  </w:style>
  <w:style w:type="character" w:styleId="Hyperlink">
    <w:name w:val="Hyperlink"/>
    <w:basedOn w:val="DefaultParagraphFont"/>
    <w:uiPriority w:val="99"/>
    <w:unhideWhenUsed/>
    <w:rsid w:val="000339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3541">
      <w:bodyDiv w:val="1"/>
      <w:marLeft w:val="0"/>
      <w:marRight w:val="0"/>
      <w:marTop w:val="0"/>
      <w:marBottom w:val="0"/>
      <w:divBdr>
        <w:top w:val="none" w:sz="0" w:space="0" w:color="auto"/>
        <w:left w:val="none" w:sz="0" w:space="0" w:color="auto"/>
        <w:bottom w:val="none" w:sz="0" w:space="0" w:color="auto"/>
        <w:right w:val="none" w:sz="0" w:space="0" w:color="auto"/>
      </w:divBdr>
    </w:div>
    <w:div w:id="192749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or@ruchazieha.co.uk" TargetMode="Externa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uchazieha.co.uk/rentconsultation"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Proposed Spend  </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5C0-4DEA-BC0A-B8DCB639963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5C0-4DEA-BC0A-B8DCB639963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5C0-4DEA-BC0A-B8DCB639963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5C0-4DEA-BC0A-B8DCB6399635}"/>
              </c:ext>
            </c:extLst>
          </c:dPt>
          <c:dLbls>
            <c:dLbl>
              <c:idx val="0"/>
              <c:layout>
                <c:manualLayout>
                  <c:x val="-0.21202974628171478"/>
                  <c:y val="1.9152814231554387E-2"/>
                </c:manualLayout>
              </c:layout>
              <c:dLblPos val="bestFi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5C0-4DEA-BC0A-B8DCB639963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Sheet1!$D$7:$D$10</c:f>
              <c:strCache>
                <c:ptCount val="4"/>
                <c:pt idx="0">
                  <c:v>Capital Investment </c:v>
                </c:pt>
                <c:pt idx="1">
                  <c:v>Day to Day Repairs </c:v>
                </c:pt>
                <c:pt idx="2">
                  <c:v>Planned Maintenance </c:v>
                </c:pt>
                <c:pt idx="3">
                  <c:v>Estate and Gas Maintenance </c:v>
                </c:pt>
              </c:strCache>
            </c:strRef>
          </c:cat>
          <c:val>
            <c:numRef>
              <c:f>Sheet1!$E$7:$E$10</c:f>
              <c:numCache>
                <c:formatCode>"£"#,##0</c:formatCode>
                <c:ptCount val="4"/>
                <c:pt idx="0">
                  <c:v>149000</c:v>
                </c:pt>
                <c:pt idx="1">
                  <c:v>85000</c:v>
                </c:pt>
                <c:pt idx="2">
                  <c:v>57000</c:v>
                </c:pt>
                <c:pt idx="3">
                  <c:v>59000</c:v>
                </c:pt>
              </c:numCache>
            </c:numRef>
          </c:val>
          <c:extLst>
            <c:ext xmlns:c16="http://schemas.microsoft.com/office/drawing/2014/chart" uri="{C3380CC4-5D6E-409C-BE32-E72D297353CC}">
              <c16:uniqueId val="{00000008-35C0-4DEA-BC0A-B8DCB6399635}"/>
            </c:ext>
          </c:extLst>
        </c:ser>
        <c:dLbls>
          <c:dLblPos val="bestFit"/>
          <c:showLegendKey val="0"/>
          <c:showVal val="1"/>
          <c:showCatName val="0"/>
          <c:showSerName val="0"/>
          <c:showPercent val="0"/>
          <c:showBubbleSize val="0"/>
          <c:showLeaderLines val="1"/>
        </c:dLbls>
      </c:pie3D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0</TotalTime>
  <Pages>3</Pages>
  <Words>1015</Words>
  <Characters>5788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Ruchazie Housing Association</Company>
  <LinksUpToDate>false</LinksUpToDate>
  <CharactersWithSpaces>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Shields</dc:creator>
  <cp:keywords/>
  <dc:description/>
  <cp:lastModifiedBy>Fiona</cp:lastModifiedBy>
  <cp:revision>2</cp:revision>
  <cp:lastPrinted>2020-12-16T14:26:00Z</cp:lastPrinted>
  <dcterms:created xsi:type="dcterms:W3CDTF">2020-12-18T07:27:00Z</dcterms:created>
  <dcterms:modified xsi:type="dcterms:W3CDTF">2020-12-18T07:27:00Z</dcterms:modified>
</cp:coreProperties>
</file>