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06" w:rsidRPr="00BE2C06" w:rsidRDefault="00A3637C" w:rsidP="00BE2C06">
      <w:r>
        <w:rPr>
          <w:noProof/>
          <w:lang w:eastAsia="en-GB"/>
        </w:rPr>
        <w:t xml:space="preserve"> </w:t>
      </w:r>
    </w:p>
    <w:p w:rsidR="00BE2C06" w:rsidRPr="00BE2C06" w:rsidRDefault="00BE2C06" w:rsidP="00BE2C06"/>
    <w:p w:rsidR="00BE2C06" w:rsidRPr="00BE2C06" w:rsidRDefault="00BE2C06" w:rsidP="00BE2C06"/>
    <w:p w:rsidR="00542CCC" w:rsidRDefault="00542CCC" w:rsidP="00BE2C06">
      <w:pPr>
        <w:jc w:val="center"/>
        <w:rPr>
          <w:sz w:val="72"/>
          <w:szCs w:val="72"/>
        </w:rPr>
      </w:pPr>
      <w:r w:rsidRPr="00542CCC">
        <w:rPr>
          <w:noProof/>
          <w:sz w:val="72"/>
          <w:szCs w:val="72"/>
          <w:lang w:eastAsia="en-GB"/>
        </w:rPr>
        <w:drawing>
          <wp:inline distT="0" distB="0" distL="0" distR="0">
            <wp:extent cx="2918460" cy="1463040"/>
            <wp:effectExtent l="19050" t="0" r="0" b="0"/>
            <wp:docPr id="3" name="Picture 1" descr="Ruchaz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pic:cNvPicPr>
                      <a:picLocks noChangeAspect="1" noChangeArrowheads="1"/>
                    </pic:cNvPicPr>
                  </pic:nvPicPr>
                  <pic:blipFill>
                    <a:blip r:embed="rId7" cstate="print"/>
                    <a:srcRect/>
                    <a:stretch>
                      <a:fillRect/>
                    </a:stretch>
                  </pic:blipFill>
                  <pic:spPr bwMode="auto">
                    <a:xfrm>
                      <a:off x="0" y="0"/>
                      <a:ext cx="2918460" cy="1463040"/>
                    </a:xfrm>
                    <a:prstGeom prst="rect">
                      <a:avLst/>
                    </a:prstGeom>
                    <a:noFill/>
                    <a:ln w="9525">
                      <a:noFill/>
                      <a:miter lim="800000"/>
                      <a:headEnd/>
                      <a:tailEnd/>
                    </a:ln>
                  </pic:spPr>
                </pic:pic>
              </a:graphicData>
            </a:graphic>
          </wp:inline>
        </w:drawing>
      </w:r>
    </w:p>
    <w:p w:rsidR="00542CCC" w:rsidRDefault="00542CCC" w:rsidP="00BE2C06">
      <w:pPr>
        <w:jc w:val="center"/>
        <w:rPr>
          <w:sz w:val="72"/>
          <w:szCs w:val="72"/>
        </w:rPr>
      </w:pPr>
    </w:p>
    <w:p w:rsidR="00BE2C06" w:rsidRPr="00BE2C06" w:rsidRDefault="00BE2C06" w:rsidP="00BE2C06">
      <w:pPr>
        <w:jc w:val="center"/>
        <w:rPr>
          <w:sz w:val="72"/>
          <w:szCs w:val="72"/>
        </w:rPr>
      </w:pPr>
      <w:r w:rsidRPr="00BE2C06">
        <w:rPr>
          <w:sz w:val="72"/>
          <w:szCs w:val="72"/>
        </w:rPr>
        <w:t>Rent Setting Policy</w:t>
      </w:r>
    </w:p>
    <w:p w:rsidR="00BE2C06" w:rsidRDefault="00BE2C06" w:rsidP="00BE2C06"/>
    <w:p w:rsidR="00A963FA" w:rsidRDefault="00A963FA" w:rsidP="00BE2C06">
      <w:pPr>
        <w:ind w:firstLine="720"/>
      </w:pPr>
    </w:p>
    <w:p w:rsidR="00BE2C06" w:rsidRDefault="00BE2C06" w:rsidP="00BE2C06">
      <w:pPr>
        <w:ind w:firstLine="720"/>
      </w:pPr>
    </w:p>
    <w:p w:rsidR="00BE2C06" w:rsidRDefault="00BE2C06" w:rsidP="00BE2C06">
      <w:pPr>
        <w:ind w:firstLine="720"/>
      </w:pPr>
    </w:p>
    <w:p w:rsidR="00BE2C06" w:rsidRDefault="00BE2C06" w:rsidP="00BE2C06">
      <w:pPr>
        <w:ind w:firstLine="720"/>
      </w:pPr>
    </w:p>
    <w:p w:rsidR="00BE2C06" w:rsidRDefault="00BE2C06" w:rsidP="00BE2C06">
      <w:pPr>
        <w:ind w:firstLine="720"/>
      </w:pPr>
    </w:p>
    <w:tbl>
      <w:tblPr>
        <w:tblStyle w:val="TableGrid"/>
        <w:tblW w:w="0" w:type="auto"/>
        <w:tblLook w:val="04A0" w:firstRow="1" w:lastRow="0" w:firstColumn="1" w:lastColumn="0" w:noHBand="0" w:noVBand="1"/>
      </w:tblPr>
      <w:tblGrid>
        <w:gridCol w:w="6724"/>
        <w:gridCol w:w="2292"/>
      </w:tblGrid>
      <w:tr w:rsidR="00BE2C06" w:rsidRPr="009A57BE" w:rsidTr="00075490">
        <w:tc>
          <w:tcPr>
            <w:tcW w:w="6724" w:type="dxa"/>
          </w:tcPr>
          <w:p w:rsidR="00BE2C06" w:rsidRPr="009A57BE" w:rsidRDefault="00BE2C06" w:rsidP="00BE2C06">
            <w:pPr>
              <w:rPr>
                <w:rFonts w:ascii="Arial" w:hAnsi="Arial" w:cs="Arial"/>
              </w:rPr>
            </w:pPr>
            <w:r w:rsidRPr="009A57BE">
              <w:rPr>
                <w:rFonts w:ascii="Arial" w:hAnsi="Arial" w:cs="Arial"/>
              </w:rPr>
              <w:t>Date of Policy</w:t>
            </w:r>
          </w:p>
        </w:tc>
        <w:tc>
          <w:tcPr>
            <w:tcW w:w="2292" w:type="dxa"/>
          </w:tcPr>
          <w:p w:rsidR="00BE2C06" w:rsidRPr="009A57BE" w:rsidRDefault="0000653C" w:rsidP="00BE2C06">
            <w:pPr>
              <w:rPr>
                <w:rFonts w:ascii="Arial" w:hAnsi="Arial" w:cs="Arial"/>
              </w:rPr>
            </w:pPr>
            <w:r w:rsidRPr="009A57BE">
              <w:rPr>
                <w:rFonts w:ascii="Arial" w:hAnsi="Arial" w:cs="Arial"/>
              </w:rPr>
              <w:t>October 2018</w:t>
            </w:r>
          </w:p>
        </w:tc>
      </w:tr>
      <w:tr w:rsidR="00BE2C06" w:rsidRPr="009A57BE" w:rsidTr="00075490">
        <w:tc>
          <w:tcPr>
            <w:tcW w:w="6724" w:type="dxa"/>
          </w:tcPr>
          <w:p w:rsidR="00BE2C06" w:rsidRPr="009A57BE" w:rsidRDefault="00BE2C06" w:rsidP="00BE2C06">
            <w:pPr>
              <w:rPr>
                <w:rFonts w:ascii="Arial" w:hAnsi="Arial" w:cs="Arial"/>
              </w:rPr>
            </w:pPr>
            <w:r w:rsidRPr="009A57BE">
              <w:rPr>
                <w:rFonts w:ascii="Arial" w:hAnsi="Arial" w:cs="Arial"/>
              </w:rPr>
              <w:t xml:space="preserve">Date </w:t>
            </w:r>
            <w:r w:rsidR="004C04E4" w:rsidRPr="009A57BE">
              <w:rPr>
                <w:rFonts w:ascii="Arial" w:hAnsi="Arial" w:cs="Arial"/>
              </w:rPr>
              <w:t>approved</w:t>
            </w:r>
            <w:r w:rsidR="004C04E4">
              <w:rPr>
                <w:rFonts w:ascii="Arial" w:hAnsi="Arial" w:cs="Arial"/>
              </w:rPr>
              <w:t xml:space="preserve"> by Management Committee</w:t>
            </w:r>
          </w:p>
        </w:tc>
        <w:tc>
          <w:tcPr>
            <w:tcW w:w="2292" w:type="dxa"/>
          </w:tcPr>
          <w:p w:rsidR="00BE2C06" w:rsidRPr="009A57BE" w:rsidRDefault="008E6C91" w:rsidP="00BE2C06">
            <w:pPr>
              <w:rPr>
                <w:rFonts w:ascii="Arial" w:hAnsi="Arial" w:cs="Arial"/>
              </w:rPr>
            </w:pPr>
            <w:r w:rsidRPr="009A57BE">
              <w:rPr>
                <w:rFonts w:ascii="Arial" w:hAnsi="Arial" w:cs="Arial"/>
              </w:rPr>
              <w:t>January 2019</w:t>
            </w:r>
          </w:p>
        </w:tc>
      </w:tr>
      <w:tr w:rsidR="00BE2C06" w:rsidRPr="009A57BE" w:rsidTr="00075490">
        <w:tc>
          <w:tcPr>
            <w:tcW w:w="6724" w:type="dxa"/>
          </w:tcPr>
          <w:p w:rsidR="00BE2C06" w:rsidRPr="009A57BE" w:rsidRDefault="00BE2C06" w:rsidP="00BE2C06">
            <w:pPr>
              <w:rPr>
                <w:rFonts w:ascii="Arial" w:hAnsi="Arial" w:cs="Arial"/>
              </w:rPr>
            </w:pPr>
            <w:r w:rsidRPr="009A57BE">
              <w:rPr>
                <w:rFonts w:ascii="Arial" w:hAnsi="Arial" w:cs="Arial"/>
              </w:rPr>
              <w:t>Date for Review</w:t>
            </w:r>
          </w:p>
        </w:tc>
        <w:tc>
          <w:tcPr>
            <w:tcW w:w="2292" w:type="dxa"/>
          </w:tcPr>
          <w:p w:rsidR="00BE2C06" w:rsidRPr="009A57BE" w:rsidRDefault="008E6C91" w:rsidP="00BE2C06">
            <w:pPr>
              <w:rPr>
                <w:rFonts w:ascii="Arial" w:hAnsi="Arial" w:cs="Arial"/>
              </w:rPr>
            </w:pPr>
            <w:r w:rsidRPr="009A57BE">
              <w:rPr>
                <w:rFonts w:ascii="Arial" w:hAnsi="Arial" w:cs="Arial"/>
              </w:rPr>
              <w:t>October 2</w:t>
            </w:r>
            <w:r w:rsidR="00D35DE3" w:rsidRPr="009A57BE">
              <w:rPr>
                <w:rFonts w:ascii="Arial" w:hAnsi="Arial" w:cs="Arial"/>
              </w:rPr>
              <w:t>021</w:t>
            </w:r>
          </w:p>
        </w:tc>
      </w:tr>
      <w:tr w:rsidR="0038401A" w:rsidRPr="009A57BE" w:rsidTr="00075490">
        <w:tc>
          <w:tcPr>
            <w:tcW w:w="6724" w:type="dxa"/>
          </w:tcPr>
          <w:p w:rsidR="0038401A" w:rsidRPr="009A57BE" w:rsidRDefault="0038401A" w:rsidP="00BE2C06">
            <w:pPr>
              <w:rPr>
                <w:rFonts w:ascii="Arial" w:hAnsi="Arial" w:cs="Arial"/>
              </w:rPr>
            </w:pPr>
            <w:r w:rsidRPr="009A57BE">
              <w:rPr>
                <w:rFonts w:ascii="Arial" w:hAnsi="Arial" w:cs="Arial"/>
              </w:rPr>
              <w:t>Date approved</w:t>
            </w:r>
            <w:r w:rsidR="004C04E4">
              <w:rPr>
                <w:rFonts w:ascii="Arial" w:hAnsi="Arial" w:cs="Arial"/>
              </w:rPr>
              <w:t xml:space="preserve"> by Management Committee</w:t>
            </w:r>
          </w:p>
        </w:tc>
        <w:tc>
          <w:tcPr>
            <w:tcW w:w="2292" w:type="dxa"/>
          </w:tcPr>
          <w:p w:rsidR="0038401A" w:rsidRPr="009A57BE" w:rsidRDefault="0038401A" w:rsidP="00BE2C06">
            <w:pPr>
              <w:rPr>
                <w:rFonts w:ascii="Arial" w:hAnsi="Arial" w:cs="Arial"/>
              </w:rPr>
            </w:pPr>
            <w:r w:rsidRPr="009A57BE">
              <w:rPr>
                <w:rFonts w:ascii="Arial" w:hAnsi="Arial" w:cs="Arial"/>
              </w:rPr>
              <w:t>November 2021</w:t>
            </w:r>
          </w:p>
        </w:tc>
      </w:tr>
      <w:tr w:rsidR="0038401A" w:rsidRPr="009A57BE" w:rsidTr="00075490">
        <w:tc>
          <w:tcPr>
            <w:tcW w:w="6724" w:type="dxa"/>
          </w:tcPr>
          <w:p w:rsidR="0038401A" w:rsidRPr="009A57BE" w:rsidRDefault="0038401A" w:rsidP="00BE2C06">
            <w:pPr>
              <w:rPr>
                <w:rFonts w:ascii="Arial" w:hAnsi="Arial" w:cs="Arial"/>
              </w:rPr>
            </w:pPr>
            <w:r w:rsidRPr="009A57BE">
              <w:rPr>
                <w:rFonts w:ascii="Arial" w:hAnsi="Arial" w:cs="Arial"/>
              </w:rPr>
              <w:t xml:space="preserve">Date for review </w:t>
            </w:r>
          </w:p>
        </w:tc>
        <w:tc>
          <w:tcPr>
            <w:tcW w:w="2292" w:type="dxa"/>
          </w:tcPr>
          <w:p w:rsidR="0038401A" w:rsidRPr="009A57BE" w:rsidRDefault="0038401A" w:rsidP="00BE2C06">
            <w:pPr>
              <w:rPr>
                <w:rFonts w:ascii="Arial" w:hAnsi="Arial" w:cs="Arial"/>
              </w:rPr>
            </w:pPr>
            <w:r w:rsidRPr="009A57BE">
              <w:rPr>
                <w:rFonts w:ascii="Arial" w:hAnsi="Arial" w:cs="Arial"/>
              </w:rPr>
              <w:t>November 2024</w:t>
            </w:r>
          </w:p>
        </w:tc>
      </w:tr>
      <w:tr w:rsidR="00075490" w:rsidRPr="009A57BE" w:rsidTr="00075490">
        <w:tc>
          <w:tcPr>
            <w:tcW w:w="6724" w:type="dxa"/>
          </w:tcPr>
          <w:p w:rsidR="00075490" w:rsidRPr="009A57BE" w:rsidRDefault="00075490" w:rsidP="00075490">
            <w:pPr>
              <w:rPr>
                <w:rFonts w:ascii="Arial" w:hAnsi="Arial" w:cs="Arial"/>
              </w:rPr>
            </w:pPr>
            <w:r w:rsidRPr="009A57BE">
              <w:rPr>
                <w:rFonts w:ascii="Arial" w:hAnsi="Arial" w:cs="Arial"/>
              </w:rPr>
              <w:t>Date approved</w:t>
            </w:r>
            <w:r>
              <w:rPr>
                <w:rFonts w:ascii="Arial" w:hAnsi="Arial" w:cs="Arial"/>
              </w:rPr>
              <w:t xml:space="preserve"> by Management Committee</w:t>
            </w:r>
          </w:p>
        </w:tc>
        <w:tc>
          <w:tcPr>
            <w:tcW w:w="2292" w:type="dxa"/>
          </w:tcPr>
          <w:p w:rsidR="00075490" w:rsidRPr="009A57BE" w:rsidRDefault="00075490" w:rsidP="00075490">
            <w:pPr>
              <w:rPr>
                <w:rFonts w:ascii="Arial" w:hAnsi="Arial" w:cs="Arial"/>
              </w:rPr>
            </w:pPr>
            <w:r>
              <w:rPr>
                <w:rFonts w:ascii="Arial" w:hAnsi="Arial" w:cs="Arial"/>
              </w:rPr>
              <w:t>6 February 2025</w:t>
            </w:r>
            <w:bookmarkStart w:id="0" w:name="_GoBack"/>
            <w:bookmarkEnd w:id="0"/>
          </w:p>
        </w:tc>
      </w:tr>
    </w:tbl>
    <w:p w:rsidR="00BE2C06" w:rsidRDefault="00BE2C06" w:rsidP="00BE2C06">
      <w:pPr>
        <w:ind w:firstLine="720"/>
      </w:pPr>
    </w:p>
    <w:p w:rsidR="00BE2C06" w:rsidRDefault="00BE2C06" w:rsidP="00BE2C06">
      <w:pPr>
        <w:ind w:firstLine="720"/>
      </w:pPr>
    </w:p>
    <w:p w:rsidR="006A1D9C" w:rsidRDefault="006A1D9C" w:rsidP="00BE2C06">
      <w:pPr>
        <w:ind w:firstLine="720"/>
      </w:pPr>
    </w:p>
    <w:p w:rsidR="006A1D9C" w:rsidRDefault="006A1D9C" w:rsidP="00BE2C06">
      <w:pPr>
        <w:ind w:firstLine="720"/>
      </w:pPr>
    </w:p>
    <w:p w:rsidR="006A1D9C" w:rsidRDefault="006A1D9C" w:rsidP="00BE2C06">
      <w:pPr>
        <w:ind w:firstLine="720"/>
      </w:pPr>
    </w:p>
    <w:p w:rsidR="006A1D9C" w:rsidRDefault="006A1D9C" w:rsidP="00BE2C06">
      <w:pPr>
        <w:ind w:firstLine="720"/>
      </w:pPr>
    </w:p>
    <w:p w:rsidR="006A1D9C" w:rsidRDefault="006A1D9C" w:rsidP="00BE2C06">
      <w:pPr>
        <w:ind w:firstLine="720"/>
      </w:pPr>
    </w:p>
    <w:p w:rsidR="00BE2C06" w:rsidRPr="00BE2C06" w:rsidRDefault="00BE2C06" w:rsidP="00BE2C06">
      <w:pPr>
        <w:rPr>
          <w:rFonts w:ascii="Arial" w:hAnsi="Arial" w:cs="Arial"/>
          <w:b/>
          <w:sz w:val="24"/>
          <w:szCs w:val="24"/>
        </w:rPr>
      </w:pPr>
      <w:r w:rsidRPr="00BE2C06">
        <w:rPr>
          <w:rFonts w:ascii="Arial" w:hAnsi="Arial" w:cs="Arial"/>
          <w:b/>
          <w:sz w:val="24"/>
          <w:szCs w:val="24"/>
        </w:rPr>
        <w:t>1. INTRODUCTION</w:t>
      </w:r>
    </w:p>
    <w:p w:rsidR="006A1D9C" w:rsidRDefault="00704DE4" w:rsidP="00704DE4">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6A1D9C">
        <w:rPr>
          <w:rFonts w:ascii="Arial" w:hAnsi="Arial" w:cs="Arial"/>
          <w:sz w:val="24"/>
          <w:szCs w:val="24"/>
        </w:rPr>
        <w:t xml:space="preserve">The Scottish Housing Regulator requires that Registered Social </w:t>
      </w:r>
      <w:r w:rsidR="00FF73FC">
        <w:rPr>
          <w:rFonts w:ascii="Arial" w:hAnsi="Arial" w:cs="Arial"/>
          <w:sz w:val="24"/>
          <w:szCs w:val="24"/>
        </w:rPr>
        <w:t>L</w:t>
      </w:r>
      <w:r w:rsidR="006A1D9C">
        <w:rPr>
          <w:rFonts w:ascii="Arial" w:hAnsi="Arial" w:cs="Arial"/>
          <w:sz w:val="24"/>
          <w:szCs w:val="24"/>
        </w:rPr>
        <w:t xml:space="preserve">andlords </w:t>
      </w:r>
      <w:r w:rsidR="00FF73FC">
        <w:rPr>
          <w:rFonts w:ascii="Arial" w:hAnsi="Arial" w:cs="Arial"/>
          <w:sz w:val="24"/>
          <w:szCs w:val="24"/>
        </w:rPr>
        <w:t xml:space="preserve">(RSLs) </w:t>
      </w:r>
      <w:r w:rsidR="006A1D9C">
        <w:rPr>
          <w:rFonts w:ascii="Arial" w:hAnsi="Arial" w:cs="Arial"/>
          <w:sz w:val="24"/>
          <w:szCs w:val="24"/>
        </w:rPr>
        <w:t xml:space="preserve">adopt rent policies that take account of affordability, </w:t>
      </w:r>
      <w:r w:rsidR="00FF73FC">
        <w:rPr>
          <w:rFonts w:ascii="Arial" w:hAnsi="Arial" w:cs="Arial"/>
          <w:sz w:val="24"/>
          <w:szCs w:val="24"/>
        </w:rPr>
        <w:t>costs of managi</w:t>
      </w:r>
      <w:r w:rsidR="006A1D9C">
        <w:rPr>
          <w:rFonts w:ascii="Arial" w:hAnsi="Arial" w:cs="Arial"/>
          <w:sz w:val="24"/>
          <w:szCs w:val="24"/>
        </w:rPr>
        <w:t>ng and maintaining their homes, and comparability with rents charged by other RSL’s ope</w:t>
      </w:r>
      <w:r w:rsidR="00FF73FC">
        <w:rPr>
          <w:rFonts w:ascii="Arial" w:hAnsi="Arial" w:cs="Arial"/>
          <w:sz w:val="24"/>
          <w:szCs w:val="24"/>
        </w:rPr>
        <w:t>rating in their area. RSL’s are</w:t>
      </w:r>
      <w:r w:rsidR="006A1D9C">
        <w:rPr>
          <w:rFonts w:ascii="Arial" w:hAnsi="Arial" w:cs="Arial"/>
          <w:sz w:val="24"/>
          <w:szCs w:val="24"/>
        </w:rPr>
        <w:t xml:space="preserve"> also expected to design a rent setting mechanism which apportions rents fairly to individual properties.</w:t>
      </w:r>
    </w:p>
    <w:p w:rsidR="00704DE4" w:rsidRDefault="006A1D9C" w:rsidP="00704DE4">
      <w:pPr>
        <w:ind w:left="720" w:hanging="720"/>
        <w:rPr>
          <w:rFonts w:ascii="Arial" w:hAnsi="Arial" w:cs="Arial"/>
          <w:sz w:val="24"/>
          <w:szCs w:val="24"/>
        </w:rPr>
      </w:pPr>
      <w:r>
        <w:rPr>
          <w:rFonts w:ascii="Arial" w:hAnsi="Arial" w:cs="Arial"/>
          <w:sz w:val="24"/>
          <w:szCs w:val="24"/>
        </w:rPr>
        <w:t>1.2</w:t>
      </w:r>
      <w:r>
        <w:rPr>
          <w:rFonts w:ascii="Arial" w:hAnsi="Arial" w:cs="Arial"/>
          <w:sz w:val="24"/>
          <w:szCs w:val="24"/>
        </w:rPr>
        <w:tab/>
      </w:r>
      <w:r w:rsidR="00704DE4">
        <w:rPr>
          <w:rFonts w:ascii="Arial" w:hAnsi="Arial" w:cs="Arial"/>
          <w:sz w:val="24"/>
          <w:szCs w:val="24"/>
        </w:rPr>
        <w:t xml:space="preserve">This document </w:t>
      </w:r>
      <w:r w:rsidR="0000653C">
        <w:rPr>
          <w:rFonts w:ascii="Arial" w:hAnsi="Arial" w:cs="Arial"/>
          <w:sz w:val="24"/>
          <w:szCs w:val="24"/>
        </w:rPr>
        <w:t>outlines</w:t>
      </w:r>
      <w:r w:rsidR="00704DE4">
        <w:rPr>
          <w:rFonts w:ascii="Arial" w:hAnsi="Arial" w:cs="Arial"/>
          <w:sz w:val="24"/>
          <w:szCs w:val="24"/>
        </w:rPr>
        <w:t xml:space="preserve"> Ruchazie Housing Association</w:t>
      </w:r>
      <w:r>
        <w:rPr>
          <w:rFonts w:ascii="Arial" w:hAnsi="Arial" w:cs="Arial"/>
          <w:sz w:val="24"/>
          <w:szCs w:val="24"/>
        </w:rPr>
        <w:t>’</w:t>
      </w:r>
      <w:r w:rsidR="00704DE4">
        <w:rPr>
          <w:rFonts w:ascii="Arial" w:hAnsi="Arial" w:cs="Arial"/>
          <w:sz w:val="24"/>
          <w:szCs w:val="24"/>
        </w:rPr>
        <w:t xml:space="preserve">s Policy on setting rents.  </w:t>
      </w:r>
    </w:p>
    <w:p w:rsidR="004B3D84" w:rsidRDefault="006A1D9C" w:rsidP="00704DE4">
      <w:pPr>
        <w:ind w:left="720" w:hanging="720"/>
        <w:rPr>
          <w:rFonts w:ascii="Arial" w:hAnsi="Arial" w:cs="Arial"/>
          <w:sz w:val="24"/>
          <w:szCs w:val="24"/>
        </w:rPr>
      </w:pPr>
      <w:r>
        <w:rPr>
          <w:rFonts w:ascii="Arial" w:hAnsi="Arial" w:cs="Arial"/>
          <w:sz w:val="24"/>
          <w:szCs w:val="24"/>
        </w:rPr>
        <w:t>1.3</w:t>
      </w:r>
      <w:r w:rsidR="00704DE4">
        <w:rPr>
          <w:rFonts w:ascii="Arial" w:hAnsi="Arial" w:cs="Arial"/>
          <w:sz w:val="24"/>
          <w:szCs w:val="24"/>
        </w:rPr>
        <w:tab/>
        <w:t xml:space="preserve">This policy is informed by the guidance provided by the Scottish Housing Regulator and The Scottish </w:t>
      </w:r>
      <w:r w:rsidR="004B3D84">
        <w:rPr>
          <w:rFonts w:ascii="Arial" w:hAnsi="Arial" w:cs="Arial"/>
          <w:sz w:val="24"/>
          <w:szCs w:val="24"/>
        </w:rPr>
        <w:t>F</w:t>
      </w:r>
      <w:r w:rsidR="00704DE4">
        <w:rPr>
          <w:rFonts w:ascii="Arial" w:hAnsi="Arial" w:cs="Arial"/>
          <w:sz w:val="24"/>
          <w:szCs w:val="24"/>
        </w:rPr>
        <w:t>ederation of Housing Associations.</w:t>
      </w:r>
    </w:p>
    <w:p w:rsidR="004B3D84" w:rsidRDefault="006A1D9C" w:rsidP="004B3D84">
      <w:pPr>
        <w:tabs>
          <w:tab w:val="left" w:pos="2205"/>
        </w:tabs>
        <w:ind w:left="720" w:hanging="720"/>
        <w:rPr>
          <w:rFonts w:ascii="Arial" w:hAnsi="Arial" w:cs="Arial"/>
          <w:b/>
          <w:sz w:val="24"/>
          <w:szCs w:val="24"/>
        </w:rPr>
      </w:pPr>
      <w:r>
        <w:rPr>
          <w:rFonts w:ascii="Arial" w:hAnsi="Arial" w:cs="Arial"/>
          <w:b/>
          <w:sz w:val="24"/>
          <w:szCs w:val="24"/>
        </w:rPr>
        <w:t>2. POLICY AIMS</w:t>
      </w:r>
    </w:p>
    <w:p w:rsidR="006A1D9C" w:rsidRPr="006A1D9C" w:rsidRDefault="006A1D9C" w:rsidP="004B3D84">
      <w:pPr>
        <w:tabs>
          <w:tab w:val="left" w:pos="2205"/>
        </w:tabs>
        <w:ind w:left="720" w:hanging="720"/>
        <w:rPr>
          <w:rFonts w:ascii="Arial" w:hAnsi="Arial" w:cs="Arial"/>
          <w:sz w:val="24"/>
          <w:szCs w:val="24"/>
        </w:rPr>
      </w:pPr>
      <w:r>
        <w:rPr>
          <w:rFonts w:ascii="Arial" w:hAnsi="Arial" w:cs="Arial"/>
          <w:sz w:val="24"/>
          <w:szCs w:val="24"/>
        </w:rPr>
        <w:t>2.1</w:t>
      </w:r>
      <w:r>
        <w:rPr>
          <w:rFonts w:ascii="Arial" w:hAnsi="Arial" w:cs="Arial"/>
          <w:sz w:val="24"/>
          <w:szCs w:val="24"/>
        </w:rPr>
        <w:tab/>
        <w:t>This policy aims to meet all legislat</w:t>
      </w:r>
      <w:r w:rsidR="00125694">
        <w:rPr>
          <w:rFonts w:ascii="Arial" w:hAnsi="Arial" w:cs="Arial"/>
          <w:sz w:val="24"/>
          <w:szCs w:val="24"/>
        </w:rPr>
        <w:t>ive and regulatory requirements by ensuring that the following aims are achieved.</w:t>
      </w:r>
    </w:p>
    <w:p w:rsidR="004B3D84" w:rsidRDefault="004B3D84" w:rsidP="00704DE4">
      <w:pPr>
        <w:ind w:left="720" w:hanging="720"/>
        <w:rPr>
          <w:rFonts w:ascii="Arial" w:hAnsi="Arial" w:cs="Arial"/>
          <w:sz w:val="24"/>
          <w:szCs w:val="24"/>
        </w:rPr>
      </w:pPr>
      <w:r>
        <w:rPr>
          <w:rFonts w:ascii="Arial" w:hAnsi="Arial" w:cs="Arial"/>
          <w:sz w:val="24"/>
          <w:szCs w:val="24"/>
        </w:rPr>
        <w:t>2.1</w:t>
      </w:r>
      <w:r>
        <w:rPr>
          <w:rFonts w:ascii="Arial" w:hAnsi="Arial" w:cs="Arial"/>
          <w:sz w:val="24"/>
          <w:szCs w:val="24"/>
        </w:rPr>
        <w:tab/>
      </w:r>
      <w:r w:rsidR="00125694">
        <w:rPr>
          <w:rFonts w:ascii="Arial" w:hAnsi="Arial" w:cs="Arial"/>
          <w:sz w:val="24"/>
          <w:szCs w:val="24"/>
        </w:rPr>
        <w:t xml:space="preserve">Affordability- </w:t>
      </w:r>
      <w:r>
        <w:rPr>
          <w:rFonts w:ascii="Arial" w:hAnsi="Arial" w:cs="Arial"/>
          <w:sz w:val="24"/>
          <w:szCs w:val="24"/>
        </w:rPr>
        <w:t>Rents are the only source of the Associations’ income. It is</w:t>
      </w:r>
      <w:r w:rsidR="006A1D9C">
        <w:rPr>
          <w:rFonts w:ascii="Arial" w:hAnsi="Arial" w:cs="Arial"/>
          <w:sz w:val="24"/>
          <w:szCs w:val="24"/>
        </w:rPr>
        <w:t xml:space="preserve"> crucial that we set the right r</w:t>
      </w:r>
      <w:r>
        <w:rPr>
          <w:rFonts w:ascii="Arial" w:hAnsi="Arial" w:cs="Arial"/>
          <w:sz w:val="24"/>
          <w:szCs w:val="24"/>
        </w:rPr>
        <w:t xml:space="preserve">ent levels to make sure they </w:t>
      </w:r>
      <w:r w:rsidRPr="00125694">
        <w:rPr>
          <w:rFonts w:ascii="Arial" w:hAnsi="Arial" w:cs="Arial"/>
          <w:sz w:val="24"/>
          <w:szCs w:val="24"/>
        </w:rPr>
        <w:t>are affordable to</w:t>
      </w:r>
      <w:r>
        <w:rPr>
          <w:rFonts w:ascii="Arial" w:hAnsi="Arial" w:cs="Arial"/>
          <w:sz w:val="24"/>
          <w:szCs w:val="24"/>
        </w:rPr>
        <w:t xml:space="preserve"> our tenants and that the</w:t>
      </w:r>
      <w:r w:rsidR="00E3102E">
        <w:rPr>
          <w:rFonts w:ascii="Arial" w:hAnsi="Arial" w:cs="Arial"/>
          <w:sz w:val="24"/>
          <w:szCs w:val="24"/>
        </w:rPr>
        <w:t xml:space="preserve"> rent</w:t>
      </w:r>
      <w:r w:rsidR="00DD1581">
        <w:rPr>
          <w:rFonts w:ascii="Arial" w:hAnsi="Arial" w:cs="Arial"/>
          <w:sz w:val="24"/>
          <w:szCs w:val="24"/>
        </w:rPr>
        <w:t>s</w:t>
      </w:r>
      <w:r w:rsidR="00E3102E">
        <w:rPr>
          <w:rFonts w:ascii="Arial" w:hAnsi="Arial" w:cs="Arial"/>
          <w:sz w:val="24"/>
          <w:szCs w:val="24"/>
        </w:rPr>
        <w:t xml:space="preserve"> we charge are sufficient to provide an efficient and effective housing service.</w:t>
      </w:r>
      <w:r>
        <w:rPr>
          <w:rFonts w:ascii="Arial" w:hAnsi="Arial" w:cs="Arial"/>
          <w:sz w:val="24"/>
          <w:szCs w:val="24"/>
        </w:rPr>
        <w:t xml:space="preserve"> </w:t>
      </w:r>
    </w:p>
    <w:p w:rsidR="00285B31" w:rsidRDefault="005932B2" w:rsidP="00285B31">
      <w:pPr>
        <w:ind w:left="720" w:hanging="720"/>
        <w:rPr>
          <w:rFonts w:ascii="Arial" w:hAnsi="Arial" w:cs="Arial"/>
          <w:sz w:val="24"/>
          <w:szCs w:val="24"/>
        </w:rPr>
      </w:pPr>
      <w:r>
        <w:rPr>
          <w:rFonts w:ascii="Arial" w:hAnsi="Arial" w:cs="Arial"/>
          <w:sz w:val="24"/>
          <w:szCs w:val="24"/>
        </w:rPr>
        <w:tab/>
        <w:t>The SFHA</w:t>
      </w:r>
      <w:r w:rsidR="00125694">
        <w:rPr>
          <w:rFonts w:ascii="Arial" w:hAnsi="Arial" w:cs="Arial"/>
          <w:sz w:val="24"/>
          <w:szCs w:val="24"/>
        </w:rPr>
        <w:t xml:space="preserve"> have developed a Guide to Rent Setting to provide landlords with a new approach which encourages constructive consideration by </w:t>
      </w:r>
      <w:r w:rsidR="00542CCC">
        <w:rPr>
          <w:rFonts w:ascii="Arial" w:hAnsi="Arial" w:cs="Arial"/>
          <w:sz w:val="24"/>
          <w:szCs w:val="24"/>
        </w:rPr>
        <w:t>staff,</w:t>
      </w:r>
      <w:r w:rsidR="00125694">
        <w:rPr>
          <w:rFonts w:ascii="Arial" w:hAnsi="Arial" w:cs="Arial"/>
          <w:sz w:val="24"/>
          <w:szCs w:val="24"/>
        </w:rPr>
        <w:t xml:space="preserve"> governing bodies and tenants about the affordability expectati</w:t>
      </w:r>
      <w:r>
        <w:rPr>
          <w:rFonts w:ascii="Arial" w:hAnsi="Arial" w:cs="Arial"/>
          <w:sz w:val="24"/>
          <w:szCs w:val="24"/>
        </w:rPr>
        <w:t>ons of tenants. The Association will use the SFHA Guide to Rent Setting and Affordability tool to test the affordability of their rents and any proposed rent increase. The assessment will be provided to the Management Committee prior to their approval of the rent increase.</w:t>
      </w:r>
      <w:r w:rsidR="00285B31" w:rsidRPr="00285B31">
        <w:rPr>
          <w:rFonts w:ascii="Arial" w:hAnsi="Arial" w:cs="Arial"/>
          <w:sz w:val="24"/>
          <w:szCs w:val="24"/>
        </w:rPr>
        <w:t xml:space="preserve"> </w:t>
      </w:r>
    </w:p>
    <w:p w:rsidR="00285B31" w:rsidRDefault="00285B31" w:rsidP="00285B31">
      <w:pPr>
        <w:ind w:left="720"/>
        <w:rPr>
          <w:rFonts w:ascii="Arial" w:hAnsi="Arial" w:cs="Arial"/>
          <w:sz w:val="24"/>
          <w:szCs w:val="24"/>
        </w:rPr>
      </w:pPr>
      <w:r>
        <w:rPr>
          <w:rFonts w:ascii="Arial" w:hAnsi="Arial" w:cs="Arial"/>
          <w:sz w:val="24"/>
          <w:szCs w:val="24"/>
        </w:rPr>
        <w:t xml:space="preserve">Ruchazie Housing Association has adopted the Scottish Federation of Housing Associations definition of affordability (2010) which </w:t>
      </w:r>
      <w:r w:rsidR="00542CCC">
        <w:rPr>
          <w:rFonts w:ascii="Arial" w:hAnsi="Arial" w:cs="Arial"/>
          <w:sz w:val="24"/>
          <w:szCs w:val="24"/>
        </w:rPr>
        <w:t>states:</w:t>
      </w:r>
    </w:p>
    <w:p w:rsidR="00285B31" w:rsidRDefault="00285B31" w:rsidP="00285B31">
      <w:pPr>
        <w:ind w:left="720" w:hanging="720"/>
        <w:rPr>
          <w:rFonts w:ascii="Arial" w:hAnsi="Arial" w:cs="Arial"/>
          <w:i/>
          <w:sz w:val="24"/>
          <w:szCs w:val="24"/>
        </w:rPr>
      </w:pPr>
      <w:r>
        <w:rPr>
          <w:rFonts w:ascii="Arial" w:hAnsi="Arial" w:cs="Arial"/>
          <w:sz w:val="24"/>
          <w:szCs w:val="24"/>
        </w:rPr>
        <w:tab/>
      </w:r>
      <w:r w:rsidR="00542CCC" w:rsidRPr="00D01759">
        <w:rPr>
          <w:rFonts w:ascii="Arial" w:hAnsi="Arial" w:cs="Arial"/>
          <w:i/>
          <w:sz w:val="24"/>
          <w:szCs w:val="24"/>
        </w:rPr>
        <w:t>‘For</w:t>
      </w:r>
      <w:r w:rsidRPr="00D01759">
        <w:rPr>
          <w:rFonts w:ascii="Arial" w:hAnsi="Arial" w:cs="Arial"/>
          <w:i/>
          <w:sz w:val="24"/>
          <w:szCs w:val="24"/>
        </w:rPr>
        <w:t xml:space="preserve"> a rent (including service charges) to be affordable, householders with one person working 35 hours or more should only exceptionally be </w:t>
      </w:r>
      <w:r w:rsidR="00542CCC" w:rsidRPr="00D01759">
        <w:rPr>
          <w:rFonts w:ascii="Arial" w:hAnsi="Arial" w:cs="Arial"/>
          <w:i/>
          <w:sz w:val="24"/>
          <w:szCs w:val="24"/>
        </w:rPr>
        <w:t>dependent</w:t>
      </w:r>
      <w:r w:rsidRPr="00D01759">
        <w:rPr>
          <w:rFonts w:ascii="Arial" w:hAnsi="Arial" w:cs="Arial"/>
          <w:i/>
          <w:sz w:val="24"/>
          <w:szCs w:val="24"/>
        </w:rPr>
        <w:t xml:space="preserve"> on housing benefit in order to pay it’</w:t>
      </w:r>
    </w:p>
    <w:p w:rsidR="00285B31" w:rsidRDefault="00285B31" w:rsidP="00285B31">
      <w:pPr>
        <w:ind w:left="720" w:hanging="720"/>
        <w:rPr>
          <w:rFonts w:ascii="Arial" w:hAnsi="Arial" w:cs="Arial"/>
          <w:sz w:val="24"/>
          <w:szCs w:val="24"/>
        </w:rPr>
      </w:pPr>
      <w:r>
        <w:rPr>
          <w:rFonts w:ascii="Arial" w:hAnsi="Arial" w:cs="Arial"/>
          <w:i/>
          <w:sz w:val="24"/>
          <w:szCs w:val="24"/>
        </w:rPr>
        <w:tab/>
      </w:r>
      <w:r>
        <w:rPr>
          <w:rFonts w:ascii="Arial" w:hAnsi="Arial" w:cs="Arial"/>
          <w:sz w:val="24"/>
          <w:szCs w:val="24"/>
        </w:rPr>
        <w:t>We will keep this definition under review to make sure it continues to be relevant and meaningful as things change such as inflation, minimum wage levels, welfare reform etc.</w:t>
      </w:r>
    </w:p>
    <w:p w:rsidR="00222C84" w:rsidRDefault="004B3D84" w:rsidP="00222C84">
      <w:pPr>
        <w:ind w:left="720" w:hanging="720"/>
        <w:rPr>
          <w:rFonts w:ascii="Arial" w:hAnsi="Arial" w:cs="Arial"/>
          <w:sz w:val="24"/>
          <w:szCs w:val="24"/>
        </w:rPr>
      </w:pPr>
      <w:r>
        <w:rPr>
          <w:rFonts w:ascii="Arial" w:hAnsi="Arial" w:cs="Arial"/>
          <w:sz w:val="24"/>
          <w:szCs w:val="24"/>
        </w:rPr>
        <w:lastRenderedPageBreak/>
        <w:t>2.2</w:t>
      </w:r>
      <w:r>
        <w:rPr>
          <w:rFonts w:ascii="Arial" w:hAnsi="Arial" w:cs="Arial"/>
          <w:sz w:val="24"/>
          <w:szCs w:val="24"/>
        </w:rPr>
        <w:tab/>
      </w:r>
      <w:r w:rsidR="00125694">
        <w:rPr>
          <w:rFonts w:ascii="Arial" w:hAnsi="Arial" w:cs="Arial"/>
          <w:sz w:val="24"/>
          <w:szCs w:val="24"/>
        </w:rPr>
        <w:t xml:space="preserve">Fairness- </w:t>
      </w:r>
      <w:r>
        <w:rPr>
          <w:rFonts w:ascii="Arial" w:hAnsi="Arial" w:cs="Arial"/>
          <w:sz w:val="24"/>
          <w:szCs w:val="24"/>
        </w:rPr>
        <w:t xml:space="preserve">There is a uniformed rent structure for all properties which fairly reflects the </w:t>
      </w:r>
      <w:r w:rsidR="00DD1581">
        <w:rPr>
          <w:rFonts w:ascii="Arial" w:hAnsi="Arial" w:cs="Arial"/>
          <w:sz w:val="24"/>
          <w:szCs w:val="24"/>
        </w:rPr>
        <w:t>amenities of eac</w:t>
      </w:r>
      <w:r>
        <w:rPr>
          <w:rFonts w:ascii="Arial" w:hAnsi="Arial" w:cs="Arial"/>
          <w:sz w:val="24"/>
          <w:szCs w:val="24"/>
        </w:rPr>
        <w:t>h property,</w:t>
      </w:r>
      <w:r w:rsidR="00E3102E">
        <w:rPr>
          <w:rFonts w:ascii="Arial" w:hAnsi="Arial" w:cs="Arial"/>
          <w:sz w:val="24"/>
          <w:szCs w:val="24"/>
        </w:rPr>
        <w:t xml:space="preserve"> which uses an uncomplicated f</w:t>
      </w:r>
      <w:r>
        <w:rPr>
          <w:rFonts w:ascii="Arial" w:hAnsi="Arial" w:cs="Arial"/>
          <w:sz w:val="24"/>
          <w:szCs w:val="24"/>
        </w:rPr>
        <w:t xml:space="preserve">ormula </w:t>
      </w:r>
      <w:proofErr w:type="gramStart"/>
      <w:r>
        <w:rPr>
          <w:rFonts w:ascii="Arial" w:hAnsi="Arial" w:cs="Arial"/>
          <w:sz w:val="24"/>
          <w:szCs w:val="24"/>
        </w:rPr>
        <w:t>which</w:t>
      </w:r>
      <w:proofErr w:type="gramEnd"/>
      <w:r>
        <w:rPr>
          <w:rFonts w:ascii="Arial" w:hAnsi="Arial" w:cs="Arial"/>
          <w:sz w:val="24"/>
          <w:szCs w:val="24"/>
        </w:rPr>
        <w:t xml:space="preserve"> is easily understood.</w:t>
      </w:r>
    </w:p>
    <w:p w:rsidR="00FF73FC" w:rsidRDefault="004B3D84" w:rsidP="00704DE4">
      <w:pPr>
        <w:ind w:left="720" w:hanging="720"/>
        <w:rPr>
          <w:rFonts w:ascii="Arial" w:hAnsi="Arial" w:cs="Arial"/>
          <w:sz w:val="24"/>
          <w:szCs w:val="24"/>
        </w:rPr>
      </w:pPr>
      <w:r>
        <w:rPr>
          <w:rFonts w:ascii="Arial" w:hAnsi="Arial" w:cs="Arial"/>
          <w:sz w:val="24"/>
          <w:szCs w:val="24"/>
        </w:rPr>
        <w:t>2.3</w:t>
      </w:r>
      <w:r>
        <w:rPr>
          <w:rFonts w:ascii="Arial" w:hAnsi="Arial" w:cs="Arial"/>
          <w:sz w:val="24"/>
          <w:szCs w:val="24"/>
        </w:rPr>
        <w:tab/>
      </w:r>
      <w:r w:rsidR="00542CCC">
        <w:rPr>
          <w:rFonts w:ascii="Arial" w:hAnsi="Arial" w:cs="Arial"/>
          <w:sz w:val="24"/>
          <w:szCs w:val="24"/>
        </w:rPr>
        <w:t>Viability -</w:t>
      </w:r>
      <w:r w:rsidR="00125694">
        <w:rPr>
          <w:rFonts w:ascii="Arial" w:hAnsi="Arial" w:cs="Arial"/>
          <w:sz w:val="24"/>
          <w:szCs w:val="24"/>
        </w:rPr>
        <w:t xml:space="preserve"> </w:t>
      </w:r>
      <w:r>
        <w:rPr>
          <w:rFonts w:ascii="Arial" w:hAnsi="Arial" w:cs="Arial"/>
          <w:sz w:val="24"/>
          <w:szCs w:val="24"/>
        </w:rPr>
        <w:t>This Policy will ensure that the Association’s costs are covered</w:t>
      </w:r>
      <w:r w:rsidR="00FF73FC">
        <w:rPr>
          <w:rFonts w:ascii="Arial" w:hAnsi="Arial" w:cs="Arial"/>
          <w:sz w:val="24"/>
          <w:szCs w:val="24"/>
        </w:rPr>
        <w:t xml:space="preserve"> now and in the future</w:t>
      </w:r>
      <w:r>
        <w:rPr>
          <w:rFonts w:ascii="Arial" w:hAnsi="Arial" w:cs="Arial"/>
          <w:sz w:val="24"/>
          <w:szCs w:val="24"/>
        </w:rPr>
        <w:t xml:space="preserve"> while remaining</w:t>
      </w:r>
      <w:r w:rsidR="00E3102E">
        <w:rPr>
          <w:rFonts w:ascii="Arial" w:hAnsi="Arial" w:cs="Arial"/>
          <w:sz w:val="24"/>
          <w:szCs w:val="24"/>
        </w:rPr>
        <w:t xml:space="preserve"> affordable to our</w:t>
      </w:r>
      <w:r>
        <w:rPr>
          <w:rFonts w:ascii="Arial" w:hAnsi="Arial" w:cs="Arial"/>
          <w:sz w:val="24"/>
          <w:szCs w:val="24"/>
        </w:rPr>
        <w:t xml:space="preserve"> client group</w:t>
      </w:r>
      <w:r w:rsidR="00FF73FC">
        <w:rPr>
          <w:rFonts w:ascii="Arial" w:hAnsi="Arial" w:cs="Arial"/>
          <w:sz w:val="24"/>
          <w:szCs w:val="24"/>
        </w:rPr>
        <w:t>.</w:t>
      </w:r>
      <w:r w:rsidR="00CB5C96">
        <w:rPr>
          <w:rFonts w:ascii="Arial" w:hAnsi="Arial" w:cs="Arial"/>
          <w:sz w:val="24"/>
          <w:szCs w:val="24"/>
        </w:rPr>
        <w:t xml:space="preserve"> </w:t>
      </w:r>
    </w:p>
    <w:p w:rsidR="00CB5C96" w:rsidRDefault="00CB5C96" w:rsidP="00704DE4">
      <w:pPr>
        <w:ind w:left="720" w:hanging="720"/>
        <w:rPr>
          <w:rFonts w:ascii="Arial" w:hAnsi="Arial" w:cs="Arial"/>
          <w:sz w:val="24"/>
          <w:szCs w:val="24"/>
        </w:rPr>
      </w:pPr>
      <w:r>
        <w:rPr>
          <w:rFonts w:ascii="Arial" w:hAnsi="Arial" w:cs="Arial"/>
          <w:sz w:val="24"/>
          <w:szCs w:val="24"/>
        </w:rPr>
        <w:tab/>
        <w:t xml:space="preserve">The annual review of rent and service charges will be carried out in conjunction with our budget setting process. During this process a detailed assessment of all our relevant costs and future commitments will be made. </w:t>
      </w:r>
    </w:p>
    <w:p w:rsidR="004B3D84" w:rsidRDefault="00CB5C96" w:rsidP="00CB5C96">
      <w:pPr>
        <w:ind w:left="720" w:hanging="720"/>
        <w:rPr>
          <w:rFonts w:ascii="Arial" w:hAnsi="Arial" w:cs="Arial"/>
          <w:sz w:val="24"/>
          <w:szCs w:val="24"/>
        </w:rPr>
      </w:pPr>
      <w:r>
        <w:rPr>
          <w:rFonts w:ascii="Arial" w:hAnsi="Arial" w:cs="Arial"/>
          <w:sz w:val="24"/>
          <w:szCs w:val="24"/>
        </w:rPr>
        <w:t>2.4</w:t>
      </w:r>
      <w:r>
        <w:rPr>
          <w:rFonts w:ascii="Arial" w:hAnsi="Arial" w:cs="Arial"/>
          <w:sz w:val="24"/>
          <w:szCs w:val="24"/>
        </w:rPr>
        <w:tab/>
      </w:r>
      <w:r w:rsidR="00FF73FC">
        <w:rPr>
          <w:rFonts w:ascii="Arial" w:hAnsi="Arial" w:cs="Arial"/>
          <w:sz w:val="24"/>
          <w:szCs w:val="24"/>
        </w:rPr>
        <w:t>Comparability – we will look at the rents of other local housing providers to test how comparable our rents are</w:t>
      </w:r>
      <w:r>
        <w:rPr>
          <w:rFonts w:ascii="Arial" w:hAnsi="Arial" w:cs="Arial"/>
          <w:sz w:val="24"/>
          <w:szCs w:val="24"/>
        </w:rPr>
        <w:t>. We will provide information on other local rent levels when we propose an increase.</w:t>
      </w:r>
      <w:r w:rsidR="00FF73FC">
        <w:rPr>
          <w:rFonts w:ascii="Arial" w:hAnsi="Arial" w:cs="Arial"/>
          <w:sz w:val="24"/>
          <w:szCs w:val="24"/>
        </w:rPr>
        <w:t xml:space="preserve"> </w:t>
      </w:r>
    </w:p>
    <w:p w:rsidR="00222C84" w:rsidRDefault="00125694" w:rsidP="005932B2">
      <w:pPr>
        <w:ind w:left="720"/>
        <w:rPr>
          <w:rFonts w:ascii="Arial" w:hAnsi="Arial" w:cs="Arial"/>
          <w:sz w:val="24"/>
          <w:szCs w:val="24"/>
        </w:rPr>
      </w:pPr>
      <w:r>
        <w:rPr>
          <w:rFonts w:ascii="Arial" w:hAnsi="Arial" w:cs="Arial"/>
          <w:sz w:val="24"/>
          <w:szCs w:val="24"/>
        </w:rPr>
        <w:t>The A</w:t>
      </w:r>
      <w:r w:rsidR="00222C84">
        <w:rPr>
          <w:rFonts w:ascii="Arial" w:hAnsi="Arial" w:cs="Arial"/>
          <w:sz w:val="24"/>
          <w:szCs w:val="24"/>
        </w:rPr>
        <w:t>ssociation will use the available inflation measures including consumer price index (CPI) and the retail price index (RPI) and the Governments forecasts to measure inflation.</w:t>
      </w:r>
    </w:p>
    <w:p w:rsidR="005932B2" w:rsidRDefault="005932B2" w:rsidP="00181A66">
      <w:pPr>
        <w:pStyle w:val="ListParagraph"/>
        <w:tabs>
          <w:tab w:val="left" w:pos="2325"/>
        </w:tabs>
        <w:rPr>
          <w:rFonts w:ascii="Arial" w:hAnsi="Arial" w:cs="Arial"/>
          <w:b/>
          <w:sz w:val="24"/>
          <w:szCs w:val="24"/>
        </w:rPr>
      </w:pPr>
    </w:p>
    <w:p w:rsidR="00217D58" w:rsidRPr="00181A66" w:rsidRDefault="00181A66" w:rsidP="00181A66">
      <w:pPr>
        <w:pStyle w:val="ListParagraph"/>
        <w:tabs>
          <w:tab w:val="left" w:pos="2325"/>
        </w:tabs>
        <w:rPr>
          <w:rFonts w:ascii="Arial" w:hAnsi="Arial" w:cs="Arial"/>
          <w:b/>
          <w:sz w:val="24"/>
          <w:szCs w:val="24"/>
        </w:rPr>
      </w:pPr>
      <w:r w:rsidRPr="00181A66">
        <w:rPr>
          <w:rFonts w:ascii="Arial" w:hAnsi="Arial" w:cs="Arial"/>
          <w:b/>
          <w:sz w:val="24"/>
          <w:szCs w:val="24"/>
        </w:rPr>
        <w:tab/>
      </w:r>
    </w:p>
    <w:p w:rsidR="00217D58" w:rsidRPr="00181A66" w:rsidRDefault="00217D58" w:rsidP="00217D58">
      <w:pPr>
        <w:rPr>
          <w:rFonts w:ascii="Arial" w:hAnsi="Arial" w:cs="Arial"/>
          <w:b/>
          <w:sz w:val="24"/>
          <w:szCs w:val="24"/>
        </w:rPr>
      </w:pPr>
      <w:r w:rsidRPr="00181A66">
        <w:rPr>
          <w:rFonts w:ascii="Arial" w:hAnsi="Arial" w:cs="Arial"/>
          <w:b/>
          <w:sz w:val="24"/>
          <w:szCs w:val="24"/>
        </w:rPr>
        <w:t>3.</w:t>
      </w:r>
      <w:r w:rsidRPr="00181A66">
        <w:rPr>
          <w:rFonts w:ascii="Arial" w:hAnsi="Arial" w:cs="Arial"/>
          <w:b/>
          <w:sz w:val="24"/>
          <w:szCs w:val="24"/>
        </w:rPr>
        <w:tab/>
        <w:t>EQUAL OPPORTUNITIE</w:t>
      </w:r>
      <w:r w:rsidR="00181A66" w:rsidRPr="00181A66">
        <w:rPr>
          <w:rFonts w:ascii="Arial" w:hAnsi="Arial" w:cs="Arial"/>
          <w:b/>
          <w:sz w:val="24"/>
          <w:szCs w:val="24"/>
        </w:rPr>
        <w:t>S</w:t>
      </w:r>
    </w:p>
    <w:p w:rsidR="00181A66" w:rsidRDefault="00181A66" w:rsidP="00181A66">
      <w:pPr>
        <w:ind w:left="720" w:hanging="720"/>
        <w:rPr>
          <w:sz w:val="23"/>
          <w:szCs w:val="23"/>
        </w:rPr>
      </w:pPr>
      <w:r>
        <w:rPr>
          <w:rFonts w:ascii="Arial" w:hAnsi="Arial" w:cs="Arial"/>
          <w:sz w:val="24"/>
          <w:szCs w:val="24"/>
        </w:rPr>
        <w:t>3.1</w:t>
      </w:r>
      <w:r>
        <w:rPr>
          <w:rFonts w:ascii="Arial" w:hAnsi="Arial" w:cs="Arial"/>
          <w:sz w:val="24"/>
          <w:szCs w:val="24"/>
        </w:rPr>
        <w:tab/>
      </w:r>
      <w:r w:rsidR="00CB5C96">
        <w:rPr>
          <w:rFonts w:ascii="Arial" w:hAnsi="Arial" w:cs="Arial"/>
          <w:sz w:val="24"/>
          <w:szCs w:val="24"/>
        </w:rPr>
        <w:t>A</w:t>
      </w:r>
      <w:r w:rsidR="00285B31">
        <w:rPr>
          <w:rFonts w:ascii="Arial" w:hAnsi="Arial" w:cs="Arial"/>
          <w:sz w:val="24"/>
          <w:szCs w:val="24"/>
        </w:rPr>
        <w:t>lthough this policy has no direct equal opportunities implications, w</w:t>
      </w:r>
      <w:r>
        <w:rPr>
          <w:rFonts w:ascii="Arial" w:hAnsi="Arial" w:cs="Arial"/>
          <w:sz w:val="24"/>
          <w:szCs w:val="24"/>
        </w:rPr>
        <w:t>e aim to ensure that all services, including the delivery of this policy, provide equality of opportunity.</w:t>
      </w:r>
      <w:r w:rsidRPr="00181A66">
        <w:rPr>
          <w:sz w:val="23"/>
          <w:szCs w:val="23"/>
        </w:rPr>
        <w:t xml:space="preserve"> </w:t>
      </w:r>
    </w:p>
    <w:p w:rsidR="00181A66" w:rsidRDefault="00181A66" w:rsidP="00181A66">
      <w:pPr>
        <w:ind w:left="720" w:hanging="720"/>
        <w:rPr>
          <w:rFonts w:ascii="Arial" w:hAnsi="Arial" w:cs="Arial"/>
          <w:sz w:val="24"/>
          <w:szCs w:val="24"/>
        </w:rPr>
      </w:pPr>
      <w:r>
        <w:rPr>
          <w:rFonts w:ascii="Arial" w:hAnsi="Arial" w:cs="Arial"/>
          <w:sz w:val="24"/>
          <w:szCs w:val="24"/>
        </w:rPr>
        <w:t>3.2</w:t>
      </w:r>
      <w:r>
        <w:rPr>
          <w:rFonts w:ascii="Arial" w:hAnsi="Arial" w:cs="Arial"/>
          <w:sz w:val="24"/>
          <w:szCs w:val="24"/>
        </w:rPr>
        <w:tab/>
        <w:t xml:space="preserve">We will respond to the different needs and service requirements of individuals. We will not discriminate against </w:t>
      </w:r>
      <w:r w:rsidR="00542CCC">
        <w:rPr>
          <w:rFonts w:ascii="Arial" w:hAnsi="Arial" w:cs="Arial"/>
          <w:sz w:val="24"/>
          <w:szCs w:val="24"/>
        </w:rPr>
        <w:t>any</w:t>
      </w:r>
      <w:r>
        <w:rPr>
          <w:rFonts w:ascii="Arial" w:hAnsi="Arial" w:cs="Arial"/>
          <w:sz w:val="24"/>
          <w:szCs w:val="24"/>
        </w:rPr>
        <w:t xml:space="preserve"> individual for any reason, including age, disability, gender re-assignment, marriage, civil partnership, pregnancy and maternity race, religion or belief, sex or sexual orientation, or other status.</w:t>
      </w:r>
    </w:p>
    <w:p w:rsidR="00222C84" w:rsidRDefault="005A0F40" w:rsidP="005A0F40">
      <w:pPr>
        <w:pStyle w:val="ListParagraph"/>
        <w:ind w:left="0"/>
        <w:rPr>
          <w:rFonts w:ascii="Arial" w:hAnsi="Arial" w:cs="Times New Roman"/>
          <w:b/>
          <w:sz w:val="24"/>
          <w:szCs w:val="24"/>
        </w:rPr>
      </w:pPr>
      <w:r>
        <w:rPr>
          <w:rFonts w:ascii="Arial" w:hAnsi="Arial" w:cs="Times New Roman"/>
          <w:b/>
          <w:sz w:val="24"/>
          <w:szCs w:val="24"/>
        </w:rPr>
        <w:t>4.</w:t>
      </w:r>
      <w:r>
        <w:rPr>
          <w:rFonts w:ascii="Arial" w:hAnsi="Arial" w:cs="Times New Roman"/>
          <w:b/>
          <w:sz w:val="24"/>
          <w:szCs w:val="24"/>
        </w:rPr>
        <w:tab/>
      </w:r>
      <w:r w:rsidR="00222C84" w:rsidRPr="00222C84">
        <w:rPr>
          <w:rFonts w:ascii="Arial" w:hAnsi="Arial" w:cs="Times New Roman"/>
          <w:b/>
          <w:sz w:val="24"/>
          <w:szCs w:val="24"/>
        </w:rPr>
        <w:t>LEGAL AND REGULATORY REQUIREMENTS</w:t>
      </w:r>
    </w:p>
    <w:p w:rsidR="0089403F" w:rsidRDefault="0089403F" w:rsidP="0089403F">
      <w:pPr>
        <w:pStyle w:val="ListParagraph"/>
        <w:rPr>
          <w:rFonts w:ascii="Arial" w:hAnsi="Arial" w:cs="Times New Roman"/>
          <w:b/>
          <w:sz w:val="24"/>
          <w:szCs w:val="24"/>
        </w:rPr>
      </w:pPr>
    </w:p>
    <w:p w:rsidR="00222C84" w:rsidRDefault="00222C84" w:rsidP="00222C84">
      <w:pPr>
        <w:tabs>
          <w:tab w:val="left" w:pos="720"/>
          <w:tab w:val="left" w:pos="1140"/>
        </w:tabs>
        <w:ind w:left="709" w:hanging="709"/>
        <w:rPr>
          <w:rFonts w:ascii="Arial" w:hAnsi="Arial" w:cs="Times New Roman"/>
          <w:sz w:val="24"/>
          <w:szCs w:val="24"/>
        </w:rPr>
      </w:pPr>
      <w:r w:rsidRPr="00222C84">
        <w:rPr>
          <w:rFonts w:ascii="Arial" w:hAnsi="Arial" w:cs="Times New Roman"/>
          <w:sz w:val="24"/>
          <w:szCs w:val="24"/>
        </w:rPr>
        <w:t>4.1</w:t>
      </w:r>
      <w:r>
        <w:rPr>
          <w:rFonts w:ascii="Arial" w:hAnsi="Arial" w:cs="Times New Roman"/>
          <w:sz w:val="24"/>
          <w:szCs w:val="24"/>
        </w:rPr>
        <w:tab/>
        <w:t xml:space="preserve">This policy aims to be consistent with all relevant and legal requirements </w:t>
      </w:r>
      <w:r>
        <w:rPr>
          <w:rFonts w:ascii="Arial" w:hAnsi="Arial" w:cs="Times New Roman"/>
          <w:sz w:val="24"/>
          <w:szCs w:val="24"/>
        </w:rPr>
        <w:tab/>
        <w:t xml:space="preserve">          including those set out below:</w:t>
      </w:r>
    </w:p>
    <w:p w:rsidR="00222C84" w:rsidRDefault="00222C84" w:rsidP="00222C84">
      <w:pPr>
        <w:pStyle w:val="ListParagraph"/>
        <w:tabs>
          <w:tab w:val="left" w:pos="1276"/>
          <w:tab w:val="left" w:pos="1418"/>
        </w:tabs>
        <w:ind w:left="1418" w:hanging="709"/>
        <w:rPr>
          <w:rFonts w:ascii="Arial" w:hAnsi="Arial" w:cs="Times New Roman"/>
          <w:sz w:val="24"/>
          <w:szCs w:val="24"/>
        </w:rPr>
      </w:pPr>
    </w:p>
    <w:p w:rsidR="00222C84" w:rsidRPr="002B557E" w:rsidRDefault="00222C84" w:rsidP="00222C84">
      <w:pPr>
        <w:pStyle w:val="ListParagraph"/>
        <w:numPr>
          <w:ilvl w:val="0"/>
          <w:numId w:val="4"/>
        </w:numPr>
        <w:tabs>
          <w:tab w:val="left" w:pos="1276"/>
          <w:tab w:val="left" w:pos="1418"/>
        </w:tabs>
        <w:rPr>
          <w:rFonts w:ascii="Arial" w:hAnsi="Arial" w:cs="Times New Roman"/>
          <w:sz w:val="24"/>
          <w:szCs w:val="24"/>
        </w:rPr>
      </w:pPr>
      <w:r w:rsidRPr="002B557E">
        <w:rPr>
          <w:rFonts w:ascii="Arial" w:hAnsi="Arial" w:cs="Times New Roman"/>
          <w:sz w:val="24"/>
          <w:szCs w:val="24"/>
        </w:rPr>
        <w:t>The Housing (Scotland) Act 2001</w:t>
      </w:r>
      <w:r w:rsidR="00DC5417" w:rsidRPr="002B557E">
        <w:rPr>
          <w:rFonts w:ascii="Arial" w:hAnsi="Arial" w:cs="Times New Roman"/>
          <w:sz w:val="24"/>
          <w:szCs w:val="24"/>
        </w:rPr>
        <w:t>,2010 and</w:t>
      </w:r>
      <w:r w:rsidR="006D44E6" w:rsidRPr="002B557E">
        <w:rPr>
          <w:rFonts w:ascii="Arial" w:hAnsi="Arial" w:cs="Times New Roman"/>
          <w:sz w:val="24"/>
          <w:szCs w:val="24"/>
        </w:rPr>
        <w:t xml:space="preserve"> 2014</w:t>
      </w:r>
    </w:p>
    <w:p w:rsidR="00222C84" w:rsidRPr="002B557E" w:rsidRDefault="00222C84" w:rsidP="00222C84">
      <w:pPr>
        <w:pStyle w:val="ListParagraph"/>
        <w:numPr>
          <w:ilvl w:val="0"/>
          <w:numId w:val="4"/>
        </w:numPr>
        <w:tabs>
          <w:tab w:val="left" w:pos="1276"/>
          <w:tab w:val="left" w:pos="1418"/>
        </w:tabs>
        <w:rPr>
          <w:rFonts w:ascii="Arial" w:hAnsi="Arial" w:cs="Times New Roman"/>
          <w:sz w:val="24"/>
          <w:szCs w:val="24"/>
        </w:rPr>
      </w:pPr>
      <w:r w:rsidRPr="002B557E">
        <w:rPr>
          <w:rFonts w:ascii="Arial" w:hAnsi="Arial" w:cs="Times New Roman"/>
          <w:sz w:val="24"/>
          <w:szCs w:val="24"/>
        </w:rPr>
        <w:t xml:space="preserve">Scottish Secure Tenancy Agreement </w:t>
      </w:r>
    </w:p>
    <w:p w:rsidR="00222C84" w:rsidRPr="002B557E" w:rsidRDefault="00222C84" w:rsidP="00222C84">
      <w:pPr>
        <w:pStyle w:val="ListParagraph"/>
        <w:numPr>
          <w:ilvl w:val="0"/>
          <w:numId w:val="4"/>
        </w:numPr>
        <w:tabs>
          <w:tab w:val="left" w:pos="1276"/>
          <w:tab w:val="left" w:pos="1418"/>
        </w:tabs>
        <w:rPr>
          <w:rFonts w:ascii="Arial" w:hAnsi="Arial" w:cs="Times New Roman"/>
          <w:sz w:val="24"/>
          <w:szCs w:val="24"/>
        </w:rPr>
      </w:pPr>
      <w:r w:rsidRPr="002B557E">
        <w:rPr>
          <w:rFonts w:ascii="Arial" w:hAnsi="Arial" w:cs="Times New Roman"/>
          <w:sz w:val="24"/>
          <w:szCs w:val="24"/>
        </w:rPr>
        <w:t>Scottish Short Secure Tenancy Agreement</w:t>
      </w:r>
    </w:p>
    <w:p w:rsidR="00222C84" w:rsidRPr="002B557E" w:rsidRDefault="00222C84" w:rsidP="00222C84">
      <w:pPr>
        <w:pStyle w:val="ListParagraph"/>
        <w:numPr>
          <w:ilvl w:val="0"/>
          <w:numId w:val="4"/>
        </w:numPr>
        <w:tabs>
          <w:tab w:val="left" w:pos="1276"/>
          <w:tab w:val="left" w:pos="1418"/>
        </w:tabs>
        <w:rPr>
          <w:rFonts w:ascii="Arial" w:hAnsi="Arial" w:cs="Times New Roman"/>
          <w:sz w:val="24"/>
          <w:szCs w:val="24"/>
        </w:rPr>
      </w:pPr>
      <w:r w:rsidRPr="002B557E">
        <w:rPr>
          <w:rFonts w:ascii="Arial" w:hAnsi="Arial" w:cs="Times New Roman"/>
          <w:sz w:val="24"/>
          <w:szCs w:val="24"/>
        </w:rPr>
        <w:t>Data protection Act 1998</w:t>
      </w:r>
      <w:r w:rsidR="00DC5417" w:rsidRPr="002B557E">
        <w:rPr>
          <w:rFonts w:ascii="Arial" w:hAnsi="Arial" w:cs="Times New Roman"/>
          <w:sz w:val="24"/>
          <w:szCs w:val="24"/>
        </w:rPr>
        <w:t xml:space="preserve"> </w:t>
      </w:r>
      <w:r w:rsidR="005872DC" w:rsidRPr="002B557E">
        <w:rPr>
          <w:rFonts w:ascii="Arial" w:hAnsi="Arial" w:cs="Times New Roman"/>
          <w:sz w:val="24"/>
          <w:szCs w:val="24"/>
        </w:rPr>
        <w:t xml:space="preserve">and </w:t>
      </w:r>
      <w:r w:rsidR="00DC5417" w:rsidRPr="002B557E">
        <w:rPr>
          <w:rFonts w:ascii="Arial" w:hAnsi="Arial" w:cs="Times New Roman"/>
          <w:sz w:val="24"/>
          <w:szCs w:val="24"/>
        </w:rPr>
        <w:t>General Data Protection Regulation 2018</w:t>
      </w:r>
    </w:p>
    <w:p w:rsidR="00222C84" w:rsidRPr="002B557E" w:rsidRDefault="00222C84" w:rsidP="00222C84">
      <w:pPr>
        <w:pStyle w:val="ListParagraph"/>
        <w:numPr>
          <w:ilvl w:val="0"/>
          <w:numId w:val="4"/>
        </w:numPr>
        <w:tabs>
          <w:tab w:val="left" w:pos="1276"/>
          <w:tab w:val="left" w:pos="1418"/>
        </w:tabs>
        <w:rPr>
          <w:rFonts w:ascii="Arial" w:hAnsi="Arial" w:cs="Times New Roman"/>
          <w:sz w:val="24"/>
          <w:szCs w:val="24"/>
        </w:rPr>
      </w:pPr>
      <w:r w:rsidRPr="002B557E">
        <w:rPr>
          <w:rFonts w:ascii="Arial" w:hAnsi="Arial" w:cs="Times New Roman"/>
          <w:sz w:val="24"/>
          <w:szCs w:val="24"/>
        </w:rPr>
        <w:t>Human Rights Act 1998</w:t>
      </w:r>
    </w:p>
    <w:p w:rsidR="00222C84" w:rsidRPr="002B557E" w:rsidRDefault="00222C84" w:rsidP="00222C84">
      <w:pPr>
        <w:pStyle w:val="ListParagraph"/>
        <w:numPr>
          <w:ilvl w:val="0"/>
          <w:numId w:val="4"/>
        </w:numPr>
        <w:tabs>
          <w:tab w:val="left" w:pos="1276"/>
          <w:tab w:val="left" w:pos="1418"/>
        </w:tabs>
        <w:rPr>
          <w:rFonts w:ascii="Arial" w:hAnsi="Arial" w:cs="Times New Roman"/>
          <w:sz w:val="24"/>
          <w:szCs w:val="24"/>
        </w:rPr>
      </w:pPr>
      <w:r w:rsidRPr="002B557E">
        <w:rPr>
          <w:rFonts w:ascii="Arial" w:hAnsi="Arial" w:cs="Times New Roman"/>
          <w:sz w:val="24"/>
          <w:szCs w:val="24"/>
        </w:rPr>
        <w:t>The Welfare Reform Act 2012</w:t>
      </w:r>
    </w:p>
    <w:p w:rsidR="00222C84" w:rsidRPr="002B557E" w:rsidRDefault="00222C84" w:rsidP="00222C84">
      <w:pPr>
        <w:tabs>
          <w:tab w:val="left" w:pos="1276"/>
          <w:tab w:val="left" w:pos="1418"/>
        </w:tabs>
        <w:rPr>
          <w:rFonts w:ascii="Arial" w:hAnsi="Arial" w:cs="Times New Roman"/>
          <w:sz w:val="24"/>
          <w:szCs w:val="24"/>
        </w:rPr>
      </w:pPr>
    </w:p>
    <w:p w:rsidR="00222C84" w:rsidRDefault="00222C84" w:rsidP="00222C84">
      <w:pPr>
        <w:tabs>
          <w:tab w:val="left" w:pos="1276"/>
          <w:tab w:val="left" w:pos="1418"/>
        </w:tabs>
        <w:ind w:left="709" w:hanging="709"/>
        <w:rPr>
          <w:rFonts w:ascii="Arial" w:hAnsi="Arial" w:cs="Times New Roman"/>
          <w:sz w:val="24"/>
          <w:szCs w:val="24"/>
        </w:rPr>
      </w:pPr>
      <w:r>
        <w:rPr>
          <w:rFonts w:ascii="Arial" w:hAnsi="Arial" w:cs="Times New Roman"/>
          <w:sz w:val="24"/>
          <w:szCs w:val="24"/>
        </w:rPr>
        <w:t>4.2</w:t>
      </w:r>
      <w:r>
        <w:rPr>
          <w:rFonts w:ascii="Arial" w:hAnsi="Arial" w:cs="Times New Roman"/>
          <w:sz w:val="24"/>
          <w:szCs w:val="24"/>
        </w:rPr>
        <w:tab/>
        <w:t>We will comply with the Scottish Social Housing Charter requirements most relevant to this policy:</w:t>
      </w:r>
    </w:p>
    <w:p w:rsidR="00222C84" w:rsidRDefault="00222C84" w:rsidP="00222C84">
      <w:pPr>
        <w:tabs>
          <w:tab w:val="left" w:pos="1276"/>
          <w:tab w:val="left" w:pos="1418"/>
        </w:tabs>
        <w:ind w:left="709" w:hanging="709"/>
        <w:rPr>
          <w:rFonts w:ascii="Arial" w:hAnsi="Arial" w:cs="Times New Roman"/>
          <w:sz w:val="24"/>
          <w:szCs w:val="24"/>
        </w:rPr>
      </w:pPr>
      <w:r>
        <w:rPr>
          <w:rFonts w:ascii="Arial" w:hAnsi="Arial" w:cs="Times New Roman"/>
          <w:sz w:val="24"/>
          <w:szCs w:val="24"/>
        </w:rPr>
        <w:lastRenderedPageBreak/>
        <w:tab/>
      </w:r>
      <w:r w:rsidRPr="00227D9E">
        <w:rPr>
          <w:rFonts w:ascii="Arial" w:hAnsi="Arial" w:cs="Times New Roman"/>
          <w:b/>
          <w:sz w:val="24"/>
          <w:szCs w:val="24"/>
        </w:rPr>
        <w:t>Outcome 2 Communication</w:t>
      </w:r>
      <w:r>
        <w:rPr>
          <w:rFonts w:ascii="Arial" w:hAnsi="Arial" w:cs="Times New Roman"/>
          <w:sz w:val="24"/>
          <w:szCs w:val="24"/>
        </w:rPr>
        <w:t xml:space="preserve"> – tenants and other customers find it easy to communicate with their landlord and get the information they need about their landlord, how and why it makes decisions and the services it provides. </w:t>
      </w:r>
    </w:p>
    <w:p w:rsidR="00222C84" w:rsidRDefault="0089403F" w:rsidP="00222C84">
      <w:pPr>
        <w:tabs>
          <w:tab w:val="left" w:pos="1276"/>
          <w:tab w:val="left" w:pos="1418"/>
        </w:tabs>
        <w:ind w:left="709" w:hanging="709"/>
        <w:rPr>
          <w:rFonts w:ascii="Arial" w:hAnsi="Arial" w:cs="Times New Roman"/>
          <w:sz w:val="24"/>
          <w:szCs w:val="24"/>
        </w:rPr>
      </w:pPr>
      <w:r>
        <w:rPr>
          <w:rFonts w:ascii="Arial" w:hAnsi="Arial" w:cs="Times New Roman"/>
          <w:sz w:val="24"/>
          <w:szCs w:val="24"/>
        </w:rPr>
        <w:tab/>
      </w:r>
      <w:r w:rsidRPr="0089403F">
        <w:rPr>
          <w:rFonts w:ascii="Arial" w:hAnsi="Arial" w:cs="Times New Roman"/>
          <w:b/>
          <w:sz w:val="24"/>
          <w:szCs w:val="24"/>
        </w:rPr>
        <w:t xml:space="preserve">Outcome 3 Participation </w:t>
      </w:r>
      <w:r>
        <w:rPr>
          <w:rFonts w:ascii="Arial" w:hAnsi="Arial" w:cs="Times New Roman"/>
          <w:b/>
          <w:sz w:val="24"/>
          <w:szCs w:val="24"/>
        </w:rPr>
        <w:t>–</w:t>
      </w:r>
      <w:r>
        <w:rPr>
          <w:rFonts w:ascii="Arial" w:hAnsi="Arial" w:cs="Times New Roman"/>
          <w:sz w:val="24"/>
          <w:szCs w:val="24"/>
        </w:rPr>
        <w:t xml:space="preserve">tenants and other customers find it easy to participate in and influence their </w:t>
      </w:r>
      <w:r w:rsidR="00542CCC">
        <w:rPr>
          <w:rFonts w:ascii="Arial" w:hAnsi="Arial" w:cs="Times New Roman"/>
          <w:sz w:val="24"/>
          <w:szCs w:val="24"/>
        </w:rPr>
        <w:t>landlord’s</w:t>
      </w:r>
      <w:r>
        <w:rPr>
          <w:rFonts w:ascii="Arial" w:hAnsi="Arial" w:cs="Times New Roman"/>
          <w:sz w:val="24"/>
          <w:szCs w:val="24"/>
        </w:rPr>
        <w:t xml:space="preserve"> decisions at a level they feel comfortable with.</w:t>
      </w:r>
    </w:p>
    <w:p w:rsidR="00222C84" w:rsidRDefault="00222C84" w:rsidP="00222C84">
      <w:pPr>
        <w:tabs>
          <w:tab w:val="left" w:pos="1276"/>
          <w:tab w:val="left" w:pos="1418"/>
        </w:tabs>
        <w:ind w:left="709" w:hanging="709"/>
        <w:rPr>
          <w:rFonts w:ascii="Arial" w:hAnsi="Arial" w:cs="Times New Roman"/>
          <w:sz w:val="24"/>
          <w:szCs w:val="24"/>
        </w:rPr>
      </w:pPr>
      <w:r>
        <w:rPr>
          <w:rFonts w:ascii="Arial" w:hAnsi="Arial" w:cs="Times New Roman"/>
          <w:sz w:val="24"/>
          <w:szCs w:val="24"/>
        </w:rPr>
        <w:tab/>
      </w:r>
      <w:r w:rsidRPr="00227D9E">
        <w:rPr>
          <w:rFonts w:ascii="Arial" w:hAnsi="Arial" w:cs="Times New Roman"/>
          <w:b/>
          <w:sz w:val="24"/>
          <w:szCs w:val="24"/>
        </w:rPr>
        <w:t xml:space="preserve">Outcome 11 Tenancy Sustainment </w:t>
      </w:r>
      <w:r>
        <w:rPr>
          <w:rFonts w:ascii="Arial" w:hAnsi="Arial" w:cs="Times New Roman"/>
          <w:b/>
          <w:sz w:val="24"/>
          <w:szCs w:val="24"/>
        </w:rPr>
        <w:t>–</w:t>
      </w:r>
      <w:r>
        <w:rPr>
          <w:rFonts w:ascii="Arial" w:hAnsi="Arial" w:cs="Times New Roman"/>
          <w:sz w:val="24"/>
          <w:szCs w:val="24"/>
        </w:rPr>
        <w:t xml:space="preserve">tenants get the information they need on </w:t>
      </w:r>
      <w:r>
        <w:rPr>
          <w:rFonts w:ascii="Arial" w:hAnsi="Arial" w:cs="Times New Roman"/>
          <w:sz w:val="24"/>
          <w:szCs w:val="24"/>
        </w:rPr>
        <w:tab/>
        <w:t xml:space="preserve">how to obtain support to remain in their home; and ensure that suitable support is </w:t>
      </w:r>
      <w:r>
        <w:rPr>
          <w:rFonts w:ascii="Arial" w:hAnsi="Arial" w:cs="Times New Roman"/>
          <w:sz w:val="24"/>
          <w:szCs w:val="24"/>
        </w:rPr>
        <w:tab/>
        <w:t xml:space="preserve">available, including services provided directly by the landlord and by other </w:t>
      </w:r>
      <w:r>
        <w:rPr>
          <w:rFonts w:ascii="Arial" w:hAnsi="Arial" w:cs="Times New Roman"/>
          <w:sz w:val="24"/>
          <w:szCs w:val="24"/>
        </w:rPr>
        <w:tab/>
        <w:t>organisations</w:t>
      </w:r>
    </w:p>
    <w:p w:rsidR="00222C84" w:rsidRDefault="00222C84" w:rsidP="00222C84">
      <w:pPr>
        <w:tabs>
          <w:tab w:val="left" w:pos="1276"/>
          <w:tab w:val="left" w:pos="1418"/>
        </w:tabs>
        <w:ind w:left="709" w:hanging="709"/>
        <w:rPr>
          <w:rFonts w:ascii="Arial" w:hAnsi="Arial" w:cs="Times New Roman"/>
          <w:sz w:val="24"/>
          <w:szCs w:val="24"/>
        </w:rPr>
      </w:pPr>
      <w:r>
        <w:rPr>
          <w:rFonts w:ascii="Arial" w:hAnsi="Arial" w:cs="Times New Roman"/>
          <w:sz w:val="24"/>
          <w:szCs w:val="24"/>
        </w:rPr>
        <w:tab/>
      </w:r>
      <w:r w:rsidRPr="00227D9E">
        <w:rPr>
          <w:rFonts w:ascii="Arial" w:hAnsi="Arial" w:cs="Times New Roman"/>
          <w:b/>
          <w:sz w:val="24"/>
          <w:szCs w:val="24"/>
        </w:rPr>
        <w:t>Outcome 13 Value for Money</w:t>
      </w:r>
      <w:r>
        <w:rPr>
          <w:rFonts w:ascii="Arial" w:hAnsi="Arial" w:cs="Times New Roman"/>
          <w:b/>
          <w:sz w:val="24"/>
          <w:szCs w:val="24"/>
        </w:rPr>
        <w:t>-</w:t>
      </w:r>
      <w:r>
        <w:rPr>
          <w:rFonts w:ascii="Arial" w:hAnsi="Arial" w:cs="Times New Roman"/>
          <w:sz w:val="24"/>
          <w:szCs w:val="24"/>
        </w:rPr>
        <w:t xml:space="preserve">tenants, owners and other customers receive services that provide continually improving value for the rent and other charges they pay. </w:t>
      </w:r>
    </w:p>
    <w:p w:rsidR="00222C84" w:rsidRDefault="00222C84" w:rsidP="00222C84">
      <w:pPr>
        <w:tabs>
          <w:tab w:val="left" w:pos="1276"/>
          <w:tab w:val="left" w:pos="1418"/>
        </w:tabs>
        <w:ind w:left="709" w:hanging="709"/>
        <w:rPr>
          <w:rFonts w:ascii="Arial" w:hAnsi="Arial" w:cs="Times New Roman"/>
          <w:sz w:val="24"/>
          <w:szCs w:val="24"/>
        </w:rPr>
      </w:pPr>
      <w:r>
        <w:rPr>
          <w:rFonts w:ascii="Arial" w:hAnsi="Arial" w:cs="Times New Roman"/>
          <w:sz w:val="24"/>
          <w:szCs w:val="24"/>
        </w:rPr>
        <w:tab/>
      </w:r>
      <w:r w:rsidRPr="007F01A6">
        <w:rPr>
          <w:rFonts w:ascii="Arial" w:hAnsi="Arial" w:cs="Times New Roman"/>
          <w:b/>
          <w:sz w:val="24"/>
          <w:szCs w:val="24"/>
        </w:rPr>
        <w:t>Outcome 14 &amp; 15 Rents and service charges</w:t>
      </w:r>
      <w:r>
        <w:rPr>
          <w:rFonts w:ascii="Arial" w:hAnsi="Arial" w:cs="Times New Roman"/>
          <w:b/>
          <w:sz w:val="24"/>
          <w:szCs w:val="24"/>
        </w:rPr>
        <w:t xml:space="preserve"> – </w:t>
      </w:r>
      <w:r>
        <w:rPr>
          <w:rFonts w:ascii="Arial" w:hAnsi="Arial" w:cs="Times New Roman"/>
          <w:sz w:val="24"/>
          <w:szCs w:val="24"/>
        </w:rPr>
        <w:t xml:space="preserve">Social landlords set rent and </w:t>
      </w:r>
      <w:r>
        <w:rPr>
          <w:rFonts w:ascii="Arial" w:hAnsi="Arial" w:cs="Times New Roman"/>
          <w:sz w:val="24"/>
          <w:szCs w:val="24"/>
        </w:rPr>
        <w:tab/>
        <w:t>service charges in consultation with their tenants and other customers so that –</w:t>
      </w:r>
    </w:p>
    <w:p w:rsidR="00222C84" w:rsidRDefault="00222C84" w:rsidP="00222C84">
      <w:pPr>
        <w:pStyle w:val="ListParagraph"/>
        <w:numPr>
          <w:ilvl w:val="0"/>
          <w:numId w:val="5"/>
        </w:numPr>
        <w:tabs>
          <w:tab w:val="left" w:pos="1276"/>
          <w:tab w:val="left" w:pos="1418"/>
        </w:tabs>
        <w:rPr>
          <w:rFonts w:ascii="Arial" w:hAnsi="Arial" w:cs="Times New Roman"/>
          <w:sz w:val="24"/>
          <w:szCs w:val="24"/>
        </w:rPr>
      </w:pPr>
      <w:r>
        <w:rPr>
          <w:rFonts w:ascii="Arial" w:hAnsi="Arial" w:cs="Times New Roman"/>
          <w:sz w:val="24"/>
          <w:szCs w:val="24"/>
        </w:rPr>
        <w:t>A balance is struck between the level of services provided , the cost of the services, and how far current and prospective tenants and service users can afford them</w:t>
      </w:r>
    </w:p>
    <w:p w:rsidR="00222C84" w:rsidRDefault="00222C84" w:rsidP="00222C84">
      <w:pPr>
        <w:pStyle w:val="ListParagraph"/>
        <w:numPr>
          <w:ilvl w:val="0"/>
          <w:numId w:val="5"/>
        </w:numPr>
        <w:tabs>
          <w:tab w:val="left" w:pos="1276"/>
          <w:tab w:val="left" w:pos="1418"/>
        </w:tabs>
        <w:rPr>
          <w:rFonts w:ascii="Arial" w:hAnsi="Arial" w:cs="Times New Roman"/>
          <w:sz w:val="24"/>
          <w:szCs w:val="24"/>
        </w:rPr>
      </w:pPr>
      <w:r>
        <w:rPr>
          <w:rFonts w:ascii="Arial" w:hAnsi="Arial" w:cs="Times New Roman"/>
          <w:sz w:val="24"/>
          <w:szCs w:val="24"/>
        </w:rPr>
        <w:t xml:space="preserve">Tenants get clear information on how rent and other money is spent, including details of any individual items of expenditure above thresholds agreed between landlords and tenants. </w:t>
      </w:r>
    </w:p>
    <w:p w:rsidR="00222C84" w:rsidRDefault="00222C84" w:rsidP="00222C84">
      <w:pPr>
        <w:tabs>
          <w:tab w:val="left" w:pos="1276"/>
          <w:tab w:val="left" w:pos="1418"/>
        </w:tabs>
        <w:ind w:left="567"/>
        <w:rPr>
          <w:rFonts w:ascii="Arial" w:hAnsi="Arial" w:cs="Times New Roman"/>
          <w:sz w:val="24"/>
          <w:szCs w:val="24"/>
        </w:rPr>
      </w:pPr>
    </w:p>
    <w:p w:rsidR="0077501F" w:rsidRDefault="0077501F" w:rsidP="005A0F40">
      <w:pPr>
        <w:pStyle w:val="ListParagraph"/>
        <w:numPr>
          <w:ilvl w:val="0"/>
          <w:numId w:val="7"/>
        </w:numPr>
        <w:ind w:left="0" w:firstLine="0"/>
        <w:rPr>
          <w:rFonts w:ascii="Arial" w:hAnsi="Arial" w:cs="Arial"/>
          <w:b/>
          <w:sz w:val="24"/>
          <w:szCs w:val="24"/>
        </w:rPr>
      </w:pPr>
      <w:r>
        <w:rPr>
          <w:rFonts w:ascii="Arial" w:hAnsi="Arial" w:cs="Arial"/>
          <w:b/>
          <w:sz w:val="24"/>
          <w:szCs w:val="24"/>
        </w:rPr>
        <w:t>RENT SETTING</w:t>
      </w:r>
    </w:p>
    <w:p w:rsidR="0077501F" w:rsidRDefault="0077501F" w:rsidP="0077501F">
      <w:pPr>
        <w:pStyle w:val="ListParagraph"/>
        <w:rPr>
          <w:rFonts w:ascii="Arial" w:hAnsi="Arial" w:cs="Arial"/>
          <w:b/>
          <w:sz w:val="24"/>
          <w:szCs w:val="24"/>
        </w:rPr>
      </w:pPr>
    </w:p>
    <w:p w:rsidR="0077501F" w:rsidRDefault="0077501F" w:rsidP="0077501F">
      <w:pPr>
        <w:ind w:left="720" w:hanging="720"/>
        <w:rPr>
          <w:rFonts w:ascii="Arial" w:hAnsi="Arial" w:cs="Arial"/>
          <w:sz w:val="24"/>
          <w:szCs w:val="24"/>
        </w:rPr>
      </w:pPr>
      <w:r w:rsidRPr="0077501F">
        <w:rPr>
          <w:rFonts w:ascii="Arial" w:hAnsi="Arial" w:cs="Arial"/>
          <w:sz w:val="24"/>
          <w:szCs w:val="24"/>
        </w:rPr>
        <w:t>5.1</w:t>
      </w:r>
      <w:r>
        <w:rPr>
          <w:rFonts w:ascii="Arial" w:hAnsi="Arial" w:cs="Arial"/>
          <w:sz w:val="24"/>
          <w:szCs w:val="24"/>
        </w:rPr>
        <w:tab/>
        <w:t xml:space="preserve">For </w:t>
      </w:r>
      <w:r w:rsidR="00285B31">
        <w:rPr>
          <w:rFonts w:ascii="Arial" w:hAnsi="Arial" w:cs="Arial"/>
          <w:sz w:val="24"/>
          <w:szCs w:val="24"/>
        </w:rPr>
        <w:t xml:space="preserve">any </w:t>
      </w:r>
      <w:r>
        <w:rPr>
          <w:rFonts w:ascii="Arial" w:hAnsi="Arial" w:cs="Arial"/>
          <w:sz w:val="24"/>
          <w:szCs w:val="24"/>
        </w:rPr>
        <w:t>new developments, rent will be set as part of the development process, and assessed as part of the ongoing business planning process.</w:t>
      </w:r>
    </w:p>
    <w:p w:rsidR="0077501F" w:rsidRDefault="00CB5C96" w:rsidP="0077501F">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t>Rent levels</w:t>
      </w:r>
      <w:r w:rsidR="0077501F">
        <w:rPr>
          <w:rFonts w:ascii="Arial" w:hAnsi="Arial" w:cs="Arial"/>
          <w:sz w:val="24"/>
          <w:szCs w:val="24"/>
        </w:rPr>
        <w:t xml:space="preserve"> will be calculated using a ‘formula’ system (Appendix 1). </w:t>
      </w:r>
      <w:r w:rsidR="0077501F" w:rsidRPr="00BE2C06">
        <w:rPr>
          <w:rFonts w:ascii="Arial" w:hAnsi="Arial" w:cs="Arial"/>
          <w:sz w:val="24"/>
          <w:szCs w:val="24"/>
        </w:rPr>
        <w:t xml:space="preserve">Rents are currently calculated by attributing Basic Points to all properties, additional points are then added on for various amenities within each property.   The additional points added reflect the higher amenity level of some properties. The same calculation </w:t>
      </w:r>
      <w:r w:rsidR="0077501F">
        <w:rPr>
          <w:rFonts w:ascii="Arial" w:hAnsi="Arial" w:cs="Arial"/>
          <w:sz w:val="24"/>
          <w:szCs w:val="24"/>
        </w:rPr>
        <w:t>will be used for all properties.</w:t>
      </w:r>
    </w:p>
    <w:p w:rsidR="0077501F" w:rsidRDefault="0077501F" w:rsidP="00143C20">
      <w:pPr>
        <w:ind w:left="720" w:hanging="720"/>
        <w:rPr>
          <w:rFonts w:ascii="Arial" w:hAnsi="Arial" w:cs="Arial"/>
          <w:sz w:val="24"/>
          <w:szCs w:val="24"/>
        </w:rPr>
      </w:pPr>
      <w:r>
        <w:rPr>
          <w:rFonts w:ascii="Arial" w:hAnsi="Arial" w:cs="Arial"/>
          <w:sz w:val="24"/>
          <w:szCs w:val="24"/>
        </w:rPr>
        <w:t>5.3</w:t>
      </w:r>
      <w:r>
        <w:rPr>
          <w:rFonts w:ascii="Arial" w:hAnsi="Arial" w:cs="Arial"/>
          <w:sz w:val="24"/>
          <w:szCs w:val="24"/>
        </w:rPr>
        <w:tab/>
      </w:r>
      <w:r w:rsidRPr="00BE2C06">
        <w:rPr>
          <w:rFonts w:ascii="Arial" w:hAnsi="Arial" w:cs="Arial"/>
          <w:sz w:val="24"/>
          <w:szCs w:val="24"/>
        </w:rPr>
        <w:t xml:space="preserve">The rent structure in Appendix 1 illustrates the Basic Points and Additional Points which are applied to properties based on their individual amenities.  A multiplier is then used based on the following calculation to provide an annual rental figure.  The multiplier used is based on the annual rent plus a percentage increase commencing from rental figures for </w:t>
      </w:r>
      <w:r w:rsidR="001E4288">
        <w:rPr>
          <w:rFonts w:ascii="Arial" w:hAnsi="Arial" w:cs="Arial"/>
          <w:sz w:val="24"/>
          <w:szCs w:val="24"/>
        </w:rPr>
        <w:t>2024/2025</w:t>
      </w:r>
      <w:r w:rsidR="0036406A">
        <w:rPr>
          <w:rFonts w:ascii="Arial" w:hAnsi="Arial" w:cs="Arial"/>
          <w:color w:val="FF0000"/>
          <w:sz w:val="24"/>
          <w:szCs w:val="24"/>
        </w:rPr>
        <w:t xml:space="preserve"> </w:t>
      </w:r>
    </w:p>
    <w:p w:rsidR="00143C20" w:rsidRDefault="00143C20" w:rsidP="00143C20">
      <w:pPr>
        <w:ind w:left="720" w:hanging="720"/>
        <w:rPr>
          <w:rFonts w:ascii="Arial" w:hAnsi="Arial" w:cs="Arial"/>
          <w:sz w:val="24"/>
          <w:szCs w:val="24"/>
        </w:rPr>
      </w:pPr>
      <w:r>
        <w:rPr>
          <w:rFonts w:ascii="Arial" w:hAnsi="Arial" w:cs="Arial"/>
          <w:sz w:val="24"/>
          <w:szCs w:val="24"/>
        </w:rPr>
        <w:t>5.4</w:t>
      </w:r>
      <w:r>
        <w:rPr>
          <w:rFonts w:ascii="Arial" w:hAnsi="Arial" w:cs="Arial"/>
          <w:sz w:val="24"/>
          <w:szCs w:val="24"/>
        </w:rPr>
        <w:tab/>
      </w:r>
      <w:r w:rsidRPr="00BE2C06">
        <w:rPr>
          <w:rFonts w:ascii="Arial" w:hAnsi="Arial" w:cs="Arial"/>
          <w:sz w:val="24"/>
          <w:szCs w:val="24"/>
        </w:rPr>
        <w:t xml:space="preserve">The Association provides additional services through the Estate Management contract which is awarded every year. Currently the cost of this contract is </w:t>
      </w:r>
      <w:r w:rsidRPr="00BE2C06">
        <w:rPr>
          <w:rFonts w:ascii="Arial" w:hAnsi="Arial" w:cs="Arial"/>
          <w:sz w:val="24"/>
          <w:szCs w:val="24"/>
        </w:rPr>
        <w:lastRenderedPageBreak/>
        <w:t>paid for directly from the maintenance budget</w:t>
      </w:r>
      <w:r>
        <w:rPr>
          <w:rFonts w:ascii="Arial" w:hAnsi="Arial" w:cs="Arial"/>
          <w:sz w:val="24"/>
          <w:szCs w:val="24"/>
        </w:rPr>
        <w:t xml:space="preserve">. The Association </w:t>
      </w:r>
      <w:r w:rsidR="003F3410">
        <w:rPr>
          <w:rFonts w:ascii="Arial" w:hAnsi="Arial" w:cs="Arial"/>
          <w:sz w:val="24"/>
          <w:szCs w:val="24"/>
        </w:rPr>
        <w:t>reserves</w:t>
      </w:r>
      <w:r w:rsidR="00CB5C96">
        <w:rPr>
          <w:rFonts w:ascii="Arial" w:hAnsi="Arial" w:cs="Arial"/>
          <w:sz w:val="24"/>
          <w:szCs w:val="24"/>
        </w:rPr>
        <w:t xml:space="preserve"> the right to review this at </w:t>
      </w:r>
      <w:proofErr w:type="spellStart"/>
      <w:r w:rsidR="00CB5C96">
        <w:rPr>
          <w:rFonts w:ascii="Arial" w:hAnsi="Arial" w:cs="Arial"/>
          <w:sz w:val="24"/>
          <w:szCs w:val="24"/>
        </w:rPr>
        <w:t>anytime</w:t>
      </w:r>
      <w:proofErr w:type="spellEnd"/>
      <w:r w:rsidR="00CB5C96">
        <w:rPr>
          <w:rFonts w:ascii="Arial" w:hAnsi="Arial" w:cs="Arial"/>
          <w:sz w:val="24"/>
          <w:szCs w:val="24"/>
        </w:rPr>
        <w:t>.</w:t>
      </w:r>
    </w:p>
    <w:p w:rsidR="00143C20" w:rsidRPr="00285B31" w:rsidRDefault="00477F45" w:rsidP="00285B31">
      <w:pPr>
        <w:ind w:left="720" w:hanging="720"/>
        <w:rPr>
          <w:rFonts w:ascii="Arial" w:hAnsi="Arial" w:cs="Arial"/>
          <w:sz w:val="24"/>
          <w:szCs w:val="24"/>
        </w:rPr>
      </w:pPr>
      <w:r>
        <w:rPr>
          <w:rFonts w:ascii="Arial" w:hAnsi="Arial" w:cs="Arial"/>
          <w:sz w:val="24"/>
          <w:szCs w:val="24"/>
        </w:rPr>
        <w:t>5.5</w:t>
      </w:r>
      <w:r>
        <w:rPr>
          <w:rFonts w:ascii="Arial" w:hAnsi="Arial" w:cs="Arial"/>
          <w:sz w:val="24"/>
          <w:szCs w:val="24"/>
        </w:rPr>
        <w:tab/>
      </w:r>
      <w:r w:rsidR="00143C20" w:rsidRPr="00BE2C06">
        <w:rPr>
          <w:rFonts w:ascii="Arial" w:hAnsi="Arial" w:cs="Arial"/>
          <w:sz w:val="24"/>
          <w:szCs w:val="24"/>
        </w:rPr>
        <w:t>There are additional service charges for the replacement of w</w:t>
      </w:r>
      <w:r w:rsidR="00D01759">
        <w:rPr>
          <w:rFonts w:ascii="Arial" w:hAnsi="Arial" w:cs="Arial"/>
          <w:sz w:val="24"/>
          <w:szCs w:val="24"/>
        </w:rPr>
        <w:t xml:space="preserve">hite goods supplied within the </w:t>
      </w:r>
      <w:r w:rsidR="00143C20" w:rsidRPr="00BE2C06">
        <w:rPr>
          <w:rFonts w:ascii="Arial" w:hAnsi="Arial" w:cs="Arial"/>
          <w:sz w:val="24"/>
          <w:szCs w:val="24"/>
        </w:rPr>
        <w:t>new</w:t>
      </w:r>
      <w:r w:rsidR="00D01759">
        <w:rPr>
          <w:rFonts w:ascii="Arial" w:hAnsi="Arial" w:cs="Arial"/>
          <w:sz w:val="24"/>
          <w:szCs w:val="24"/>
        </w:rPr>
        <w:t xml:space="preserve"> </w:t>
      </w:r>
      <w:r w:rsidR="00143C20" w:rsidRPr="00BE2C06">
        <w:rPr>
          <w:rFonts w:ascii="Arial" w:hAnsi="Arial" w:cs="Arial"/>
          <w:sz w:val="24"/>
          <w:szCs w:val="24"/>
        </w:rPr>
        <w:t>build wheelchair standard bung</w:t>
      </w:r>
      <w:r w:rsidR="002B557E">
        <w:rPr>
          <w:rFonts w:ascii="Arial" w:hAnsi="Arial" w:cs="Arial"/>
          <w:sz w:val="24"/>
          <w:szCs w:val="24"/>
        </w:rPr>
        <w:t>alows.</w:t>
      </w:r>
      <w:r w:rsidR="00143C20" w:rsidRPr="00BE2C06">
        <w:rPr>
          <w:rFonts w:ascii="Arial" w:hAnsi="Arial" w:cs="Arial"/>
          <w:sz w:val="24"/>
          <w:szCs w:val="24"/>
        </w:rPr>
        <w:t xml:space="preserve">  These services are charged over and above the basic rent charge.</w:t>
      </w:r>
    </w:p>
    <w:p w:rsidR="00D01759" w:rsidRDefault="00285B31" w:rsidP="00D01759">
      <w:pPr>
        <w:rPr>
          <w:rFonts w:ascii="Arial" w:hAnsi="Arial" w:cs="Arial"/>
          <w:b/>
          <w:sz w:val="24"/>
          <w:szCs w:val="24"/>
        </w:rPr>
      </w:pPr>
      <w:r>
        <w:rPr>
          <w:rFonts w:ascii="Arial" w:hAnsi="Arial" w:cs="Arial"/>
          <w:b/>
          <w:sz w:val="24"/>
          <w:szCs w:val="24"/>
        </w:rPr>
        <w:t>6</w:t>
      </w:r>
      <w:r w:rsidR="00D01759" w:rsidRPr="00D01759">
        <w:rPr>
          <w:rFonts w:ascii="Arial" w:hAnsi="Arial" w:cs="Arial"/>
          <w:b/>
          <w:sz w:val="24"/>
          <w:szCs w:val="24"/>
        </w:rPr>
        <w:t>.</w:t>
      </w:r>
      <w:r w:rsidR="00D01759" w:rsidRPr="00D01759">
        <w:rPr>
          <w:rFonts w:ascii="Arial" w:hAnsi="Arial" w:cs="Arial"/>
          <w:b/>
          <w:sz w:val="24"/>
          <w:szCs w:val="24"/>
        </w:rPr>
        <w:tab/>
        <w:t>RENT INCREASES</w:t>
      </w:r>
    </w:p>
    <w:p w:rsidR="00D01759" w:rsidRDefault="00285B31" w:rsidP="00D01759">
      <w:pPr>
        <w:ind w:left="720" w:hanging="720"/>
        <w:rPr>
          <w:rFonts w:ascii="Arial" w:hAnsi="Arial" w:cs="Arial"/>
          <w:sz w:val="24"/>
          <w:szCs w:val="24"/>
        </w:rPr>
      </w:pPr>
      <w:r>
        <w:rPr>
          <w:rFonts w:ascii="Arial" w:hAnsi="Arial" w:cs="Arial"/>
          <w:sz w:val="24"/>
          <w:szCs w:val="24"/>
        </w:rPr>
        <w:t>6</w:t>
      </w:r>
      <w:r w:rsidR="00D01759">
        <w:rPr>
          <w:rFonts w:ascii="Arial" w:hAnsi="Arial" w:cs="Arial"/>
          <w:sz w:val="24"/>
          <w:szCs w:val="24"/>
        </w:rPr>
        <w:t>.1</w:t>
      </w:r>
      <w:r w:rsidR="00D01759">
        <w:rPr>
          <w:rFonts w:ascii="Arial" w:hAnsi="Arial" w:cs="Arial"/>
          <w:sz w:val="24"/>
          <w:szCs w:val="24"/>
        </w:rPr>
        <w:tab/>
        <w:t>We review our rent and service charges every year and we consult with our tenants and other service users before we agree an increase.</w:t>
      </w:r>
    </w:p>
    <w:p w:rsidR="00384BE8" w:rsidRDefault="00285B31" w:rsidP="00D01759">
      <w:pPr>
        <w:ind w:left="720" w:hanging="720"/>
        <w:rPr>
          <w:rFonts w:ascii="Arial" w:hAnsi="Arial" w:cs="Arial"/>
          <w:sz w:val="24"/>
          <w:szCs w:val="24"/>
        </w:rPr>
      </w:pPr>
      <w:r>
        <w:rPr>
          <w:rFonts w:ascii="Arial" w:hAnsi="Arial" w:cs="Arial"/>
          <w:sz w:val="24"/>
          <w:szCs w:val="24"/>
        </w:rPr>
        <w:t>6</w:t>
      </w:r>
      <w:r w:rsidR="00384BE8">
        <w:rPr>
          <w:rFonts w:ascii="Arial" w:hAnsi="Arial" w:cs="Arial"/>
          <w:sz w:val="24"/>
          <w:szCs w:val="24"/>
        </w:rPr>
        <w:t>.2</w:t>
      </w:r>
      <w:r w:rsidR="00384BE8">
        <w:rPr>
          <w:rFonts w:ascii="Arial" w:hAnsi="Arial" w:cs="Arial"/>
          <w:sz w:val="24"/>
          <w:szCs w:val="24"/>
        </w:rPr>
        <w:tab/>
        <w:t>We will look at rental income and what we need to pay for now and other future commitments. We consider what we need to spend and what we need to achieve this. This includes</w:t>
      </w:r>
    </w:p>
    <w:p w:rsidR="00384BE8" w:rsidRDefault="00384BE8" w:rsidP="00384BE8">
      <w:pPr>
        <w:pStyle w:val="ListParagraph"/>
        <w:numPr>
          <w:ilvl w:val="0"/>
          <w:numId w:val="8"/>
        </w:numPr>
        <w:rPr>
          <w:rFonts w:ascii="Arial" w:hAnsi="Arial" w:cs="Arial"/>
          <w:sz w:val="24"/>
          <w:szCs w:val="24"/>
        </w:rPr>
      </w:pPr>
      <w:r>
        <w:rPr>
          <w:rFonts w:ascii="Arial" w:hAnsi="Arial" w:cs="Arial"/>
          <w:sz w:val="24"/>
          <w:szCs w:val="24"/>
        </w:rPr>
        <w:t>What we need to meet our existing commitments to deliver services, repairs, maintenance, employ staff, office costs, loan repayments, contingencies to cover bad debts such as arrears and what we think inflation will be.</w:t>
      </w:r>
    </w:p>
    <w:p w:rsidR="00542CCC" w:rsidRDefault="00542CCC" w:rsidP="00542CCC">
      <w:pPr>
        <w:pStyle w:val="ListParagraph"/>
        <w:rPr>
          <w:rFonts w:ascii="Arial" w:hAnsi="Arial" w:cs="Arial"/>
          <w:sz w:val="24"/>
          <w:szCs w:val="24"/>
        </w:rPr>
      </w:pPr>
    </w:p>
    <w:p w:rsidR="00384BE8" w:rsidRDefault="00384BE8" w:rsidP="00384BE8">
      <w:pPr>
        <w:pStyle w:val="ListParagraph"/>
        <w:numPr>
          <w:ilvl w:val="0"/>
          <w:numId w:val="8"/>
        </w:numPr>
        <w:rPr>
          <w:rFonts w:ascii="Arial" w:hAnsi="Arial" w:cs="Arial"/>
          <w:sz w:val="24"/>
          <w:szCs w:val="24"/>
        </w:rPr>
      </w:pPr>
      <w:r>
        <w:rPr>
          <w:rFonts w:ascii="Arial" w:hAnsi="Arial" w:cs="Arial"/>
          <w:sz w:val="24"/>
          <w:szCs w:val="24"/>
        </w:rPr>
        <w:t>What we need to meet the costs of any service improvements, new projects</w:t>
      </w:r>
      <w:r w:rsidR="00542CCC">
        <w:rPr>
          <w:rFonts w:ascii="Arial" w:hAnsi="Arial" w:cs="Arial"/>
          <w:sz w:val="24"/>
          <w:szCs w:val="24"/>
        </w:rPr>
        <w:t xml:space="preserve"> and initiatives.</w:t>
      </w:r>
    </w:p>
    <w:p w:rsidR="00542CCC" w:rsidRPr="00542CCC" w:rsidRDefault="00542CCC" w:rsidP="00542CCC">
      <w:pPr>
        <w:pStyle w:val="ListParagraph"/>
        <w:rPr>
          <w:rFonts w:ascii="Arial" w:hAnsi="Arial" w:cs="Arial"/>
          <w:sz w:val="24"/>
          <w:szCs w:val="24"/>
        </w:rPr>
      </w:pPr>
    </w:p>
    <w:p w:rsidR="00C9521C" w:rsidRDefault="00285B31" w:rsidP="00C9521C">
      <w:pPr>
        <w:ind w:left="720" w:hanging="720"/>
        <w:rPr>
          <w:rFonts w:ascii="Arial" w:hAnsi="Arial" w:cs="Arial"/>
          <w:sz w:val="24"/>
          <w:szCs w:val="24"/>
        </w:rPr>
      </w:pPr>
      <w:r>
        <w:rPr>
          <w:rFonts w:ascii="Arial" w:hAnsi="Arial" w:cs="Arial"/>
          <w:sz w:val="24"/>
          <w:szCs w:val="24"/>
        </w:rPr>
        <w:t>6</w:t>
      </w:r>
      <w:r w:rsidR="00C9521C">
        <w:rPr>
          <w:rFonts w:ascii="Arial" w:hAnsi="Arial" w:cs="Arial"/>
          <w:sz w:val="24"/>
          <w:szCs w:val="24"/>
        </w:rPr>
        <w:t>.3</w:t>
      </w:r>
      <w:r w:rsidR="00C9521C">
        <w:rPr>
          <w:rFonts w:ascii="Arial" w:hAnsi="Arial" w:cs="Arial"/>
          <w:sz w:val="24"/>
          <w:szCs w:val="24"/>
        </w:rPr>
        <w:tab/>
        <w:t>Prior to agreeing any rent increase the Management Committee will consider any representations made to the Association as a result of a consultation exercise on the proposed rent increases conducted under the terms of section 25(a) of the Housing (Scotland) Act 2001.</w:t>
      </w:r>
    </w:p>
    <w:p w:rsidR="00C9521C" w:rsidRDefault="00285B31" w:rsidP="00C9521C">
      <w:pPr>
        <w:ind w:left="720" w:hanging="720"/>
        <w:rPr>
          <w:rFonts w:ascii="Arial" w:hAnsi="Arial" w:cs="Arial"/>
          <w:sz w:val="24"/>
          <w:szCs w:val="24"/>
        </w:rPr>
      </w:pPr>
      <w:r>
        <w:rPr>
          <w:rFonts w:ascii="Arial" w:hAnsi="Arial" w:cs="Arial"/>
          <w:sz w:val="24"/>
          <w:szCs w:val="24"/>
        </w:rPr>
        <w:t>6</w:t>
      </w:r>
      <w:r w:rsidR="00C9521C">
        <w:rPr>
          <w:rFonts w:ascii="Arial" w:hAnsi="Arial" w:cs="Arial"/>
          <w:sz w:val="24"/>
          <w:szCs w:val="24"/>
        </w:rPr>
        <w:t>.4</w:t>
      </w:r>
      <w:r w:rsidR="00C9521C">
        <w:rPr>
          <w:rFonts w:ascii="Arial" w:hAnsi="Arial" w:cs="Arial"/>
          <w:sz w:val="24"/>
          <w:szCs w:val="24"/>
        </w:rPr>
        <w:tab/>
        <w:t xml:space="preserve">All tenants will receive at least one month’s written notice of any increase in their rent and other service charges. </w:t>
      </w:r>
    </w:p>
    <w:p w:rsidR="00C9521C" w:rsidRDefault="00285B31" w:rsidP="00C9521C">
      <w:pPr>
        <w:ind w:left="720" w:hanging="720"/>
        <w:rPr>
          <w:rFonts w:ascii="Arial" w:hAnsi="Arial" w:cs="Arial"/>
          <w:sz w:val="24"/>
          <w:szCs w:val="24"/>
        </w:rPr>
      </w:pPr>
      <w:r>
        <w:rPr>
          <w:rFonts w:ascii="Arial" w:hAnsi="Arial" w:cs="Arial"/>
          <w:sz w:val="24"/>
          <w:szCs w:val="24"/>
        </w:rPr>
        <w:t>6</w:t>
      </w:r>
      <w:r w:rsidR="00C9521C">
        <w:rPr>
          <w:rFonts w:ascii="Arial" w:hAnsi="Arial" w:cs="Arial"/>
          <w:sz w:val="24"/>
          <w:szCs w:val="24"/>
        </w:rPr>
        <w:t xml:space="preserve">.5 </w:t>
      </w:r>
      <w:r w:rsidR="00C9521C">
        <w:rPr>
          <w:rFonts w:ascii="Arial" w:hAnsi="Arial" w:cs="Arial"/>
          <w:sz w:val="24"/>
          <w:szCs w:val="24"/>
        </w:rPr>
        <w:tab/>
        <w:t xml:space="preserve">Any tenant who feels that a rent or service charge increase for their property has been applied wrongly or has been calculated incorrectly may request a reassessment of the charge prior to the increase being applied. </w:t>
      </w:r>
    </w:p>
    <w:p w:rsidR="00C9521C" w:rsidRDefault="00285B31" w:rsidP="00C9521C">
      <w:pPr>
        <w:ind w:left="720" w:hanging="720"/>
        <w:rPr>
          <w:rFonts w:ascii="Arial" w:hAnsi="Arial" w:cs="Arial"/>
          <w:sz w:val="24"/>
          <w:szCs w:val="24"/>
        </w:rPr>
      </w:pPr>
      <w:r>
        <w:rPr>
          <w:rFonts w:ascii="Arial" w:hAnsi="Arial" w:cs="Arial"/>
          <w:sz w:val="24"/>
          <w:szCs w:val="24"/>
        </w:rPr>
        <w:t>6</w:t>
      </w:r>
      <w:r w:rsidR="00C73B4F">
        <w:rPr>
          <w:rFonts w:ascii="Arial" w:hAnsi="Arial" w:cs="Arial"/>
          <w:sz w:val="24"/>
          <w:szCs w:val="24"/>
        </w:rPr>
        <w:t>.6</w:t>
      </w:r>
      <w:r w:rsidR="00C73B4F">
        <w:rPr>
          <w:rFonts w:ascii="Arial" w:hAnsi="Arial" w:cs="Arial"/>
          <w:sz w:val="24"/>
          <w:szCs w:val="24"/>
        </w:rPr>
        <w:tab/>
        <w:t>If a tenant</w:t>
      </w:r>
      <w:r w:rsidR="00C9521C">
        <w:rPr>
          <w:rFonts w:ascii="Arial" w:hAnsi="Arial" w:cs="Arial"/>
          <w:sz w:val="24"/>
          <w:szCs w:val="24"/>
        </w:rPr>
        <w:t xml:space="preserve"> remains dissatisfied they may submit a complaint using our complaints procedure.</w:t>
      </w:r>
    </w:p>
    <w:p w:rsidR="00C9521C" w:rsidRDefault="00285B31" w:rsidP="00C9521C">
      <w:pPr>
        <w:ind w:left="720" w:hanging="720"/>
        <w:rPr>
          <w:rFonts w:ascii="Arial" w:hAnsi="Arial" w:cs="Arial"/>
          <w:b/>
          <w:sz w:val="24"/>
          <w:szCs w:val="24"/>
        </w:rPr>
      </w:pPr>
      <w:r>
        <w:rPr>
          <w:rFonts w:ascii="Arial" w:hAnsi="Arial" w:cs="Arial"/>
          <w:b/>
          <w:sz w:val="24"/>
          <w:szCs w:val="24"/>
        </w:rPr>
        <w:t>7</w:t>
      </w:r>
      <w:r w:rsidR="00C9521C" w:rsidRPr="00C9521C">
        <w:rPr>
          <w:rFonts w:ascii="Arial" w:hAnsi="Arial" w:cs="Arial"/>
          <w:b/>
          <w:sz w:val="24"/>
          <w:szCs w:val="24"/>
        </w:rPr>
        <w:t>.</w:t>
      </w:r>
      <w:r w:rsidR="00C9521C" w:rsidRPr="00C9521C">
        <w:rPr>
          <w:rFonts w:ascii="Arial" w:hAnsi="Arial" w:cs="Arial"/>
          <w:b/>
          <w:sz w:val="24"/>
          <w:szCs w:val="24"/>
        </w:rPr>
        <w:tab/>
        <w:t>CONSULTATION</w:t>
      </w:r>
    </w:p>
    <w:p w:rsidR="008A4564" w:rsidRDefault="00285B31" w:rsidP="00C9521C">
      <w:pPr>
        <w:ind w:left="720" w:hanging="720"/>
        <w:rPr>
          <w:rFonts w:ascii="Arial" w:hAnsi="Arial" w:cs="Arial"/>
          <w:sz w:val="24"/>
          <w:szCs w:val="24"/>
        </w:rPr>
      </w:pPr>
      <w:r>
        <w:rPr>
          <w:rFonts w:ascii="Arial" w:hAnsi="Arial" w:cs="Arial"/>
          <w:sz w:val="24"/>
          <w:szCs w:val="24"/>
        </w:rPr>
        <w:t>7</w:t>
      </w:r>
      <w:r w:rsidR="00C9521C">
        <w:rPr>
          <w:rFonts w:ascii="Arial" w:hAnsi="Arial" w:cs="Arial"/>
          <w:sz w:val="24"/>
          <w:szCs w:val="24"/>
        </w:rPr>
        <w:t>.1</w:t>
      </w:r>
      <w:r w:rsidR="00C9521C">
        <w:rPr>
          <w:rFonts w:ascii="Arial" w:hAnsi="Arial" w:cs="Arial"/>
          <w:sz w:val="24"/>
          <w:szCs w:val="24"/>
        </w:rPr>
        <w:tab/>
      </w:r>
      <w:r w:rsidR="009A6D49">
        <w:rPr>
          <w:rFonts w:ascii="Arial" w:hAnsi="Arial" w:cs="Arial"/>
          <w:sz w:val="24"/>
          <w:szCs w:val="24"/>
        </w:rPr>
        <w:t>Our tenants have a right under the Housing (</w:t>
      </w:r>
      <w:r w:rsidR="00C73B4F">
        <w:rPr>
          <w:rFonts w:ascii="Arial" w:hAnsi="Arial" w:cs="Arial"/>
          <w:sz w:val="24"/>
          <w:szCs w:val="24"/>
        </w:rPr>
        <w:t>Scotland)</w:t>
      </w:r>
      <w:r w:rsidR="009A6D49">
        <w:rPr>
          <w:rFonts w:ascii="Arial" w:hAnsi="Arial" w:cs="Arial"/>
          <w:sz w:val="24"/>
          <w:szCs w:val="24"/>
        </w:rPr>
        <w:t xml:space="preserve"> Act 2001 to be consulted on their rent policy and rent increases. </w:t>
      </w:r>
      <w:r w:rsidR="008A4564">
        <w:rPr>
          <w:rFonts w:ascii="Arial" w:hAnsi="Arial" w:cs="Arial"/>
          <w:sz w:val="24"/>
          <w:szCs w:val="24"/>
        </w:rPr>
        <w:t xml:space="preserve">We will make this policy available for consultation on our website and advise our tenants by way of text and on our social media channels. </w:t>
      </w:r>
    </w:p>
    <w:p w:rsidR="00FF73FC" w:rsidRDefault="008A4564" w:rsidP="008A4564">
      <w:pPr>
        <w:ind w:left="720" w:hanging="720"/>
        <w:rPr>
          <w:rFonts w:ascii="Arial" w:hAnsi="Arial" w:cs="Arial"/>
          <w:sz w:val="24"/>
          <w:szCs w:val="24"/>
        </w:rPr>
      </w:pPr>
      <w:r>
        <w:rPr>
          <w:rFonts w:ascii="Arial" w:hAnsi="Arial" w:cs="Arial"/>
          <w:sz w:val="24"/>
          <w:szCs w:val="24"/>
        </w:rPr>
        <w:t>7.</w:t>
      </w:r>
      <w:r w:rsidR="009A6D49">
        <w:rPr>
          <w:rFonts w:ascii="Arial" w:hAnsi="Arial" w:cs="Arial"/>
          <w:sz w:val="24"/>
          <w:szCs w:val="24"/>
        </w:rPr>
        <w:t>2</w:t>
      </w:r>
      <w:r w:rsidR="009A6D49">
        <w:rPr>
          <w:rFonts w:ascii="Arial" w:hAnsi="Arial" w:cs="Arial"/>
          <w:sz w:val="24"/>
          <w:szCs w:val="24"/>
        </w:rPr>
        <w:tab/>
        <w:t>We will tell our tenants how they will be involved in our rent setting in our December newsletter, on our</w:t>
      </w:r>
      <w:r w:rsidR="00200B50">
        <w:rPr>
          <w:rFonts w:ascii="Arial" w:hAnsi="Arial" w:cs="Arial"/>
          <w:sz w:val="24"/>
          <w:szCs w:val="24"/>
        </w:rPr>
        <w:t xml:space="preserve"> website and</w:t>
      </w:r>
      <w:r w:rsidR="00C73B4F">
        <w:rPr>
          <w:rFonts w:ascii="Arial" w:hAnsi="Arial" w:cs="Arial"/>
          <w:sz w:val="24"/>
          <w:szCs w:val="24"/>
        </w:rPr>
        <w:t xml:space="preserve"> through our social media </w:t>
      </w:r>
      <w:r w:rsidR="00FF73FC">
        <w:rPr>
          <w:rFonts w:ascii="Arial" w:hAnsi="Arial" w:cs="Arial"/>
          <w:sz w:val="24"/>
          <w:szCs w:val="24"/>
        </w:rPr>
        <w:t xml:space="preserve">pages </w:t>
      </w:r>
    </w:p>
    <w:p w:rsidR="00200B50" w:rsidRDefault="00FF73FC" w:rsidP="00C9521C">
      <w:pPr>
        <w:ind w:left="720" w:hanging="720"/>
        <w:rPr>
          <w:rFonts w:ascii="Arial" w:hAnsi="Arial" w:cs="Arial"/>
          <w:sz w:val="24"/>
          <w:szCs w:val="24"/>
        </w:rPr>
      </w:pPr>
      <w:r>
        <w:rPr>
          <w:rFonts w:ascii="Arial" w:hAnsi="Arial" w:cs="Arial"/>
          <w:sz w:val="24"/>
          <w:szCs w:val="24"/>
        </w:rPr>
        <w:lastRenderedPageBreak/>
        <w:t>7.3</w:t>
      </w:r>
      <w:r>
        <w:rPr>
          <w:rFonts w:ascii="Arial" w:hAnsi="Arial" w:cs="Arial"/>
          <w:sz w:val="24"/>
          <w:szCs w:val="24"/>
        </w:rPr>
        <w:tab/>
        <w:t xml:space="preserve">We </w:t>
      </w:r>
      <w:r w:rsidR="00200B50">
        <w:rPr>
          <w:rFonts w:ascii="Arial" w:hAnsi="Arial" w:cs="Arial"/>
          <w:sz w:val="24"/>
          <w:szCs w:val="24"/>
        </w:rPr>
        <w:t>will write to all tenants in January of each year outlining our proposals with options of different rent increases and what they would mean in terms of investment and services.</w:t>
      </w:r>
    </w:p>
    <w:p w:rsidR="00200B50" w:rsidRDefault="00285B31" w:rsidP="00C9521C">
      <w:pPr>
        <w:ind w:left="720" w:hanging="720"/>
        <w:rPr>
          <w:rFonts w:ascii="Arial" w:hAnsi="Arial" w:cs="Arial"/>
          <w:sz w:val="24"/>
          <w:szCs w:val="24"/>
        </w:rPr>
      </w:pPr>
      <w:r>
        <w:rPr>
          <w:rFonts w:ascii="Arial" w:hAnsi="Arial" w:cs="Arial"/>
          <w:sz w:val="24"/>
          <w:szCs w:val="24"/>
        </w:rPr>
        <w:t>7</w:t>
      </w:r>
      <w:r w:rsidR="00200B50">
        <w:rPr>
          <w:rFonts w:ascii="Arial" w:hAnsi="Arial" w:cs="Arial"/>
          <w:sz w:val="24"/>
          <w:szCs w:val="24"/>
        </w:rPr>
        <w:t xml:space="preserve">.4 </w:t>
      </w:r>
      <w:r w:rsidR="00200B50">
        <w:rPr>
          <w:rFonts w:ascii="Arial" w:hAnsi="Arial" w:cs="Arial"/>
          <w:sz w:val="24"/>
          <w:szCs w:val="24"/>
        </w:rPr>
        <w:tab/>
      </w:r>
      <w:r w:rsidR="005A0F40">
        <w:rPr>
          <w:rFonts w:ascii="Arial" w:hAnsi="Arial" w:cs="Arial"/>
          <w:sz w:val="24"/>
          <w:szCs w:val="24"/>
        </w:rPr>
        <w:t>Tenants can tell us what they think of our proposals in w</w:t>
      </w:r>
      <w:r w:rsidR="00DD1581">
        <w:rPr>
          <w:rFonts w:ascii="Arial" w:hAnsi="Arial" w:cs="Arial"/>
          <w:sz w:val="24"/>
          <w:szCs w:val="24"/>
        </w:rPr>
        <w:t xml:space="preserve">riting, by email, by telephone and on </w:t>
      </w:r>
      <w:r w:rsidR="005A0F40">
        <w:rPr>
          <w:rFonts w:ascii="Arial" w:hAnsi="Arial" w:cs="Arial"/>
          <w:sz w:val="24"/>
          <w:szCs w:val="24"/>
        </w:rPr>
        <w:t xml:space="preserve">our social media pages. We will arrange a </w:t>
      </w:r>
      <w:r w:rsidR="00FF73FC">
        <w:rPr>
          <w:rFonts w:ascii="Arial" w:hAnsi="Arial" w:cs="Arial"/>
          <w:sz w:val="24"/>
          <w:szCs w:val="24"/>
        </w:rPr>
        <w:t>drop in session and an open meeting</w:t>
      </w:r>
      <w:r w:rsidR="005A0F40">
        <w:rPr>
          <w:rFonts w:ascii="Arial" w:hAnsi="Arial" w:cs="Arial"/>
          <w:sz w:val="24"/>
          <w:szCs w:val="24"/>
        </w:rPr>
        <w:t xml:space="preserve"> giving tenants the opportunity to discuss in person their views on our proposals.</w:t>
      </w:r>
    </w:p>
    <w:p w:rsidR="005A0F40" w:rsidRPr="00285B31" w:rsidRDefault="00285B31" w:rsidP="00C9521C">
      <w:pPr>
        <w:ind w:left="720" w:hanging="720"/>
        <w:rPr>
          <w:rFonts w:ascii="Arial" w:hAnsi="Arial" w:cs="Arial"/>
          <w:b/>
          <w:sz w:val="24"/>
          <w:szCs w:val="24"/>
        </w:rPr>
      </w:pPr>
      <w:r w:rsidRPr="00285B31">
        <w:rPr>
          <w:rFonts w:ascii="Arial" w:hAnsi="Arial" w:cs="Arial"/>
          <w:b/>
          <w:sz w:val="24"/>
          <w:szCs w:val="24"/>
        </w:rPr>
        <w:t>8</w:t>
      </w:r>
      <w:r w:rsidR="005A0F40" w:rsidRPr="00285B31">
        <w:rPr>
          <w:rFonts w:ascii="Arial" w:hAnsi="Arial" w:cs="Arial"/>
          <w:b/>
          <w:sz w:val="24"/>
          <w:szCs w:val="24"/>
        </w:rPr>
        <w:t>.</w:t>
      </w:r>
      <w:r w:rsidR="005A0F40" w:rsidRPr="00285B31">
        <w:rPr>
          <w:rFonts w:ascii="Arial" w:hAnsi="Arial" w:cs="Arial"/>
          <w:b/>
          <w:sz w:val="24"/>
          <w:szCs w:val="24"/>
        </w:rPr>
        <w:tab/>
        <w:t xml:space="preserve">COMPLAINTS </w:t>
      </w:r>
    </w:p>
    <w:p w:rsidR="005A0F40" w:rsidRDefault="00285B31" w:rsidP="00C9521C">
      <w:pPr>
        <w:ind w:left="720" w:hanging="720"/>
        <w:rPr>
          <w:rFonts w:ascii="Arial" w:hAnsi="Arial" w:cs="Arial"/>
          <w:sz w:val="24"/>
          <w:szCs w:val="24"/>
        </w:rPr>
      </w:pPr>
      <w:r>
        <w:rPr>
          <w:rFonts w:ascii="Arial" w:hAnsi="Arial" w:cs="Arial"/>
          <w:sz w:val="24"/>
          <w:szCs w:val="24"/>
        </w:rPr>
        <w:t>8</w:t>
      </w:r>
      <w:r w:rsidR="005A0F40">
        <w:rPr>
          <w:rFonts w:ascii="Arial" w:hAnsi="Arial" w:cs="Arial"/>
          <w:sz w:val="24"/>
          <w:szCs w:val="24"/>
        </w:rPr>
        <w:t>.1</w:t>
      </w:r>
      <w:r w:rsidR="005A0F40">
        <w:rPr>
          <w:rFonts w:ascii="Arial" w:hAnsi="Arial" w:cs="Arial"/>
          <w:sz w:val="24"/>
          <w:szCs w:val="24"/>
        </w:rPr>
        <w:tab/>
        <w:t>Any tenant may submit a complaint, using our complaints procedure if it is felt that we have failed to apply rent or service charges correctly.</w:t>
      </w:r>
    </w:p>
    <w:p w:rsidR="00285B31" w:rsidRDefault="00285B31" w:rsidP="00C9521C">
      <w:pPr>
        <w:ind w:left="720" w:hanging="720"/>
        <w:rPr>
          <w:rFonts w:ascii="Arial" w:hAnsi="Arial" w:cs="Arial"/>
          <w:b/>
          <w:sz w:val="24"/>
          <w:szCs w:val="24"/>
        </w:rPr>
      </w:pPr>
      <w:r>
        <w:rPr>
          <w:rFonts w:ascii="Arial" w:hAnsi="Arial" w:cs="Arial"/>
          <w:b/>
          <w:sz w:val="24"/>
          <w:szCs w:val="24"/>
        </w:rPr>
        <w:t>9.</w:t>
      </w:r>
      <w:r>
        <w:rPr>
          <w:rFonts w:ascii="Arial" w:hAnsi="Arial" w:cs="Arial"/>
          <w:b/>
          <w:sz w:val="24"/>
          <w:szCs w:val="24"/>
        </w:rPr>
        <w:tab/>
        <w:t>RISK MANAGEMENT</w:t>
      </w:r>
    </w:p>
    <w:p w:rsidR="00C73B4F" w:rsidRPr="00285B31" w:rsidRDefault="00285B31" w:rsidP="00C73B4F">
      <w:pPr>
        <w:ind w:left="720" w:hanging="720"/>
        <w:rPr>
          <w:rFonts w:ascii="Arial" w:hAnsi="Arial" w:cs="Arial"/>
          <w:sz w:val="24"/>
          <w:szCs w:val="24"/>
        </w:rPr>
      </w:pPr>
      <w:r>
        <w:rPr>
          <w:rFonts w:ascii="Arial" w:hAnsi="Arial" w:cs="Arial"/>
          <w:sz w:val="24"/>
          <w:szCs w:val="24"/>
        </w:rPr>
        <w:t>9.1</w:t>
      </w:r>
      <w:r w:rsidR="00C73B4F">
        <w:rPr>
          <w:rFonts w:ascii="Arial" w:hAnsi="Arial" w:cs="Arial"/>
          <w:sz w:val="24"/>
          <w:szCs w:val="24"/>
        </w:rPr>
        <w:tab/>
        <w:t>The Management Committee will consider the risks associated with their rent setting processes and effectively manage these risks in line with the current risk management policy</w:t>
      </w:r>
    </w:p>
    <w:p w:rsidR="005A0F40" w:rsidRDefault="00C73B4F" w:rsidP="00C9521C">
      <w:pPr>
        <w:ind w:left="720" w:hanging="720"/>
        <w:rPr>
          <w:rFonts w:ascii="Arial" w:hAnsi="Arial" w:cs="Arial"/>
          <w:b/>
          <w:sz w:val="24"/>
          <w:szCs w:val="24"/>
        </w:rPr>
      </w:pPr>
      <w:r>
        <w:rPr>
          <w:rFonts w:ascii="Arial" w:hAnsi="Arial" w:cs="Arial"/>
          <w:b/>
          <w:sz w:val="24"/>
          <w:szCs w:val="24"/>
        </w:rPr>
        <w:t>10.</w:t>
      </w:r>
      <w:r>
        <w:rPr>
          <w:rFonts w:ascii="Arial" w:hAnsi="Arial" w:cs="Arial"/>
          <w:b/>
          <w:sz w:val="24"/>
          <w:szCs w:val="24"/>
        </w:rPr>
        <w:tab/>
        <w:t>P</w:t>
      </w:r>
      <w:r w:rsidR="005A0F40" w:rsidRPr="005A0F40">
        <w:rPr>
          <w:rFonts w:ascii="Arial" w:hAnsi="Arial" w:cs="Arial"/>
          <w:b/>
          <w:sz w:val="24"/>
          <w:szCs w:val="24"/>
        </w:rPr>
        <w:t>OLICY REVIEW</w:t>
      </w:r>
    </w:p>
    <w:p w:rsidR="00BE2C06" w:rsidRPr="00BE2C06" w:rsidRDefault="00C73B4F" w:rsidP="00C73B4F">
      <w:pPr>
        <w:ind w:left="720" w:hanging="720"/>
        <w:rPr>
          <w:rFonts w:ascii="Arial" w:hAnsi="Arial" w:cs="Arial"/>
          <w:sz w:val="24"/>
          <w:szCs w:val="24"/>
        </w:rPr>
      </w:pPr>
      <w:r>
        <w:rPr>
          <w:rFonts w:ascii="Arial" w:hAnsi="Arial" w:cs="Arial"/>
          <w:sz w:val="24"/>
          <w:szCs w:val="24"/>
        </w:rPr>
        <w:t>10</w:t>
      </w:r>
      <w:r w:rsidR="005A0F40">
        <w:rPr>
          <w:rFonts w:ascii="Arial" w:hAnsi="Arial" w:cs="Arial"/>
          <w:sz w:val="24"/>
          <w:szCs w:val="24"/>
        </w:rPr>
        <w:t>.1</w:t>
      </w:r>
      <w:r w:rsidR="005A0F40">
        <w:rPr>
          <w:rFonts w:ascii="Arial" w:hAnsi="Arial" w:cs="Arial"/>
          <w:sz w:val="24"/>
          <w:szCs w:val="24"/>
        </w:rPr>
        <w:tab/>
      </w:r>
      <w:r w:rsidR="00BE2C06" w:rsidRPr="00BE2C06">
        <w:rPr>
          <w:rFonts w:ascii="Arial" w:hAnsi="Arial" w:cs="Arial"/>
          <w:sz w:val="24"/>
          <w:szCs w:val="24"/>
        </w:rPr>
        <w:t xml:space="preserve">This policy will be reviewed </w:t>
      </w:r>
      <w:r w:rsidR="00AD0E78">
        <w:rPr>
          <w:rFonts w:ascii="Arial" w:hAnsi="Arial" w:cs="Arial"/>
          <w:sz w:val="24"/>
          <w:szCs w:val="24"/>
        </w:rPr>
        <w:t xml:space="preserve">every three years or earlier if required by a change in law, guidance or good practice </w:t>
      </w:r>
      <w:r w:rsidR="00BE2C06" w:rsidRPr="00BE2C06">
        <w:rPr>
          <w:rFonts w:ascii="Arial" w:hAnsi="Arial" w:cs="Arial"/>
          <w:sz w:val="24"/>
          <w:szCs w:val="24"/>
        </w:rPr>
        <w:t xml:space="preserve">to ensure that </w:t>
      </w:r>
      <w:r w:rsidR="00AD0E78">
        <w:rPr>
          <w:rFonts w:ascii="Arial" w:hAnsi="Arial" w:cs="Arial"/>
          <w:sz w:val="24"/>
          <w:szCs w:val="24"/>
        </w:rPr>
        <w:t xml:space="preserve">the policies continues to be effective and meet the </w:t>
      </w:r>
      <w:r w:rsidR="00BE2C06" w:rsidRPr="00BE2C06">
        <w:rPr>
          <w:rFonts w:ascii="Arial" w:hAnsi="Arial" w:cs="Arial"/>
          <w:sz w:val="24"/>
          <w:szCs w:val="24"/>
        </w:rPr>
        <w:t>Association’s objectives.</w:t>
      </w:r>
    </w:p>
    <w:p w:rsidR="00BE2C06" w:rsidRPr="00BE2C06" w:rsidRDefault="00BE2C06" w:rsidP="00BE2C06">
      <w:pPr>
        <w:ind w:left="360"/>
        <w:rPr>
          <w:rFonts w:ascii="Arial" w:hAnsi="Arial" w:cs="Arial"/>
          <w:sz w:val="24"/>
          <w:szCs w:val="24"/>
        </w:rPr>
      </w:pPr>
    </w:p>
    <w:p w:rsidR="00BE2C06" w:rsidRPr="00BE2C06" w:rsidRDefault="00BE2C06" w:rsidP="00BE2C06">
      <w:pPr>
        <w:ind w:left="360"/>
        <w:rPr>
          <w:rFonts w:ascii="Arial" w:hAnsi="Arial" w:cs="Arial"/>
          <w:sz w:val="24"/>
          <w:szCs w:val="24"/>
        </w:rPr>
      </w:pPr>
    </w:p>
    <w:p w:rsidR="00BE2C06" w:rsidRDefault="00BE2C06"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AD0E78" w:rsidRDefault="00AD0E78" w:rsidP="00BE2C06">
      <w:pPr>
        <w:ind w:left="360"/>
        <w:rPr>
          <w:rFonts w:ascii="Arial" w:hAnsi="Arial" w:cs="Arial"/>
          <w:sz w:val="24"/>
          <w:szCs w:val="24"/>
        </w:rPr>
      </w:pPr>
    </w:p>
    <w:p w:rsidR="00BE2C06" w:rsidRPr="00BE2C06" w:rsidRDefault="00BE2C06" w:rsidP="00BE2C06">
      <w:pPr>
        <w:ind w:left="360"/>
        <w:rPr>
          <w:rFonts w:ascii="Arial" w:hAnsi="Arial" w:cs="Arial"/>
          <w:sz w:val="28"/>
          <w:szCs w:val="28"/>
        </w:rPr>
      </w:pPr>
      <w:r w:rsidRPr="00BE2C06">
        <w:rPr>
          <w:rFonts w:ascii="Arial" w:hAnsi="Arial" w:cs="Arial"/>
          <w:sz w:val="28"/>
          <w:szCs w:val="28"/>
        </w:rPr>
        <w:t>APPENDIX 1</w:t>
      </w:r>
    </w:p>
    <w:p w:rsidR="00BE2C06" w:rsidRPr="00BE2C06" w:rsidRDefault="00542CCC" w:rsidP="00BE2C06">
      <w:pPr>
        <w:ind w:left="360"/>
        <w:rPr>
          <w:rFonts w:ascii="Arial" w:hAnsi="Arial" w:cs="Arial"/>
          <w:sz w:val="28"/>
          <w:szCs w:val="28"/>
        </w:rPr>
      </w:pPr>
      <w:r w:rsidRPr="00BE2C06">
        <w:rPr>
          <w:rFonts w:ascii="Arial" w:hAnsi="Arial" w:cs="Arial"/>
          <w:sz w:val="28"/>
          <w:szCs w:val="28"/>
        </w:rPr>
        <w:t>RENT FORMULA</w:t>
      </w:r>
      <w:r w:rsidR="00BE2C06" w:rsidRPr="00BE2C06">
        <w:rPr>
          <w:rFonts w:ascii="Arial" w:hAnsi="Arial" w:cs="Arial"/>
          <w:sz w:val="28"/>
          <w:szCs w:val="28"/>
        </w:rPr>
        <w:t xml:space="preserve"> </w:t>
      </w:r>
    </w:p>
    <w:tbl>
      <w:tblPr>
        <w:tblStyle w:val="TableGrid"/>
        <w:tblW w:w="0" w:type="auto"/>
        <w:tblInd w:w="360" w:type="dxa"/>
        <w:tblLook w:val="04A0" w:firstRow="1" w:lastRow="0" w:firstColumn="1" w:lastColumn="0" w:noHBand="0" w:noVBand="1"/>
      </w:tblPr>
      <w:tblGrid>
        <w:gridCol w:w="4406"/>
        <w:gridCol w:w="4250"/>
      </w:tblGrid>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Amenity</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Points</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Base Charge</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80</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Double Bedroom</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10</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Single Bedroom</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 xml:space="preserve">  5</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Central Heating</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15</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Front Garden/Private Entrance</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 xml:space="preserve">  5</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Back Garden/Private Entrance</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 xml:space="preserve">  5</w:t>
            </w:r>
          </w:p>
        </w:tc>
      </w:tr>
      <w:tr w:rsidR="00BE2C06" w:rsidRPr="00BE2C06" w:rsidTr="00AD0E78">
        <w:tc>
          <w:tcPr>
            <w:tcW w:w="4500" w:type="dxa"/>
          </w:tcPr>
          <w:p w:rsidR="00BE2C06" w:rsidRPr="00BE2C06" w:rsidRDefault="00542CCC" w:rsidP="00AD0E78">
            <w:pPr>
              <w:rPr>
                <w:rFonts w:ascii="Arial" w:hAnsi="Arial" w:cs="Arial"/>
                <w:sz w:val="28"/>
                <w:szCs w:val="28"/>
              </w:rPr>
            </w:pPr>
            <w:r w:rsidRPr="00BE2C06">
              <w:rPr>
                <w:rFonts w:ascii="Arial" w:hAnsi="Arial" w:cs="Arial"/>
                <w:sz w:val="28"/>
                <w:szCs w:val="28"/>
              </w:rPr>
              <w:t>New build</w:t>
            </w:r>
            <w:r w:rsidR="00BE2C06" w:rsidRPr="00BE2C06">
              <w:rPr>
                <w:rFonts w:ascii="Arial" w:hAnsi="Arial" w:cs="Arial"/>
                <w:sz w:val="28"/>
                <w:szCs w:val="28"/>
              </w:rPr>
              <w:t xml:space="preserve"> Since 2008</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10</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Additional Shower</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 xml:space="preserve">  5</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Additional WC</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 xml:space="preserve"> 2.5</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Utility Room</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10</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Dining Room</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10</w:t>
            </w:r>
          </w:p>
        </w:tc>
      </w:tr>
      <w:tr w:rsidR="00BE2C06" w:rsidRPr="00BE2C06" w:rsidTr="00AD0E78">
        <w:tc>
          <w:tcPr>
            <w:tcW w:w="4500" w:type="dxa"/>
          </w:tcPr>
          <w:p w:rsidR="00BE2C06" w:rsidRPr="00BE2C06" w:rsidRDefault="00BE2C06" w:rsidP="00AD0E78">
            <w:pPr>
              <w:rPr>
                <w:rFonts w:ascii="Arial" w:hAnsi="Arial" w:cs="Arial"/>
                <w:sz w:val="28"/>
                <w:szCs w:val="28"/>
              </w:rPr>
            </w:pPr>
            <w:r w:rsidRPr="00BE2C06">
              <w:rPr>
                <w:rFonts w:ascii="Arial" w:hAnsi="Arial" w:cs="Arial"/>
                <w:sz w:val="28"/>
                <w:szCs w:val="28"/>
              </w:rPr>
              <w:t>Porch/Carport</w:t>
            </w:r>
          </w:p>
        </w:tc>
        <w:tc>
          <w:tcPr>
            <w:tcW w:w="4382" w:type="dxa"/>
          </w:tcPr>
          <w:p w:rsidR="00BE2C06" w:rsidRPr="00BE2C06" w:rsidRDefault="00BE2C06" w:rsidP="00AD0E78">
            <w:pPr>
              <w:rPr>
                <w:rFonts w:ascii="Arial" w:hAnsi="Arial" w:cs="Arial"/>
                <w:sz w:val="28"/>
                <w:szCs w:val="28"/>
              </w:rPr>
            </w:pPr>
            <w:r w:rsidRPr="00BE2C06">
              <w:rPr>
                <w:rFonts w:ascii="Arial" w:hAnsi="Arial" w:cs="Arial"/>
                <w:sz w:val="28"/>
                <w:szCs w:val="28"/>
              </w:rPr>
              <w:t>10</w:t>
            </w:r>
          </w:p>
        </w:tc>
      </w:tr>
    </w:tbl>
    <w:p w:rsidR="00BE2C06" w:rsidRPr="00BE2C06" w:rsidRDefault="00BE2C06" w:rsidP="00BE2C06">
      <w:pPr>
        <w:ind w:left="360"/>
        <w:rPr>
          <w:rFonts w:ascii="Arial" w:hAnsi="Arial" w:cs="Arial"/>
          <w:sz w:val="28"/>
          <w:szCs w:val="28"/>
        </w:rPr>
      </w:pPr>
    </w:p>
    <w:p w:rsidR="00BE2C06" w:rsidRPr="00BE2C06" w:rsidRDefault="00BE2C06" w:rsidP="00BE2C06">
      <w:pPr>
        <w:ind w:left="360"/>
        <w:rPr>
          <w:rFonts w:ascii="Arial" w:hAnsi="Arial" w:cs="Arial"/>
          <w:sz w:val="28"/>
          <w:szCs w:val="28"/>
        </w:rPr>
      </w:pPr>
      <w:r w:rsidRPr="00BE2C06">
        <w:rPr>
          <w:rFonts w:ascii="Arial" w:hAnsi="Arial" w:cs="Arial"/>
          <w:sz w:val="28"/>
          <w:szCs w:val="28"/>
        </w:rPr>
        <w:t>RENT STRUCTURE ILLUSTRATION</w:t>
      </w:r>
    </w:p>
    <w:p w:rsidR="00BE2C06" w:rsidRPr="00BE2C06" w:rsidRDefault="00AD0E78" w:rsidP="003A2975">
      <w:pPr>
        <w:ind w:left="360"/>
        <w:rPr>
          <w:rFonts w:ascii="Arial" w:hAnsi="Arial" w:cs="Arial"/>
          <w:sz w:val="28"/>
          <w:szCs w:val="28"/>
        </w:rPr>
      </w:pPr>
      <w:r>
        <w:rPr>
          <w:rFonts w:ascii="Arial" w:hAnsi="Arial" w:cs="Arial"/>
          <w:sz w:val="28"/>
          <w:szCs w:val="28"/>
        </w:rPr>
        <w:t xml:space="preserve"> </w:t>
      </w:r>
      <w:r w:rsidR="00BE2C06" w:rsidRPr="00BE2C06">
        <w:rPr>
          <w:rFonts w:ascii="Arial" w:hAnsi="Arial" w:cs="Arial"/>
          <w:sz w:val="28"/>
          <w:szCs w:val="28"/>
        </w:rPr>
        <w:t>For the year from 1</w:t>
      </w:r>
      <w:r w:rsidR="00BE2C06" w:rsidRPr="00BE2C06">
        <w:rPr>
          <w:rFonts w:ascii="Arial" w:hAnsi="Arial" w:cs="Arial"/>
          <w:sz w:val="28"/>
          <w:szCs w:val="28"/>
          <w:vertAlign w:val="superscript"/>
        </w:rPr>
        <w:t>st</w:t>
      </w:r>
      <w:r w:rsidR="00BE2C06" w:rsidRPr="00BE2C06">
        <w:rPr>
          <w:rFonts w:ascii="Arial" w:hAnsi="Arial" w:cs="Arial"/>
          <w:sz w:val="28"/>
          <w:szCs w:val="28"/>
        </w:rPr>
        <w:t xml:space="preserve"> April </w:t>
      </w:r>
      <w:r w:rsidR="001E4288">
        <w:rPr>
          <w:rFonts w:ascii="Arial" w:hAnsi="Arial" w:cs="Arial"/>
          <w:sz w:val="28"/>
          <w:szCs w:val="28"/>
        </w:rPr>
        <w:t xml:space="preserve">2024 </w:t>
      </w:r>
      <w:r>
        <w:rPr>
          <w:rFonts w:ascii="Arial" w:hAnsi="Arial" w:cs="Arial"/>
          <w:sz w:val="28"/>
          <w:szCs w:val="28"/>
        </w:rPr>
        <w:t>to 31</w:t>
      </w:r>
      <w:r w:rsidRPr="00AD0E78">
        <w:rPr>
          <w:rFonts w:ascii="Arial" w:hAnsi="Arial" w:cs="Arial"/>
          <w:sz w:val="28"/>
          <w:szCs w:val="28"/>
          <w:vertAlign w:val="superscript"/>
        </w:rPr>
        <w:t>st</w:t>
      </w:r>
      <w:r w:rsidR="001E4288">
        <w:rPr>
          <w:rFonts w:ascii="Arial" w:hAnsi="Arial" w:cs="Arial"/>
          <w:sz w:val="28"/>
          <w:szCs w:val="28"/>
        </w:rPr>
        <w:t xml:space="preserve"> March 2025</w:t>
      </w:r>
    </w:p>
    <w:p w:rsidR="00BE2C06" w:rsidRPr="00BE2C06" w:rsidRDefault="00534CB0" w:rsidP="00BE2C06">
      <w:pPr>
        <w:ind w:left="360"/>
        <w:rPr>
          <w:rFonts w:ascii="Arial" w:hAnsi="Arial" w:cs="Arial"/>
          <w:sz w:val="28"/>
          <w:szCs w:val="28"/>
        </w:rPr>
      </w:pPr>
      <w:r>
        <w:rPr>
          <w:rFonts w:ascii="Arial" w:hAnsi="Arial" w:cs="Arial"/>
          <w:sz w:val="28"/>
          <w:szCs w:val="28"/>
        </w:rPr>
        <w:t xml:space="preserve">Value of 1 rent point is </w:t>
      </w:r>
      <w:r>
        <w:rPr>
          <w:rFonts w:ascii="Arial" w:hAnsi="Arial" w:cs="Arial"/>
          <w:sz w:val="28"/>
          <w:szCs w:val="28"/>
        </w:rPr>
        <w:tab/>
      </w:r>
      <w:r>
        <w:rPr>
          <w:rFonts w:ascii="Arial" w:hAnsi="Arial" w:cs="Arial"/>
          <w:sz w:val="28"/>
          <w:szCs w:val="28"/>
        </w:rPr>
        <w:tab/>
      </w:r>
      <w:r w:rsidR="00BE2C06" w:rsidRPr="00BE2C06">
        <w:rPr>
          <w:rFonts w:ascii="Arial" w:hAnsi="Arial" w:cs="Arial"/>
          <w:sz w:val="28"/>
          <w:szCs w:val="28"/>
        </w:rPr>
        <w:t xml:space="preserve"> </w:t>
      </w:r>
      <w:r w:rsidR="00560868">
        <w:rPr>
          <w:rFonts w:ascii="Arial" w:hAnsi="Arial" w:cs="Arial"/>
          <w:sz w:val="28"/>
          <w:szCs w:val="28"/>
        </w:rPr>
        <w:t xml:space="preserve"> £</w:t>
      </w:r>
      <w:proofErr w:type="gramStart"/>
      <w:r w:rsidR="00560868">
        <w:rPr>
          <w:rFonts w:ascii="Arial" w:hAnsi="Arial" w:cs="Arial"/>
          <w:sz w:val="28"/>
          <w:szCs w:val="28"/>
        </w:rPr>
        <w:t>36.96  -</w:t>
      </w:r>
      <w:proofErr w:type="gramEnd"/>
      <w:r w:rsidR="00560868">
        <w:rPr>
          <w:rFonts w:ascii="Arial" w:hAnsi="Arial" w:cs="Arial"/>
          <w:sz w:val="28"/>
          <w:szCs w:val="28"/>
        </w:rPr>
        <w:t xml:space="preserve"> 2024/2025</w:t>
      </w:r>
      <w:r w:rsidR="00BE2C06" w:rsidRPr="00BE2C06">
        <w:rPr>
          <w:rFonts w:ascii="Arial" w:hAnsi="Arial" w:cs="Arial"/>
          <w:sz w:val="28"/>
          <w:szCs w:val="28"/>
        </w:rPr>
        <w:tab/>
      </w:r>
      <w:r w:rsidR="00BE2C06" w:rsidRPr="00BE2C06">
        <w:rPr>
          <w:rFonts w:ascii="Arial" w:hAnsi="Arial" w:cs="Arial"/>
          <w:sz w:val="28"/>
          <w:szCs w:val="28"/>
        </w:rPr>
        <w:tab/>
      </w:r>
      <w:r w:rsidR="00BE2C06" w:rsidRPr="00BE2C06">
        <w:rPr>
          <w:rFonts w:ascii="Arial" w:hAnsi="Arial" w:cs="Arial"/>
          <w:sz w:val="28"/>
          <w:szCs w:val="28"/>
        </w:rPr>
        <w:tab/>
      </w:r>
      <w:r w:rsidR="00BE2C06" w:rsidRPr="00BE2C06">
        <w:rPr>
          <w:rFonts w:ascii="Arial" w:hAnsi="Arial" w:cs="Arial"/>
          <w:sz w:val="28"/>
          <w:szCs w:val="28"/>
        </w:rPr>
        <w:tab/>
      </w:r>
      <w:r w:rsidR="00BE2C06" w:rsidRPr="00BE2C06">
        <w:rPr>
          <w:rFonts w:ascii="Arial" w:hAnsi="Arial" w:cs="Arial"/>
          <w:sz w:val="28"/>
          <w:szCs w:val="28"/>
        </w:rPr>
        <w:tab/>
        <w:t xml:space="preserve">   </w:t>
      </w:r>
    </w:p>
    <w:p w:rsidR="00BE2C06" w:rsidRDefault="00160300" w:rsidP="00BE2C06">
      <w:pPr>
        <w:ind w:left="360"/>
        <w:rPr>
          <w:rFonts w:ascii="Arial" w:hAnsi="Arial" w:cs="Arial"/>
          <w:sz w:val="28"/>
          <w:szCs w:val="28"/>
        </w:rPr>
      </w:pPr>
      <w:r>
        <w:rPr>
          <w:rFonts w:ascii="Arial" w:hAnsi="Arial" w:cs="Arial"/>
          <w:sz w:val="28"/>
          <w:szCs w:val="28"/>
        </w:rPr>
        <w:t>E</w:t>
      </w:r>
      <w:r w:rsidR="00BE2C06" w:rsidRPr="00BE2C06">
        <w:rPr>
          <w:rFonts w:ascii="Arial" w:hAnsi="Arial" w:cs="Arial"/>
          <w:sz w:val="28"/>
          <w:szCs w:val="28"/>
        </w:rPr>
        <w:t>XAMPLE 1</w:t>
      </w:r>
    </w:p>
    <w:p w:rsidR="00BE2C06" w:rsidRPr="00BE2C06" w:rsidRDefault="00BE2C06" w:rsidP="00BE2C06">
      <w:pPr>
        <w:ind w:left="360"/>
        <w:rPr>
          <w:rFonts w:ascii="Arial" w:hAnsi="Arial" w:cs="Arial"/>
          <w:sz w:val="28"/>
          <w:szCs w:val="28"/>
        </w:rPr>
      </w:pPr>
      <w:r w:rsidRPr="00BE2C06">
        <w:rPr>
          <w:rFonts w:ascii="Arial" w:hAnsi="Arial" w:cs="Arial"/>
          <w:sz w:val="28"/>
          <w:szCs w:val="28"/>
        </w:rPr>
        <w:t xml:space="preserve">3 </w:t>
      </w:r>
      <w:proofErr w:type="gramStart"/>
      <w:r w:rsidRPr="00BE2C06">
        <w:rPr>
          <w:rFonts w:ascii="Arial" w:hAnsi="Arial" w:cs="Arial"/>
          <w:sz w:val="28"/>
          <w:szCs w:val="28"/>
        </w:rPr>
        <w:t>Apt  4</w:t>
      </w:r>
      <w:proofErr w:type="gramEnd"/>
      <w:r w:rsidRPr="00BE2C06">
        <w:rPr>
          <w:rFonts w:ascii="Arial" w:hAnsi="Arial" w:cs="Arial"/>
          <w:sz w:val="28"/>
          <w:szCs w:val="28"/>
        </w:rPr>
        <w:t xml:space="preserve"> Person Upper Cottage Flat with Central Heating, Back Garden/Private Entrance, Front </w:t>
      </w:r>
      <w:r w:rsidR="00542CCC" w:rsidRPr="00BE2C06">
        <w:rPr>
          <w:rFonts w:ascii="Arial" w:hAnsi="Arial" w:cs="Arial"/>
          <w:sz w:val="28"/>
          <w:szCs w:val="28"/>
        </w:rPr>
        <w:t>Garden. Private</w:t>
      </w:r>
      <w:r w:rsidRPr="00BE2C06">
        <w:rPr>
          <w:rFonts w:ascii="Arial" w:hAnsi="Arial" w:cs="Arial"/>
          <w:sz w:val="28"/>
          <w:szCs w:val="28"/>
        </w:rPr>
        <w:t xml:space="preserve"> Entrance</w:t>
      </w:r>
    </w:p>
    <w:p w:rsidR="00BE2C06" w:rsidRPr="00BE2C06" w:rsidRDefault="00BE2C06" w:rsidP="00BE2C06">
      <w:pPr>
        <w:ind w:left="360"/>
        <w:rPr>
          <w:rFonts w:ascii="Arial" w:hAnsi="Arial" w:cs="Arial"/>
          <w:sz w:val="28"/>
          <w:szCs w:val="28"/>
        </w:rPr>
      </w:pPr>
      <w:r w:rsidRPr="00BE2C06">
        <w:rPr>
          <w:rFonts w:ascii="Arial" w:hAnsi="Arial" w:cs="Arial"/>
          <w:sz w:val="28"/>
          <w:szCs w:val="28"/>
        </w:rPr>
        <w:t>Base Points</w:t>
      </w:r>
      <w:r w:rsidRPr="00BE2C06">
        <w:rPr>
          <w:rFonts w:ascii="Arial" w:hAnsi="Arial" w:cs="Arial"/>
          <w:sz w:val="28"/>
          <w:szCs w:val="28"/>
        </w:rPr>
        <w:tab/>
      </w:r>
      <w:r w:rsidRPr="00BE2C06">
        <w:rPr>
          <w:rFonts w:ascii="Arial" w:hAnsi="Arial" w:cs="Arial"/>
          <w:sz w:val="28"/>
          <w:szCs w:val="28"/>
        </w:rPr>
        <w:tab/>
      </w:r>
      <w:r w:rsidRPr="00BE2C06">
        <w:rPr>
          <w:rFonts w:ascii="Arial" w:hAnsi="Arial" w:cs="Arial"/>
          <w:sz w:val="28"/>
          <w:szCs w:val="28"/>
        </w:rPr>
        <w:tab/>
      </w:r>
      <w:r w:rsidRPr="00BE2C06">
        <w:rPr>
          <w:rFonts w:ascii="Arial" w:hAnsi="Arial" w:cs="Arial"/>
          <w:sz w:val="28"/>
          <w:szCs w:val="28"/>
        </w:rPr>
        <w:tab/>
      </w:r>
      <w:r w:rsidRPr="00BE2C06">
        <w:rPr>
          <w:rFonts w:ascii="Arial" w:hAnsi="Arial" w:cs="Arial"/>
          <w:sz w:val="28"/>
          <w:szCs w:val="28"/>
        </w:rPr>
        <w:tab/>
        <w:t>80</w:t>
      </w:r>
    </w:p>
    <w:p w:rsidR="00BE2C06" w:rsidRPr="00BE2C06" w:rsidRDefault="00BE2C06" w:rsidP="00BE2C06">
      <w:pPr>
        <w:ind w:left="360"/>
        <w:rPr>
          <w:rFonts w:ascii="Arial" w:hAnsi="Arial" w:cs="Arial"/>
          <w:sz w:val="28"/>
          <w:szCs w:val="28"/>
        </w:rPr>
      </w:pPr>
      <w:r w:rsidRPr="00BE2C06">
        <w:rPr>
          <w:rFonts w:ascii="Arial" w:hAnsi="Arial" w:cs="Arial"/>
          <w:sz w:val="28"/>
          <w:szCs w:val="28"/>
        </w:rPr>
        <w:t>Double Bedroom x 2</w:t>
      </w:r>
      <w:r w:rsidRPr="00BE2C06">
        <w:rPr>
          <w:rFonts w:ascii="Arial" w:hAnsi="Arial" w:cs="Arial"/>
          <w:sz w:val="28"/>
          <w:szCs w:val="28"/>
        </w:rPr>
        <w:tab/>
      </w:r>
      <w:r w:rsidRPr="00BE2C06">
        <w:rPr>
          <w:rFonts w:ascii="Arial" w:hAnsi="Arial" w:cs="Arial"/>
          <w:sz w:val="28"/>
          <w:szCs w:val="28"/>
        </w:rPr>
        <w:tab/>
      </w:r>
      <w:r w:rsidRPr="00BE2C06">
        <w:rPr>
          <w:rFonts w:ascii="Arial" w:hAnsi="Arial" w:cs="Arial"/>
          <w:sz w:val="28"/>
          <w:szCs w:val="28"/>
        </w:rPr>
        <w:tab/>
        <w:t>20</w:t>
      </w:r>
    </w:p>
    <w:p w:rsidR="00BE2C06" w:rsidRPr="00BE2C06" w:rsidRDefault="00BE2C06" w:rsidP="00BE2C06">
      <w:pPr>
        <w:ind w:left="360"/>
        <w:rPr>
          <w:rFonts w:ascii="Arial" w:hAnsi="Arial" w:cs="Arial"/>
          <w:sz w:val="28"/>
          <w:szCs w:val="28"/>
        </w:rPr>
      </w:pPr>
      <w:r w:rsidRPr="00BE2C06">
        <w:rPr>
          <w:rFonts w:ascii="Arial" w:hAnsi="Arial" w:cs="Arial"/>
          <w:sz w:val="28"/>
          <w:szCs w:val="28"/>
        </w:rPr>
        <w:t>Central Heating</w:t>
      </w:r>
      <w:r w:rsidRPr="00BE2C06">
        <w:rPr>
          <w:rFonts w:ascii="Arial" w:hAnsi="Arial" w:cs="Arial"/>
          <w:sz w:val="28"/>
          <w:szCs w:val="28"/>
        </w:rPr>
        <w:tab/>
      </w:r>
      <w:r w:rsidRPr="00BE2C06">
        <w:rPr>
          <w:rFonts w:ascii="Arial" w:hAnsi="Arial" w:cs="Arial"/>
          <w:sz w:val="28"/>
          <w:szCs w:val="28"/>
        </w:rPr>
        <w:tab/>
      </w:r>
      <w:r w:rsidRPr="00BE2C06">
        <w:rPr>
          <w:rFonts w:ascii="Arial" w:hAnsi="Arial" w:cs="Arial"/>
          <w:sz w:val="28"/>
          <w:szCs w:val="28"/>
        </w:rPr>
        <w:tab/>
      </w:r>
      <w:r w:rsidRPr="00BE2C06">
        <w:rPr>
          <w:rFonts w:ascii="Arial" w:hAnsi="Arial" w:cs="Arial"/>
          <w:sz w:val="28"/>
          <w:szCs w:val="28"/>
        </w:rPr>
        <w:tab/>
        <w:t>15</w:t>
      </w:r>
    </w:p>
    <w:p w:rsidR="00BE2C06" w:rsidRPr="00BE2C06" w:rsidRDefault="00BE2C06" w:rsidP="00BE2C06">
      <w:pPr>
        <w:ind w:left="360"/>
        <w:rPr>
          <w:rFonts w:ascii="Arial" w:hAnsi="Arial" w:cs="Arial"/>
          <w:sz w:val="28"/>
          <w:szCs w:val="28"/>
        </w:rPr>
      </w:pPr>
      <w:r w:rsidRPr="00BE2C06">
        <w:rPr>
          <w:rFonts w:ascii="Arial" w:hAnsi="Arial" w:cs="Arial"/>
          <w:sz w:val="28"/>
          <w:szCs w:val="28"/>
        </w:rPr>
        <w:t>Front Garden/Private Entrance</w:t>
      </w:r>
      <w:r w:rsidRPr="00BE2C06">
        <w:rPr>
          <w:rFonts w:ascii="Arial" w:hAnsi="Arial" w:cs="Arial"/>
          <w:sz w:val="28"/>
          <w:szCs w:val="28"/>
        </w:rPr>
        <w:tab/>
        <w:t xml:space="preserve">  </w:t>
      </w:r>
      <w:r w:rsidRPr="00BE2C06">
        <w:rPr>
          <w:rFonts w:ascii="Arial" w:hAnsi="Arial" w:cs="Arial"/>
          <w:sz w:val="28"/>
          <w:szCs w:val="28"/>
        </w:rPr>
        <w:tab/>
        <w:t xml:space="preserve">  5</w:t>
      </w:r>
    </w:p>
    <w:p w:rsidR="00BE2C06" w:rsidRDefault="00BE2C06" w:rsidP="00BE2C06">
      <w:pPr>
        <w:ind w:left="360"/>
        <w:rPr>
          <w:rFonts w:ascii="Arial" w:hAnsi="Arial" w:cs="Arial"/>
          <w:sz w:val="28"/>
          <w:szCs w:val="28"/>
        </w:rPr>
      </w:pPr>
      <w:r w:rsidRPr="00BE2C06">
        <w:rPr>
          <w:rFonts w:ascii="Arial" w:hAnsi="Arial" w:cs="Arial"/>
          <w:sz w:val="28"/>
          <w:szCs w:val="28"/>
        </w:rPr>
        <w:t>Rear Garden/Private Entrance</w:t>
      </w:r>
      <w:r w:rsidRPr="00BE2C06">
        <w:rPr>
          <w:rFonts w:ascii="Arial" w:hAnsi="Arial" w:cs="Arial"/>
          <w:sz w:val="28"/>
          <w:szCs w:val="28"/>
        </w:rPr>
        <w:tab/>
      </w:r>
      <w:r w:rsidRPr="00BE2C06">
        <w:rPr>
          <w:rFonts w:ascii="Arial" w:hAnsi="Arial" w:cs="Arial"/>
          <w:sz w:val="28"/>
          <w:szCs w:val="28"/>
        </w:rPr>
        <w:tab/>
        <w:t xml:space="preserve">  5</w:t>
      </w:r>
    </w:p>
    <w:p w:rsidR="00E3028F" w:rsidRDefault="00E3028F" w:rsidP="00BE2C06">
      <w:pPr>
        <w:ind w:left="360"/>
        <w:rPr>
          <w:rFonts w:ascii="Arial" w:hAnsi="Arial" w:cs="Arial"/>
          <w:sz w:val="28"/>
          <w:szCs w:val="28"/>
        </w:rPr>
      </w:pPr>
      <w:r>
        <w:rPr>
          <w:rFonts w:ascii="Arial" w:hAnsi="Arial" w:cs="Arial"/>
          <w:sz w:val="28"/>
          <w:szCs w:val="28"/>
        </w:rPr>
        <w:t>New Build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w:t>
      </w:r>
    </w:p>
    <w:p w:rsidR="00E3028F" w:rsidRPr="00BE2C06" w:rsidRDefault="00E3028F" w:rsidP="00BE2C06">
      <w:pPr>
        <w:ind w:left="360"/>
        <w:rPr>
          <w:rFonts w:ascii="Arial" w:hAnsi="Arial" w:cs="Arial"/>
          <w:sz w:val="28"/>
          <w:szCs w:val="28"/>
        </w:rPr>
      </w:pPr>
      <w:r>
        <w:rPr>
          <w:rFonts w:ascii="Arial" w:hAnsi="Arial" w:cs="Arial"/>
          <w:sz w:val="28"/>
          <w:szCs w:val="28"/>
        </w:rPr>
        <w:lastRenderedPageBreak/>
        <w:t>Porch/carport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w:t>
      </w:r>
    </w:p>
    <w:p w:rsidR="00BE2C06" w:rsidRPr="00BE2C06" w:rsidRDefault="00542CCC" w:rsidP="00BE2C06">
      <w:pPr>
        <w:ind w:left="360"/>
        <w:rPr>
          <w:rFonts w:ascii="Arial" w:hAnsi="Arial" w:cs="Arial"/>
          <w:sz w:val="28"/>
          <w:szCs w:val="28"/>
        </w:rPr>
      </w:pPr>
      <w:r w:rsidRPr="00BE2C06">
        <w:rPr>
          <w:rFonts w:ascii="Arial" w:hAnsi="Arial" w:cs="Arial"/>
          <w:sz w:val="28"/>
          <w:szCs w:val="28"/>
        </w:rPr>
        <w:t>TOTAL POINTS</w:t>
      </w:r>
      <w:r w:rsidR="00E3028F">
        <w:rPr>
          <w:rFonts w:ascii="Arial" w:hAnsi="Arial" w:cs="Arial"/>
          <w:sz w:val="28"/>
          <w:szCs w:val="28"/>
        </w:rPr>
        <w:tab/>
      </w:r>
      <w:r w:rsidR="00E3028F">
        <w:rPr>
          <w:rFonts w:ascii="Arial" w:hAnsi="Arial" w:cs="Arial"/>
          <w:sz w:val="28"/>
          <w:szCs w:val="28"/>
        </w:rPr>
        <w:tab/>
        <w:t xml:space="preserve">         </w:t>
      </w:r>
      <w:r w:rsidR="00E3028F">
        <w:rPr>
          <w:rFonts w:ascii="Arial" w:hAnsi="Arial" w:cs="Arial"/>
          <w:sz w:val="28"/>
          <w:szCs w:val="28"/>
        </w:rPr>
        <w:tab/>
        <w:t xml:space="preserve">        14</w:t>
      </w:r>
      <w:r w:rsidR="00BE2C06" w:rsidRPr="00BE2C06">
        <w:rPr>
          <w:rFonts w:ascii="Arial" w:hAnsi="Arial" w:cs="Arial"/>
          <w:sz w:val="28"/>
          <w:szCs w:val="28"/>
        </w:rPr>
        <w:t>5</w:t>
      </w:r>
    </w:p>
    <w:p w:rsidR="00160300" w:rsidRDefault="00BE2C06" w:rsidP="00BE2C06">
      <w:pPr>
        <w:ind w:left="360"/>
        <w:rPr>
          <w:rFonts w:ascii="Arial" w:hAnsi="Arial" w:cs="Arial"/>
          <w:sz w:val="28"/>
          <w:szCs w:val="28"/>
        </w:rPr>
      </w:pPr>
      <w:r w:rsidRPr="00BE2C06">
        <w:rPr>
          <w:rFonts w:ascii="Arial" w:hAnsi="Arial" w:cs="Arial"/>
          <w:sz w:val="28"/>
          <w:szCs w:val="28"/>
        </w:rPr>
        <w:t xml:space="preserve">Rent per annum   </w:t>
      </w:r>
      <w:r w:rsidR="0000653C">
        <w:rPr>
          <w:rFonts w:ascii="Arial" w:hAnsi="Arial" w:cs="Arial"/>
          <w:sz w:val="28"/>
          <w:szCs w:val="28"/>
        </w:rPr>
        <w:tab/>
      </w:r>
      <w:r w:rsidR="001E4288">
        <w:rPr>
          <w:rFonts w:ascii="Arial" w:hAnsi="Arial" w:cs="Arial"/>
          <w:sz w:val="28"/>
          <w:szCs w:val="28"/>
        </w:rPr>
        <w:t xml:space="preserve"> 14</w:t>
      </w:r>
      <w:r w:rsidRPr="00BE2C06">
        <w:rPr>
          <w:rFonts w:ascii="Arial" w:hAnsi="Arial" w:cs="Arial"/>
          <w:sz w:val="28"/>
          <w:szCs w:val="28"/>
        </w:rPr>
        <w:t>5 x £</w:t>
      </w:r>
      <w:r w:rsidR="001E4288">
        <w:rPr>
          <w:rFonts w:ascii="Arial" w:hAnsi="Arial" w:cs="Arial"/>
          <w:sz w:val="28"/>
          <w:szCs w:val="28"/>
        </w:rPr>
        <w:t>36.96</w:t>
      </w:r>
      <w:r w:rsidRPr="00BE2C06">
        <w:rPr>
          <w:rFonts w:ascii="Arial" w:hAnsi="Arial" w:cs="Arial"/>
          <w:sz w:val="28"/>
          <w:szCs w:val="28"/>
        </w:rPr>
        <w:tab/>
      </w:r>
      <w:r w:rsidRPr="00BE2C06">
        <w:rPr>
          <w:rFonts w:ascii="Arial" w:hAnsi="Arial" w:cs="Arial"/>
          <w:sz w:val="28"/>
          <w:szCs w:val="28"/>
        </w:rPr>
        <w:tab/>
      </w:r>
      <w:r w:rsidR="00542CCC" w:rsidRPr="00BE2C06">
        <w:rPr>
          <w:rFonts w:ascii="Arial" w:hAnsi="Arial" w:cs="Arial"/>
          <w:sz w:val="28"/>
          <w:szCs w:val="28"/>
        </w:rPr>
        <w:t>= Annual</w:t>
      </w:r>
      <w:r w:rsidR="00160300">
        <w:rPr>
          <w:rFonts w:ascii="Arial" w:hAnsi="Arial" w:cs="Arial"/>
          <w:sz w:val="28"/>
          <w:szCs w:val="28"/>
        </w:rPr>
        <w:t xml:space="preserve"> </w:t>
      </w:r>
      <w:r w:rsidR="00542CCC">
        <w:rPr>
          <w:rFonts w:ascii="Arial" w:hAnsi="Arial" w:cs="Arial"/>
          <w:sz w:val="28"/>
          <w:szCs w:val="28"/>
        </w:rPr>
        <w:t>Rent £</w:t>
      </w:r>
      <w:r w:rsidR="001E4288">
        <w:rPr>
          <w:rFonts w:ascii="Arial" w:hAnsi="Arial" w:cs="Arial"/>
          <w:sz w:val="28"/>
          <w:szCs w:val="28"/>
        </w:rPr>
        <w:t>5359.20</w:t>
      </w:r>
    </w:p>
    <w:p w:rsidR="00BE2C06" w:rsidRDefault="00160300" w:rsidP="00BE2C06">
      <w:pPr>
        <w:ind w:left="360"/>
        <w:rPr>
          <w:rFonts w:ascii="Arial" w:hAnsi="Arial" w:cs="Arial"/>
          <w:sz w:val="28"/>
          <w:szCs w:val="28"/>
        </w:rPr>
      </w:pPr>
      <w:r>
        <w:rPr>
          <w:rFonts w:ascii="Arial" w:hAnsi="Arial" w:cs="Arial"/>
          <w:sz w:val="28"/>
          <w:szCs w:val="28"/>
        </w:rPr>
        <w:t xml:space="preserve">Monthly rent </w:t>
      </w:r>
      <w:r w:rsidR="0000653C">
        <w:rPr>
          <w:rFonts w:ascii="Arial" w:hAnsi="Arial" w:cs="Arial"/>
          <w:sz w:val="28"/>
          <w:szCs w:val="28"/>
        </w:rPr>
        <w:tab/>
      </w:r>
      <w:r w:rsidR="0000653C">
        <w:rPr>
          <w:rFonts w:ascii="Arial" w:hAnsi="Arial" w:cs="Arial"/>
          <w:sz w:val="28"/>
          <w:szCs w:val="28"/>
        </w:rPr>
        <w:tab/>
      </w:r>
      <w:r>
        <w:rPr>
          <w:rFonts w:ascii="Arial" w:hAnsi="Arial" w:cs="Arial"/>
          <w:sz w:val="28"/>
          <w:szCs w:val="28"/>
        </w:rPr>
        <w:t>£</w:t>
      </w:r>
      <w:r w:rsidR="001E4288">
        <w:rPr>
          <w:rFonts w:ascii="Arial" w:hAnsi="Arial" w:cs="Arial"/>
          <w:sz w:val="28"/>
          <w:szCs w:val="28"/>
        </w:rPr>
        <w:t>5359.20</w:t>
      </w:r>
      <w:r>
        <w:rPr>
          <w:rFonts w:ascii="Arial" w:hAnsi="Arial" w:cs="Arial"/>
          <w:sz w:val="28"/>
          <w:szCs w:val="28"/>
        </w:rPr>
        <w:t xml:space="preserve"> /1</w:t>
      </w:r>
      <w:r w:rsidR="0000653C">
        <w:rPr>
          <w:rFonts w:ascii="Arial" w:hAnsi="Arial" w:cs="Arial"/>
          <w:sz w:val="28"/>
          <w:szCs w:val="28"/>
        </w:rPr>
        <w:t xml:space="preserve">2 </w:t>
      </w:r>
      <w:r w:rsidR="0000653C">
        <w:rPr>
          <w:rFonts w:ascii="Arial" w:hAnsi="Arial" w:cs="Arial"/>
          <w:sz w:val="28"/>
          <w:szCs w:val="28"/>
        </w:rPr>
        <w:tab/>
      </w:r>
      <w:r w:rsidR="00BE2C06" w:rsidRPr="00BE2C06">
        <w:rPr>
          <w:rFonts w:ascii="Arial" w:hAnsi="Arial" w:cs="Arial"/>
          <w:sz w:val="28"/>
          <w:szCs w:val="28"/>
        </w:rPr>
        <w:tab/>
        <w:t>= £</w:t>
      </w:r>
      <w:r w:rsidR="001E4288">
        <w:rPr>
          <w:rFonts w:ascii="Arial" w:hAnsi="Arial" w:cs="Arial"/>
          <w:sz w:val="28"/>
          <w:szCs w:val="28"/>
        </w:rPr>
        <w:t>446.60</w:t>
      </w: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2B557E" w:rsidRDefault="002B557E"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534CB0" w:rsidRDefault="00534CB0" w:rsidP="00BE2C06">
      <w:pPr>
        <w:ind w:left="360"/>
        <w:rPr>
          <w:rFonts w:ascii="Arial" w:hAnsi="Arial" w:cs="Arial"/>
          <w:sz w:val="28"/>
          <w:szCs w:val="28"/>
        </w:rPr>
      </w:pPr>
    </w:p>
    <w:p w:rsidR="007B6CDD" w:rsidRPr="007C603A" w:rsidRDefault="007B6CDD" w:rsidP="007B6CDD">
      <w:pPr>
        <w:pStyle w:val="ListParagraph"/>
        <w:ind w:left="709"/>
        <w:rPr>
          <w:rFonts w:ascii="Arial" w:hAnsi="Arial" w:cs="Arial"/>
          <w:sz w:val="24"/>
          <w:szCs w:val="24"/>
          <w:lang w:val="en-GB"/>
        </w:rPr>
      </w:pPr>
      <w:r w:rsidRPr="007C603A">
        <w:rPr>
          <w:rFonts w:ascii="Arial" w:hAnsi="Arial" w:cs="Arial"/>
          <w:noProof/>
          <w:sz w:val="24"/>
          <w:szCs w:val="24"/>
          <w:lang w:val="en-GB" w:eastAsia="en-GB"/>
        </w:rPr>
        <w:drawing>
          <wp:inline distT="0" distB="0" distL="0" distR="0" wp14:anchorId="2197AEBA" wp14:editId="5316E61E">
            <wp:extent cx="1351637" cy="80715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870" cy="829988"/>
                    </a:xfrm>
                    <a:prstGeom prst="rect">
                      <a:avLst/>
                    </a:prstGeom>
                    <a:noFill/>
                  </pic:spPr>
                </pic:pic>
              </a:graphicData>
            </a:graphic>
          </wp:inline>
        </w:drawing>
      </w:r>
      <w:r w:rsidRPr="007C603A">
        <w:rPr>
          <w:rFonts w:ascii="Arial" w:hAnsi="Arial" w:cs="Arial"/>
          <w:sz w:val="24"/>
          <w:szCs w:val="24"/>
          <w:lang w:val="en-GB"/>
        </w:rPr>
        <w:tab/>
        <w:t xml:space="preserve">    EQUALITY IMPACT ASSESSMENT </w:t>
      </w:r>
    </w:p>
    <w:p w:rsidR="007B6CDD" w:rsidRPr="007C603A" w:rsidRDefault="007B6CDD" w:rsidP="007B6CDD">
      <w:pPr>
        <w:pStyle w:val="ListParagraph"/>
        <w:ind w:left="709"/>
        <w:rPr>
          <w:rFonts w:ascii="Arial" w:hAnsi="Arial" w:cs="Arial"/>
          <w:sz w:val="24"/>
          <w:szCs w:val="24"/>
          <w:lang w:val="en-GB"/>
        </w:rPr>
      </w:pPr>
    </w:p>
    <w:tbl>
      <w:tblPr>
        <w:tblStyle w:val="TableGrid"/>
        <w:tblW w:w="0" w:type="auto"/>
        <w:tblLook w:val="04A0" w:firstRow="1" w:lastRow="0" w:firstColumn="1" w:lastColumn="0" w:noHBand="0" w:noVBand="1"/>
      </w:tblPr>
      <w:tblGrid>
        <w:gridCol w:w="4524"/>
        <w:gridCol w:w="4492"/>
      </w:tblGrid>
      <w:tr w:rsidR="007B6CDD" w:rsidRPr="007C603A" w:rsidTr="00512BCF">
        <w:tc>
          <w:tcPr>
            <w:tcW w:w="6974" w:type="dxa"/>
          </w:tcPr>
          <w:p w:rsidR="007B6CDD" w:rsidRPr="007C603A" w:rsidRDefault="007B6CDD" w:rsidP="00512BCF">
            <w:pPr>
              <w:pStyle w:val="ListParagraph"/>
              <w:ind w:left="709" w:hanging="545"/>
              <w:rPr>
                <w:rFonts w:ascii="Arial" w:hAnsi="Arial" w:cs="Arial"/>
                <w:sz w:val="24"/>
                <w:szCs w:val="24"/>
                <w:lang w:val="en-GB"/>
              </w:rPr>
            </w:pPr>
            <w:r w:rsidRPr="007C603A">
              <w:rPr>
                <w:rFonts w:ascii="Arial" w:hAnsi="Arial" w:cs="Arial"/>
                <w:sz w:val="24"/>
                <w:szCs w:val="24"/>
                <w:lang w:val="en-GB"/>
              </w:rPr>
              <w:t xml:space="preserve">Name of Policy /proposal </w:t>
            </w:r>
          </w:p>
        </w:tc>
        <w:tc>
          <w:tcPr>
            <w:tcW w:w="6974" w:type="dxa"/>
          </w:tcPr>
          <w:p w:rsidR="007B6CDD" w:rsidRPr="007C603A" w:rsidRDefault="007B6CDD" w:rsidP="00512BCF">
            <w:pPr>
              <w:pStyle w:val="ListParagraph"/>
              <w:ind w:left="709" w:hanging="615"/>
              <w:rPr>
                <w:rFonts w:ascii="Arial" w:hAnsi="Arial" w:cs="Arial"/>
                <w:sz w:val="24"/>
                <w:szCs w:val="24"/>
                <w:lang w:val="en-GB"/>
              </w:rPr>
            </w:pPr>
            <w:r>
              <w:rPr>
                <w:rFonts w:ascii="Arial" w:hAnsi="Arial" w:cs="Arial"/>
                <w:sz w:val="24"/>
                <w:szCs w:val="24"/>
                <w:lang w:val="en-GB"/>
              </w:rPr>
              <w:t xml:space="preserve"> Rent Setting</w:t>
            </w:r>
            <w:r w:rsidRPr="007C603A">
              <w:rPr>
                <w:rFonts w:ascii="Arial" w:hAnsi="Arial" w:cs="Arial"/>
                <w:sz w:val="24"/>
                <w:szCs w:val="24"/>
                <w:lang w:val="en-GB"/>
              </w:rPr>
              <w:t xml:space="preserve"> policy </w:t>
            </w:r>
          </w:p>
        </w:tc>
      </w:tr>
      <w:tr w:rsidR="007B6CDD" w:rsidRPr="007C603A" w:rsidTr="00512BCF">
        <w:tc>
          <w:tcPr>
            <w:tcW w:w="6974" w:type="dxa"/>
          </w:tcPr>
          <w:p w:rsidR="007B6CDD" w:rsidRPr="007C603A" w:rsidRDefault="007B6CDD" w:rsidP="00512BCF">
            <w:pPr>
              <w:pStyle w:val="ListParagraph"/>
              <w:ind w:left="709" w:hanging="545"/>
              <w:rPr>
                <w:rFonts w:ascii="Arial" w:hAnsi="Arial" w:cs="Arial"/>
                <w:sz w:val="24"/>
                <w:szCs w:val="24"/>
                <w:lang w:val="en-GB"/>
              </w:rPr>
            </w:pPr>
            <w:r w:rsidRPr="007C603A">
              <w:rPr>
                <w:rFonts w:ascii="Arial" w:hAnsi="Arial" w:cs="Arial"/>
                <w:sz w:val="24"/>
                <w:szCs w:val="24"/>
                <w:lang w:val="en-GB"/>
              </w:rPr>
              <w:t>Assessor</w:t>
            </w:r>
          </w:p>
        </w:tc>
        <w:tc>
          <w:tcPr>
            <w:tcW w:w="6974" w:type="dxa"/>
          </w:tcPr>
          <w:p w:rsidR="007B6CDD" w:rsidRPr="007C603A" w:rsidRDefault="007B6CDD" w:rsidP="00512BCF">
            <w:pPr>
              <w:pStyle w:val="ListParagraph"/>
              <w:ind w:left="709" w:hanging="615"/>
              <w:rPr>
                <w:rFonts w:ascii="Arial" w:hAnsi="Arial" w:cs="Arial"/>
                <w:sz w:val="24"/>
                <w:szCs w:val="24"/>
                <w:lang w:val="en-GB"/>
              </w:rPr>
            </w:pPr>
            <w:r>
              <w:rPr>
                <w:rFonts w:ascii="Arial" w:hAnsi="Arial" w:cs="Arial"/>
                <w:sz w:val="24"/>
                <w:szCs w:val="24"/>
                <w:lang w:val="en-GB"/>
              </w:rPr>
              <w:t xml:space="preserve"> Stacy Shaw-Kelly</w:t>
            </w:r>
          </w:p>
        </w:tc>
      </w:tr>
      <w:tr w:rsidR="007B6CDD" w:rsidRPr="007C603A" w:rsidTr="00512BCF">
        <w:tc>
          <w:tcPr>
            <w:tcW w:w="6974" w:type="dxa"/>
          </w:tcPr>
          <w:p w:rsidR="007B6CDD" w:rsidRPr="007C603A" w:rsidRDefault="007B6CDD" w:rsidP="00512BCF">
            <w:pPr>
              <w:pStyle w:val="ListParagraph"/>
              <w:ind w:left="709" w:hanging="545"/>
              <w:rPr>
                <w:rFonts w:ascii="Arial" w:hAnsi="Arial" w:cs="Arial"/>
                <w:sz w:val="24"/>
                <w:szCs w:val="24"/>
                <w:lang w:val="en-GB"/>
              </w:rPr>
            </w:pPr>
            <w:r w:rsidRPr="007C603A">
              <w:rPr>
                <w:rFonts w:ascii="Arial" w:hAnsi="Arial" w:cs="Arial"/>
                <w:sz w:val="24"/>
                <w:szCs w:val="24"/>
                <w:lang w:val="en-GB"/>
              </w:rPr>
              <w:t xml:space="preserve">Is the policy new or a revision </w:t>
            </w:r>
          </w:p>
        </w:tc>
        <w:tc>
          <w:tcPr>
            <w:tcW w:w="6974" w:type="dxa"/>
          </w:tcPr>
          <w:p w:rsidR="007B6CDD" w:rsidRPr="007C603A" w:rsidRDefault="007B6CDD" w:rsidP="00512BCF">
            <w:pPr>
              <w:pStyle w:val="ListParagraph"/>
              <w:ind w:left="709" w:hanging="615"/>
              <w:rPr>
                <w:rFonts w:ascii="Arial" w:hAnsi="Arial" w:cs="Arial"/>
                <w:sz w:val="24"/>
                <w:szCs w:val="24"/>
                <w:lang w:val="en-GB"/>
              </w:rPr>
            </w:pPr>
            <w:r w:rsidRPr="007C603A">
              <w:rPr>
                <w:rFonts w:ascii="Arial" w:hAnsi="Arial" w:cs="Arial"/>
                <w:sz w:val="24"/>
                <w:szCs w:val="24"/>
                <w:lang w:val="en-GB"/>
              </w:rPr>
              <w:t xml:space="preserve"> Revision </w:t>
            </w:r>
          </w:p>
        </w:tc>
      </w:tr>
    </w:tbl>
    <w:p w:rsidR="007B6CDD" w:rsidRPr="007C603A" w:rsidRDefault="007B6CDD" w:rsidP="007B6CDD">
      <w:pPr>
        <w:pStyle w:val="ListParagraph"/>
        <w:ind w:left="709"/>
        <w:rPr>
          <w:rFonts w:ascii="Arial" w:hAnsi="Arial" w:cs="Arial"/>
          <w:sz w:val="24"/>
          <w:szCs w:val="24"/>
          <w:lang w:val="en-GB"/>
        </w:rPr>
      </w:pPr>
    </w:p>
    <w:tbl>
      <w:tblPr>
        <w:tblStyle w:val="TableGrid"/>
        <w:tblW w:w="0" w:type="auto"/>
        <w:tblLook w:val="04A0" w:firstRow="1" w:lastRow="0" w:firstColumn="1" w:lastColumn="0" w:noHBand="0" w:noVBand="1"/>
      </w:tblPr>
      <w:tblGrid>
        <w:gridCol w:w="4746"/>
        <w:gridCol w:w="4270"/>
      </w:tblGrid>
      <w:tr w:rsidR="007B6CDD" w:rsidRPr="007C603A" w:rsidTr="00512BCF">
        <w:tc>
          <w:tcPr>
            <w:tcW w:w="6974" w:type="dxa"/>
          </w:tcPr>
          <w:p w:rsidR="007B6CDD" w:rsidRPr="007C603A" w:rsidRDefault="007B6CDD" w:rsidP="007B6CDD">
            <w:pPr>
              <w:pStyle w:val="ListParagraph"/>
              <w:numPr>
                <w:ilvl w:val="0"/>
                <w:numId w:val="9"/>
              </w:numPr>
              <w:ind w:left="306" w:hanging="306"/>
              <w:rPr>
                <w:rFonts w:ascii="Arial" w:hAnsi="Arial" w:cs="Arial"/>
                <w:sz w:val="24"/>
                <w:szCs w:val="24"/>
                <w:lang w:val="en-GB"/>
              </w:rPr>
            </w:pPr>
            <w:r w:rsidRPr="007C603A">
              <w:rPr>
                <w:rFonts w:ascii="Arial" w:hAnsi="Arial" w:cs="Arial"/>
                <w:sz w:val="24"/>
                <w:szCs w:val="24"/>
                <w:lang w:val="en-GB"/>
              </w:rPr>
              <w:t xml:space="preserve">Name and describe the aims /objectives and purpose of the policy </w:t>
            </w:r>
          </w:p>
        </w:tc>
        <w:tc>
          <w:tcPr>
            <w:tcW w:w="6974" w:type="dxa"/>
          </w:tcPr>
          <w:p w:rsidR="007B6CDD" w:rsidRPr="007C603A" w:rsidRDefault="003D5B14" w:rsidP="00512BCF">
            <w:pPr>
              <w:pStyle w:val="ListParagraph"/>
              <w:ind w:left="176"/>
              <w:rPr>
                <w:rFonts w:ascii="Arial" w:hAnsi="Arial" w:cs="Arial"/>
                <w:sz w:val="24"/>
                <w:szCs w:val="24"/>
                <w:lang w:val="en-GB"/>
              </w:rPr>
            </w:pPr>
            <w:r>
              <w:rPr>
                <w:rFonts w:ascii="Arial" w:hAnsi="Arial" w:cs="Arial"/>
                <w:sz w:val="24"/>
                <w:szCs w:val="24"/>
                <w:lang w:val="en-GB"/>
              </w:rPr>
              <w:t xml:space="preserve">To meet all legislative and regulatory requirements by ensuring rents are affordable, the rent structure is fair, the association remains viable.  </w:t>
            </w:r>
            <w:r w:rsidR="00227F52">
              <w:rPr>
                <w:rFonts w:ascii="Arial" w:hAnsi="Arial" w:cs="Arial"/>
                <w:sz w:val="24"/>
                <w:szCs w:val="24"/>
                <w:lang w:val="en-GB"/>
              </w:rPr>
              <w:t>We will also look at the rents of other local housing providers to test how comparable our rents are.</w:t>
            </w:r>
            <w:r w:rsidR="007B6CDD" w:rsidRPr="007C603A">
              <w:rPr>
                <w:rFonts w:ascii="Arial" w:hAnsi="Arial" w:cs="Arial"/>
                <w:sz w:val="24"/>
                <w:szCs w:val="24"/>
                <w:lang w:val="en-GB"/>
              </w:rPr>
              <w:t xml:space="preserve"> </w:t>
            </w:r>
          </w:p>
        </w:tc>
      </w:tr>
      <w:tr w:rsidR="007B6CDD" w:rsidRPr="007C603A" w:rsidTr="00512BCF">
        <w:tc>
          <w:tcPr>
            <w:tcW w:w="6974" w:type="dxa"/>
          </w:tcPr>
          <w:p w:rsidR="007B6CDD" w:rsidRPr="007C603A" w:rsidRDefault="007B6CDD" w:rsidP="00512BCF">
            <w:pPr>
              <w:pStyle w:val="ListParagraph"/>
              <w:ind w:left="306" w:hanging="306"/>
              <w:rPr>
                <w:rFonts w:ascii="Arial" w:hAnsi="Arial" w:cs="Arial"/>
                <w:sz w:val="24"/>
                <w:szCs w:val="24"/>
                <w:lang w:val="en-GB"/>
              </w:rPr>
            </w:pPr>
          </w:p>
        </w:tc>
        <w:tc>
          <w:tcPr>
            <w:tcW w:w="6974" w:type="dxa"/>
          </w:tcPr>
          <w:p w:rsidR="007B6CDD" w:rsidRPr="007C603A" w:rsidRDefault="007B6CDD" w:rsidP="00512BCF">
            <w:pPr>
              <w:pStyle w:val="ListParagraph"/>
              <w:ind w:left="176"/>
              <w:rPr>
                <w:rFonts w:ascii="Arial" w:hAnsi="Arial" w:cs="Arial"/>
                <w:sz w:val="24"/>
                <w:szCs w:val="24"/>
                <w:lang w:val="en-GB"/>
              </w:rPr>
            </w:pPr>
          </w:p>
        </w:tc>
      </w:tr>
      <w:tr w:rsidR="007B6CDD" w:rsidRPr="007C603A" w:rsidTr="00512BCF">
        <w:tc>
          <w:tcPr>
            <w:tcW w:w="6974" w:type="dxa"/>
          </w:tcPr>
          <w:p w:rsidR="007B6CDD" w:rsidRPr="007C603A" w:rsidRDefault="007B6CDD" w:rsidP="007B6CDD">
            <w:pPr>
              <w:pStyle w:val="ListParagraph"/>
              <w:numPr>
                <w:ilvl w:val="0"/>
                <w:numId w:val="9"/>
              </w:numPr>
              <w:ind w:left="306" w:hanging="306"/>
              <w:rPr>
                <w:rFonts w:ascii="Arial" w:hAnsi="Arial" w:cs="Arial"/>
                <w:sz w:val="24"/>
                <w:szCs w:val="24"/>
                <w:lang w:val="en-GB"/>
              </w:rPr>
            </w:pPr>
            <w:r w:rsidRPr="007C603A">
              <w:rPr>
                <w:rFonts w:ascii="Arial" w:hAnsi="Arial" w:cs="Arial"/>
                <w:sz w:val="24"/>
                <w:szCs w:val="24"/>
                <w:lang w:val="en-GB"/>
              </w:rPr>
              <w:t>Who is intended to benefit from the policy?</w:t>
            </w:r>
          </w:p>
        </w:tc>
        <w:tc>
          <w:tcPr>
            <w:tcW w:w="6974" w:type="dxa"/>
          </w:tcPr>
          <w:p w:rsidR="007B6CDD" w:rsidRPr="007C603A" w:rsidRDefault="007B6CDD" w:rsidP="00512BCF">
            <w:pPr>
              <w:pStyle w:val="ListParagraph"/>
              <w:ind w:left="176"/>
              <w:rPr>
                <w:rFonts w:ascii="Arial" w:hAnsi="Arial" w:cs="Arial"/>
                <w:sz w:val="24"/>
                <w:szCs w:val="24"/>
                <w:lang w:val="en-GB"/>
              </w:rPr>
            </w:pPr>
            <w:r w:rsidRPr="007C603A">
              <w:rPr>
                <w:rFonts w:ascii="Arial" w:hAnsi="Arial" w:cs="Arial"/>
                <w:sz w:val="24"/>
                <w:szCs w:val="24"/>
                <w:lang w:val="en-GB"/>
              </w:rPr>
              <w:t xml:space="preserve">Tenants, residents, owners, other customers. </w:t>
            </w:r>
          </w:p>
        </w:tc>
      </w:tr>
      <w:tr w:rsidR="007B6CDD" w:rsidRPr="007C603A" w:rsidTr="00512BCF">
        <w:tc>
          <w:tcPr>
            <w:tcW w:w="6974" w:type="dxa"/>
          </w:tcPr>
          <w:p w:rsidR="007B6CDD" w:rsidRPr="007C603A" w:rsidRDefault="007B6CDD" w:rsidP="00512BCF">
            <w:pPr>
              <w:pStyle w:val="ListParagraph"/>
              <w:ind w:left="306" w:hanging="306"/>
              <w:rPr>
                <w:rFonts w:ascii="Arial" w:hAnsi="Arial" w:cs="Arial"/>
                <w:sz w:val="24"/>
                <w:szCs w:val="24"/>
                <w:lang w:val="en-GB"/>
              </w:rPr>
            </w:pPr>
          </w:p>
        </w:tc>
        <w:tc>
          <w:tcPr>
            <w:tcW w:w="6974" w:type="dxa"/>
          </w:tcPr>
          <w:p w:rsidR="007B6CDD" w:rsidRPr="007C603A" w:rsidRDefault="007B6CDD" w:rsidP="00512BCF">
            <w:pPr>
              <w:pStyle w:val="ListParagraph"/>
              <w:ind w:left="176"/>
              <w:rPr>
                <w:rFonts w:ascii="Arial" w:hAnsi="Arial" w:cs="Arial"/>
                <w:sz w:val="24"/>
                <w:szCs w:val="24"/>
                <w:lang w:val="en-GB"/>
              </w:rPr>
            </w:pPr>
          </w:p>
        </w:tc>
      </w:tr>
      <w:tr w:rsidR="007B6CDD" w:rsidRPr="007C603A" w:rsidTr="00512BCF">
        <w:tc>
          <w:tcPr>
            <w:tcW w:w="6974" w:type="dxa"/>
          </w:tcPr>
          <w:p w:rsidR="007B6CDD" w:rsidRPr="007C603A" w:rsidRDefault="007B6CDD" w:rsidP="007B6CDD">
            <w:pPr>
              <w:pStyle w:val="ListParagraph"/>
              <w:numPr>
                <w:ilvl w:val="0"/>
                <w:numId w:val="9"/>
              </w:numPr>
              <w:ind w:left="306" w:hanging="306"/>
              <w:rPr>
                <w:rFonts w:ascii="Arial" w:hAnsi="Arial" w:cs="Arial"/>
                <w:sz w:val="24"/>
                <w:szCs w:val="24"/>
                <w:lang w:val="en-GB"/>
              </w:rPr>
            </w:pPr>
            <w:r w:rsidRPr="007C603A">
              <w:rPr>
                <w:rFonts w:ascii="Arial" w:hAnsi="Arial" w:cs="Arial"/>
                <w:sz w:val="24"/>
                <w:szCs w:val="24"/>
                <w:lang w:val="en-GB"/>
              </w:rPr>
              <w:t>What outcomes are expected from this policy?</w:t>
            </w:r>
          </w:p>
        </w:tc>
        <w:tc>
          <w:tcPr>
            <w:tcW w:w="6974" w:type="dxa"/>
          </w:tcPr>
          <w:p w:rsidR="00463EA5" w:rsidRDefault="00463EA5" w:rsidP="00463EA5">
            <w:pPr>
              <w:tabs>
                <w:tab w:val="left" w:pos="1276"/>
                <w:tab w:val="left" w:pos="1418"/>
              </w:tabs>
              <w:rPr>
                <w:rFonts w:ascii="Arial" w:hAnsi="Arial" w:cs="Times New Roman"/>
                <w:sz w:val="24"/>
                <w:szCs w:val="24"/>
              </w:rPr>
            </w:pPr>
            <w:r w:rsidRPr="00463EA5">
              <w:rPr>
                <w:rFonts w:ascii="Arial" w:hAnsi="Arial" w:cs="Times New Roman"/>
                <w:sz w:val="24"/>
                <w:szCs w:val="24"/>
              </w:rPr>
              <w:t>A balance is struck between</w:t>
            </w:r>
            <w:r>
              <w:rPr>
                <w:rFonts w:ascii="Arial" w:hAnsi="Arial" w:cs="Times New Roman"/>
                <w:sz w:val="24"/>
                <w:szCs w:val="24"/>
              </w:rPr>
              <w:t xml:space="preserve"> the level of services provided</w:t>
            </w:r>
            <w:r w:rsidRPr="00463EA5">
              <w:rPr>
                <w:rFonts w:ascii="Arial" w:hAnsi="Arial" w:cs="Times New Roman"/>
                <w:sz w:val="24"/>
                <w:szCs w:val="24"/>
              </w:rPr>
              <w:t>, the cost of the services, and how far current and prospective tenants and service users can afford them</w:t>
            </w:r>
            <w:r>
              <w:rPr>
                <w:rFonts w:ascii="Arial" w:hAnsi="Arial" w:cs="Times New Roman"/>
                <w:sz w:val="24"/>
                <w:szCs w:val="24"/>
              </w:rPr>
              <w:t>.</w:t>
            </w:r>
          </w:p>
          <w:p w:rsidR="00045547" w:rsidRDefault="00045547" w:rsidP="00463EA5">
            <w:pPr>
              <w:tabs>
                <w:tab w:val="left" w:pos="1276"/>
                <w:tab w:val="left" w:pos="1418"/>
              </w:tabs>
              <w:rPr>
                <w:rFonts w:ascii="Arial" w:hAnsi="Arial" w:cs="Times New Roman"/>
                <w:sz w:val="24"/>
                <w:szCs w:val="24"/>
              </w:rPr>
            </w:pPr>
          </w:p>
          <w:p w:rsidR="007B6CDD" w:rsidRPr="0035636C" w:rsidRDefault="00045547" w:rsidP="0035636C">
            <w:pPr>
              <w:tabs>
                <w:tab w:val="left" w:pos="1276"/>
                <w:tab w:val="left" w:pos="1418"/>
              </w:tabs>
              <w:rPr>
                <w:rFonts w:ascii="Arial" w:hAnsi="Arial" w:cs="Times New Roman"/>
                <w:sz w:val="24"/>
                <w:szCs w:val="24"/>
              </w:rPr>
            </w:pPr>
            <w:r w:rsidRPr="00045547">
              <w:rPr>
                <w:rFonts w:ascii="Arial" w:hAnsi="Arial" w:cs="Times New Roman"/>
                <w:sz w:val="24"/>
                <w:szCs w:val="24"/>
              </w:rPr>
              <w:t xml:space="preserve">Tenants get clear information on how rent and other money is spent, including details of any individual items of expenditure above thresholds agreed between landlords and tenants. </w:t>
            </w:r>
          </w:p>
        </w:tc>
      </w:tr>
      <w:tr w:rsidR="007B6CDD" w:rsidRPr="007C603A" w:rsidTr="00512BCF">
        <w:tc>
          <w:tcPr>
            <w:tcW w:w="6974" w:type="dxa"/>
          </w:tcPr>
          <w:p w:rsidR="007B6CDD" w:rsidRPr="007C603A" w:rsidRDefault="007B6CDD" w:rsidP="00512BCF">
            <w:pPr>
              <w:pStyle w:val="ListParagraph"/>
              <w:ind w:left="306" w:hanging="306"/>
              <w:rPr>
                <w:rFonts w:ascii="Arial" w:hAnsi="Arial" w:cs="Arial"/>
                <w:sz w:val="24"/>
                <w:szCs w:val="24"/>
                <w:lang w:val="en-GB"/>
              </w:rPr>
            </w:pPr>
          </w:p>
        </w:tc>
        <w:tc>
          <w:tcPr>
            <w:tcW w:w="6974" w:type="dxa"/>
          </w:tcPr>
          <w:p w:rsidR="007B6CDD" w:rsidRPr="007C603A" w:rsidRDefault="007B6CDD" w:rsidP="00512BCF">
            <w:pPr>
              <w:pStyle w:val="ListParagraph"/>
              <w:ind w:left="176"/>
              <w:rPr>
                <w:rFonts w:ascii="Arial" w:hAnsi="Arial" w:cs="Arial"/>
                <w:sz w:val="24"/>
                <w:szCs w:val="24"/>
                <w:lang w:val="en-GB"/>
              </w:rPr>
            </w:pPr>
          </w:p>
        </w:tc>
      </w:tr>
      <w:tr w:rsidR="007B6CDD" w:rsidRPr="007C603A" w:rsidTr="00512BCF">
        <w:tc>
          <w:tcPr>
            <w:tcW w:w="6974" w:type="dxa"/>
          </w:tcPr>
          <w:p w:rsidR="007B6CDD" w:rsidRPr="007C603A" w:rsidRDefault="007B6CDD" w:rsidP="007B6CDD">
            <w:pPr>
              <w:pStyle w:val="ListParagraph"/>
              <w:numPr>
                <w:ilvl w:val="0"/>
                <w:numId w:val="9"/>
              </w:numPr>
              <w:ind w:left="306" w:hanging="306"/>
              <w:rPr>
                <w:rFonts w:ascii="Arial" w:hAnsi="Arial" w:cs="Arial"/>
                <w:sz w:val="24"/>
                <w:szCs w:val="24"/>
                <w:lang w:val="en-GB"/>
              </w:rPr>
            </w:pPr>
            <w:r w:rsidRPr="007C603A">
              <w:rPr>
                <w:rFonts w:ascii="Arial" w:hAnsi="Arial" w:cs="Arial"/>
                <w:sz w:val="24"/>
                <w:szCs w:val="24"/>
                <w:lang w:val="en-GB"/>
              </w:rPr>
              <w:t>Which protected characteristics could be affected by the proposal?</w:t>
            </w:r>
          </w:p>
          <w:p w:rsidR="007B6CDD" w:rsidRPr="007C603A" w:rsidRDefault="007B6CDD" w:rsidP="00512BCF">
            <w:pPr>
              <w:pStyle w:val="ListParagraph"/>
              <w:ind w:left="306" w:hanging="306"/>
              <w:rPr>
                <w:rFonts w:ascii="Arial" w:hAnsi="Arial" w:cs="Arial"/>
                <w:sz w:val="24"/>
                <w:szCs w:val="24"/>
                <w:lang w:val="en-GB"/>
              </w:rPr>
            </w:pPr>
            <w:r w:rsidRPr="007C603A">
              <w:rPr>
                <w:rFonts w:ascii="Arial" w:hAnsi="Arial" w:cs="Arial"/>
                <w:sz w:val="24"/>
                <w:szCs w:val="24"/>
                <w:lang w:val="en-GB"/>
              </w:rPr>
              <w:t xml:space="preserve">Age  </w:t>
            </w:r>
            <w:r w:rsidRPr="007C603A">
              <w:rPr>
                <w:rFonts w:ascii="Arial" w:hAnsi="Arial" w:cs="Arial"/>
                <w:sz w:val="24"/>
                <w:szCs w:val="24"/>
                <w:lang w:val="en-GB"/>
              </w:rPr>
              <w:tab/>
              <w:t xml:space="preserve">                                                               Pregnancy/Maternity</w:t>
            </w:r>
          </w:p>
          <w:p w:rsidR="007B6CDD" w:rsidRPr="007C603A" w:rsidRDefault="007B6CDD" w:rsidP="00512BCF">
            <w:pPr>
              <w:pStyle w:val="ListParagraph"/>
              <w:ind w:left="306" w:hanging="306"/>
              <w:rPr>
                <w:rFonts w:ascii="Arial" w:hAnsi="Arial" w:cs="Arial"/>
                <w:sz w:val="24"/>
                <w:szCs w:val="24"/>
                <w:lang w:val="en-GB"/>
              </w:rPr>
            </w:pPr>
            <w:r w:rsidRPr="007C603A">
              <w:rPr>
                <w:rFonts w:ascii="Arial" w:hAnsi="Arial" w:cs="Arial"/>
                <w:sz w:val="24"/>
                <w:szCs w:val="24"/>
                <w:lang w:val="en-GB"/>
              </w:rPr>
              <w:t>Gender                                                                Religion or belief</w:t>
            </w:r>
          </w:p>
          <w:p w:rsidR="007B6CDD" w:rsidRPr="007C603A" w:rsidRDefault="007B6CDD" w:rsidP="00512BCF">
            <w:pPr>
              <w:pStyle w:val="ListParagraph"/>
              <w:ind w:left="306" w:hanging="306"/>
              <w:rPr>
                <w:rFonts w:ascii="Arial" w:hAnsi="Arial" w:cs="Arial"/>
                <w:sz w:val="24"/>
                <w:szCs w:val="24"/>
                <w:lang w:val="en-GB"/>
              </w:rPr>
            </w:pPr>
            <w:r w:rsidRPr="007C603A">
              <w:rPr>
                <w:rFonts w:ascii="Arial" w:hAnsi="Arial" w:cs="Arial"/>
                <w:sz w:val="24"/>
                <w:szCs w:val="24"/>
                <w:lang w:val="en-GB"/>
              </w:rPr>
              <w:t>Marriage and Civil partnership                       Gender re-assignment</w:t>
            </w:r>
          </w:p>
          <w:p w:rsidR="007B6CDD" w:rsidRPr="007C603A" w:rsidRDefault="007B6CDD" w:rsidP="00512BCF">
            <w:pPr>
              <w:pStyle w:val="ListParagraph"/>
              <w:ind w:left="306" w:hanging="306"/>
              <w:rPr>
                <w:rFonts w:ascii="Arial" w:hAnsi="Arial" w:cs="Arial"/>
                <w:sz w:val="24"/>
                <w:szCs w:val="24"/>
                <w:lang w:val="en-GB"/>
              </w:rPr>
            </w:pPr>
            <w:r w:rsidRPr="007C603A">
              <w:rPr>
                <w:rFonts w:ascii="Arial" w:hAnsi="Arial" w:cs="Arial"/>
                <w:sz w:val="24"/>
                <w:szCs w:val="24"/>
                <w:lang w:val="en-GB"/>
              </w:rPr>
              <w:t xml:space="preserve">Disability                                                              Sexual orientation </w:t>
            </w:r>
          </w:p>
          <w:p w:rsidR="007B6CDD" w:rsidRPr="007C603A" w:rsidRDefault="007B6CDD" w:rsidP="00512BCF">
            <w:pPr>
              <w:pStyle w:val="ListParagraph"/>
              <w:ind w:left="306" w:hanging="306"/>
              <w:rPr>
                <w:rFonts w:ascii="Arial" w:hAnsi="Arial" w:cs="Arial"/>
                <w:sz w:val="24"/>
                <w:szCs w:val="24"/>
                <w:lang w:val="en-GB"/>
              </w:rPr>
            </w:pPr>
            <w:r w:rsidRPr="007C603A">
              <w:rPr>
                <w:rFonts w:ascii="Arial" w:hAnsi="Arial" w:cs="Arial"/>
                <w:sz w:val="24"/>
                <w:szCs w:val="24"/>
                <w:lang w:val="en-GB"/>
              </w:rPr>
              <w:t>Race</w:t>
            </w:r>
          </w:p>
          <w:p w:rsidR="007B6CDD" w:rsidRPr="007C603A" w:rsidRDefault="007B6CDD" w:rsidP="00512BCF">
            <w:pPr>
              <w:pStyle w:val="ListParagraph"/>
              <w:ind w:left="306" w:hanging="306"/>
              <w:rPr>
                <w:rFonts w:ascii="Arial" w:hAnsi="Arial" w:cs="Arial"/>
                <w:sz w:val="24"/>
                <w:szCs w:val="24"/>
                <w:lang w:val="en-GB"/>
              </w:rPr>
            </w:pPr>
          </w:p>
        </w:tc>
        <w:tc>
          <w:tcPr>
            <w:tcW w:w="6974" w:type="dxa"/>
          </w:tcPr>
          <w:p w:rsidR="007B6CDD" w:rsidRPr="007C603A" w:rsidRDefault="007B6CDD" w:rsidP="00512BCF">
            <w:pPr>
              <w:pStyle w:val="ListParagraph"/>
              <w:ind w:left="176"/>
              <w:rPr>
                <w:rFonts w:ascii="Arial" w:hAnsi="Arial" w:cs="Arial"/>
                <w:sz w:val="24"/>
                <w:szCs w:val="24"/>
                <w:lang w:val="en-GB"/>
              </w:rPr>
            </w:pPr>
            <w:r w:rsidRPr="007C603A">
              <w:rPr>
                <w:rFonts w:ascii="Arial" w:hAnsi="Arial" w:cs="Arial"/>
                <w:sz w:val="24"/>
                <w:szCs w:val="24"/>
                <w:lang w:val="en-GB"/>
              </w:rPr>
              <w:t xml:space="preserve">Please say here </w:t>
            </w:r>
          </w:p>
        </w:tc>
      </w:tr>
      <w:tr w:rsidR="007B6CDD" w:rsidRPr="007C603A" w:rsidTr="00512BCF">
        <w:tc>
          <w:tcPr>
            <w:tcW w:w="6974" w:type="dxa"/>
          </w:tcPr>
          <w:p w:rsidR="007B6CDD" w:rsidRPr="007C603A" w:rsidRDefault="007B6CDD" w:rsidP="007B6CDD">
            <w:pPr>
              <w:pStyle w:val="ListParagraph"/>
              <w:numPr>
                <w:ilvl w:val="0"/>
                <w:numId w:val="9"/>
              </w:numPr>
              <w:ind w:left="306" w:hanging="306"/>
              <w:rPr>
                <w:rFonts w:ascii="Arial" w:hAnsi="Arial" w:cs="Arial"/>
                <w:sz w:val="24"/>
                <w:szCs w:val="24"/>
                <w:lang w:val="en-GB"/>
              </w:rPr>
            </w:pPr>
            <w:r w:rsidRPr="007C603A">
              <w:rPr>
                <w:rFonts w:ascii="Arial" w:hAnsi="Arial" w:cs="Arial"/>
                <w:sz w:val="24"/>
                <w:szCs w:val="24"/>
                <w:lang w:val="en-GB"/>
              </w:rPr>
              <w:t xml:space="preserve">If the policy/proposal is not relevant to any of the protected characteristics </w:t>
            </w:r>
            <w:r w:rsidRPr="007C603A">
              <w:rPr>
                <w:rFonts w:ascii="Arial" w:hAnsi="Arial" w:cs="Arial"/>
                <w:sz w:val="24"/>
                <w:szCs w:val="24"/>
                <w:lang w:val="en-GB"/>
              </w:rPr>
              <w:lastRenderedPageBreak/>
              <w:t>listed at 4, please state why and end the process here</w:t>
            </w:r>
          </w:p>
        </w:tc>
        <w:tc>
          <w:tcPr>
            <w:tcW w:w="6974" w:type="dxa"/>
          </w:tcPr>
          <w:p w:rsidR="007B6CDD" w:rsidRPr="0022100C" w:rsidRDefault="008E6965" w:rsidP="0022100C">
            <w:pPr>
              <w:rPr>
                <w:rFonts w:ascii="Arial" w:hAnsi="Arial" w:cs="Arial"/>
                <w:sz w:val="24"/>
                <w:szCs w:val="24"/>
              </w:rPr>
            </w:pPr>
            <w:r>
              <w:rPr>
                <w:rFonts w:ascii="Arial" w:hAnsi="Arial" w:cs="Arial"/>
                <w:sz w:val="24"/>
                <w:szCs w:val="24"/>
              </w:rPr>
              <w:lastRenderedPageBreak/>
              <w:t xml:space="preserve">The policy does not adversely affect any of the protected characteristics. </w:t>
            </w:r>
          </w:p>
        </w:tc>
      </w:tr>
      <w:tr w:rsidR="007B6CDD" w:rsidRPr="007C603A" w:rsidTr="00512BCF">
        <w:tc>
          <w:tcPr>
            <w:tcW w:w="6974" w:type="dxa"/>
          </w:tcPr>
          <w:p w:rsidR="007B6CDD" w:rsidRPr="007C603A" w:rsidRDefault="007B6CDD" w:rsidP="00512BCF">
            <w:pPr>
              <w:pStyle w:val="ListParagraph"/>
              <w:ind w:left="306" w:hanging="306"/>
              <w:rPr>
                <w:rFonts w:ascii="Arial" w:hAnsi="Arial" w:cs="Arial"/>
                <w:sz w:val="24"/>
                <w:szCs w:val="24"/>
                <w:lang w:val="en-GB"/>
              </w:rPr>
            </w:pPr>
          </w:p>
        </w:tc>
        <w:tc>
          <w:tcPr>
            <w:tcW w:w="6974" w:type="dxa"/>
          </w:tcPr>
          <w:p w:rsidR="007B6CDD" w:rsidRPr="007C603A" w:rsidRDefault="007B6CDD" w:rsidP="00512BCF">
            <w:pPr>
              <w:pStyle w:val="ListParagraph"/>
              <w:ind w:left="176"/>
              <w:rPr>
                <w:rFonts w:ascii="Arial" w:hAnsi="Arial" w:cs="Arial"/>
                <w:sz w:val="24"/>
                <w:szCs w:val="24"/>
                <w:lang w:val="en-GB"/>
              </w:rPr>
            </w:pPr>
          </w:p>
        </w:tc>
      </w:tr>
      <w:tr w:rsidR="007B6CDD" w:rsidRPr="007C603A" w:rsidTr="00512BCF">
        <w:tc>
          <w:tcPr>
            <w:tcW w:w="6974" w:type="dxa"/>
          </w:tcPr>
          <w:p w:rsidR="007B6CDD" w:rsidRPr="007C603A" w:rsidRDefault="007B6CDD" w:rsidP="007B6CDD">
            <w:pPr>
              <w:pStyle w:val="ListParagraph"/>
              <w:numPr>
                <w:ilvl w:val="0"/>
                <w:numId w:val="9"/>
              </w:numPr>
              <w:ind w:left="306" w:hanging="306"/>
              <w:rPr>
                <w:rFonts w:ascii="Arial" w:hAnsi="Arial" w:cs="Arial"/>
                <w:sz w:val="24"/>
                <w:szCs w:val="24"/>
                <w:lang w:val="en-GB"/>
              </w:rPr>
            </w:pPr>
            <w:r w:rsidRPr="007C603A">
              <w:rPr>
                <w:rFonts w:ascii="Arial" w:hAnsi="Arial" w:cs="Arial"/>
                <w:sz w:val="24"/>
                <w:szCs w:val="24"/>
                <w:lang w:val="en-GB"/>
              </w:rPr>
              <w:t xml:space="preserve">Describe the likely impact(s) this policy could have on the  groups identified in part 4 </w:t>
            </w:r>
          </w:p>
        </w:tc>
        <w:tc>
          <w:tcPr>
            <w:tcW w:w="6974" w:type="dxa"/>
          </w:tcPr>
          <w:p w:rsidR="007B6CDD" w:rsidRPr="007C603A" w:rsidRDefault="007B6CDD" w:rsidP="00512BCF">
            <w:pPr>
              <w:pStyle w:val="ListParagraph"/>
              <w:ind w:left="176"/>
              <w:rPr>
                <w:rFonts w:ascii="Arial" w:hAnsi="Arial" w:cs="Arial"/>
                <w:sz w:val="24"/>
                <w:szCs w:val="24"/>
                <w:lang w:val="en-GB"/>
              </w:rPr>
            </w:pPr>
          </w:p>
          <w:p w:rsidR="007B6CDD" w:rsidRPr="007C603A" w:rsidRDefault="007B6CDD" w:rsidP="00512BCF">
            <w:pPr>
              <w:pStyle w:val="ListParagraph"/>
              <w:ind w:left="176"/>
              <w:rPr>
                <w:rFonts w:ascii="Arial" w:hAnsi="Arial" w:cs="Arial"/>
                <w:sz w:val="24"/>
                <w:szCs w:val="24"/>
                <w:lang w:val="en-GB"/>
              </w:rPr>
            </w:pPr>
          </w:p>
        </w:tc>
      </w:tr>
      <w:tr w:rsidR="007B6CDD" w:rsidRPr="007C603A" w:rsidTr="00512BCF">
        <w:tc>
          <w:tcPr>
            <w:tcW w:w="6974" w:type="dxa"/>
          </w:tcPr>
          <w:p w:rsidR="007B6CDD" w:rsidRPr="007C603A" w:rsidRDefault="007B6CDD" w:rsidP="00512BCF">
            <w:pPr>
              <w:pStyle w:val="ListParagraph"/>
              <w:ind w:left="306" w:hanging="306"/>
              <w:rPr>
                <w:rFonts w:ascii="Arial" w:hAnsi="Arial" w:cs="Arial"/>
                <w:sz w:val="24"/>
                <w:szCs w:val="24"/>
                <w:lang w:val="en-GB"/>
              </w:rPr>
            </w:pPr>
          </w:p>
        </w:tc>
        <w:tc>
          <w:tcPr>
            <w:tcW w:w="6974" w:type="dxa"/>
          </w:tcPr>
          <w:p w:rsidR="007B6CDD" w:rsidRPr="007C603A" w:rsidRDefault="007B6CDD" w:rsidP="00512BCF">
            <w:pPr>
              <w:pStyle w:val="ListParagraph"/>
              <w:ind w:left="176"/>
              <w:rPr>
                <w:rFonts w:ascii="Arial" w:hAnsi="Arial" w:cs="Arial"/>
                <w:sz w:val="24"/>
                <w:szCs w:val="24"/>
                <w:lang w:val="en-GB"/>
              </w:rPr>
            </w:pPr>
          </w:p>
        </w:tc>
      </w:tr>
      <w:tr w:rsidR="007B6CDD" w:rsidRPr="007C603A" w:rsidTr="00512BCF">
        <w:tc>
          <w:tcPr>
            <w:tcW w:w="6974" w:type="dxa"/>
          </w:tcPr>
          <w:p w:rsidR="007B6CDD" w:rsidRPr="007C603A" w:rsidRDefault="007B6CDD" w:rsidP="007B6CDD">
            <w:pPr>
              <w:pStyle w:val="ListParagraph"/>
              <w:numPr>
                <w:ilvl w:val="0"/>
                <w:numId w:val="9"/>
              </w:numPr>
              <w:ind w:left="306" w:hanging="306"/>
              <w:rPr>
                <w:rFonts w:ascii="Arial" w:hAnsi="Arial" w:cs="Arial"/>
                <w:sz w:val="24"/>
                <w:szCs w:val="24"/>
                <w:lang w:val="en-GB"/>
              </w:rPr>
            </w:pPr>
            <w:r w:rsidRPr="007C603A">
              <w:rPr>
                <w:rFonts w:ascii="Arial" w:hAnsi="Arial" w:cs="Arial"/>
                <w:sz w:val="24"/>
                <w:szCs w:val="24"/>
                <w:lang w:val="en-GB"/>
              </w:rPr>
              <w:t xml:space="preserve">What actions are required to address the impacts arising from this assessment? (e.g. collecting additional data, putting monitoring in place, specific actions to mitigate negative impact) </w:t>
            </w:r>
          </w:p>
        </w:tc>
        <w:tc>
          <w:tcPr>
            <w:tcW w:w="6974" w:type="dxa"/>
          </w:tcPr>
          <w:p w:rsidR="007B6CDD" w:rsidRPr="00E430E3" w:rsidRDefault="007B6CDD" w:rsidP="00E430E3">
            <w:pPr>
              <w:rPr>
                <w:rFonts w:ascii="Arial" w:hAnsi="Arial" w:cs="Arial"/>
                <w:sz w:val="24"/>
                <w:szCs w:val="24"/>
              </w:rPr>
            </w:pPr>
          </w:p>
        </w:tc>
      </w:tr>
    </w:tbl>
    <w:p w:rsidR="007B6CDD" w:rsidRPr="007C603A" w:rsidRDefault="007B6CDD" w:rsidP="007B6CDD">
      <w:pPr>
        <w:pStyle w:val="ListParagraph"/>
        <w:ind w:left="709"/>
        <w:rPr>
          <w:rFonts w:ascii="Arial" w:hAnsi="Arial" w:cs="Arial"/>
          <w:sz w:val="24"/>
          <w:szCs w:val="24"/>
          <w:lang w:val="en-GB"/>
        </w:rPr>
      </w:pPr>
    </w:p>
    <w:tbl>
      <w:tblPr>
        <w:tblStyle w:val="TableGrid"/>
        <w:tblW w:w="0" w:type="auto"/>
        <w:tblLook w:val="04A0" w:firstRow="1" w:lastRow="0" w:firstColumn="1" w:lastColumn="0" w:noHBand="0" w:noVBand="1"/>
      </w:tblPr>
      <w:tblGrid>
        <w:gridCol w:w="4471"/>
        <w:gridCol w:w="4545"/>
      </w:tblGrid>
      <w:tr w:rsidR="007B6CDD" w:rsidRPr="007C603A" w:rsidTr="00512BCF">
        <w:tc>
          <w:tcPr>
            <w:tcW w:w="6974" w:type="dxa"/>
          </w:tcPr>
          <w:p w:rsidR="007B6CDD" w:rsidRPr="007C603A" w:rsidRDefault="00E430E3" w:rsidP="00512BCF">
            <w:pPr>
              <w:pStyle w:val="ListParagraph"/>
              <w:ind w:left="709"/>
              <w:rPr>
                <w:rFonts w:ascii="Arial" w:hAnsi="Arial" w:cs="Arial"/>
                <w:sz w:val="24"/>
                <w:szCs w:val="24"/>
                <w:lang w:val="en-GB"/>
              </w:rPr>
            </w:pPr>
            <w:r>
              <w:rPr>
                <w:rFonts w:ascii="Arial" w:hAnsi="Arial" w:cs="Arial"/>
                <w:sz w:val="24"/>
                <w:szCs w:val="24"/>
                <w:lang w:val="en-GB"/>
              </w:rPr>
              <w:t>Reviewed by  Stacy Shaw-Kelly</w:t>
            </w:r>
          </w:p>
        </w:tc>
        <w:tc>
          <w:tcPr>
            <w:tcW w:w="6974" w:type="dxa"/>
          </w:tcPr>
          <w:p w:rsidR="007B6CDD" w:rsidRPr="007C603A" w:rsidRDefault="00E430E3" w:rsidP="00512BCF">
            <w:pPr>
              <w:pStyle w:val="ListParagraph"/>
              <w:ind w:left="709"/>
              <w:rPr>
                <w:rFonts w:ascii="Arial" w:hAnsi="Arial" w:cs="Arial"/>
                <w:sz w:val="24"/>
                <w:szCs w:val="24"/>
                <w:lang w:val="en-GB"/>
              </w:rPr>
            </w:pPr>
            <w:r>
              <w:rPr>
                <w:rFonts w:ascii="Arial" w:hAnsi="Arial" w:cs="Arial"/>
                <w:sz w:val="24"/>
                <w:szCs w:val="24"/>
                <w:lang w:val="en-GB"/>
              </w:rPr>
              <w:t>Job Title Senior Housing &amp; Corporate Services Officer</w:t>
            </w:r>
          </w:p>
        </w:tc>
      </w:tr>
      <w:tr w:rsidR="007B6CDD" w:rsidRPr="007C603A" w:rsidTr="00512BCF">
        <w:tc>
          <w:tcPr>
            <w:tcW w:w="6974" w:type="dxa"/>
          </w:tcPr>
          <w:p w:rsidR="007B6CDD" w:rsidRPr="007C603A" w:rsidRDefault="007B6CDD" w:rsidP="00512BCF">
            <w:pPr>
              <w:pStyle w:val="ListParagraph"/>
              <w:ind w:left="709"/>
              <w:rPr>
                <w:rFonts w:ascii="Arial" w:hAnsi="Arial" w:cs="Arial"/>
                <w:sz w:val="24"/>
                <w:szCs w:val="24"/>
                <w:lang w:val="en-GB"/>
              </w:rPr>
            </w:pPr>
            <w:r w:rsidRPr="007C603A">
              <w:rPr>
                <w:rFonts w:ascii="Arial" w:hAnsi="Arial" w:cs="Arial"/>
                <w:sz w:val="24"/>
                <w:szCs w:val="24"/>
                <w:lang w:val="en-GB"/>
              </w:rPr>
              <w:t xml:space="preserve">Date of review </w:t>
            </w:r>
            <w:r>
              <w:rPr>
                <w:rFonts w:ascii="Arial" w:hAnsi="Arial" w:cs="Arial"/>
                <w:sz w:val="24"/>
                <w:szCs w:val="24"/>
                <w:lang w:val="en-GB"/>
              </w:rPr>
              <w:t xml:space="preserve"> </w:t>
            </w:r>
          </w:p>
        </w:tc>
        <w:tc>
          <w:tcPr>
            <w:tcW w:w="6974" w:type="dxa"/>
          </w:tcPr>
          <w:p w:rsidR="007B6CDD" w:rsidRPr="007C603A" w:rsidRDefault="00E430E3" w:rsidP="00512BCF">
            <w:pPr>
              <w:pStyle w:val="ListParagraph"/>
              <w:ind w:left="709"/>
              <w:rPr>
                <w:rFonts w:ascii="Arial" w:hAnsi="Arial" w:cs="Arial"/>
                <w:sz w:val="24"/>
                <w:szCs w:val="24"/>
                <w:lang w:val="en-GB"/>
              </w:rPr>
            </w:pPr>
            <w:r>
              <w:rPr>
                <w:rFonts w:ascii="Arial" w:hAnsi="Arial" w:cs="Arial"/>
                <w:sz w:val="24"/>
                <w:szCs w:val="24"/>
                <w:lang w:val="en-GB"/>
              </w:rPr>
              <w:t>14/01/2025</w:t>
            </w:r>
          </w:p>
        </w:tc>
      </w:tr>
      <w:tr w:rsidR="007B6CDD" w:rsidRPr="007C603A" w:rsidTr="00512BCF">
        <w:tc>
          <w:tcPr>
            <w:tcW w:w="13948" w:type="dxa"/>
            <w:gridSpan w:val="2"/>
          </w:tcPr>
          <w:p w:rsidR="007B6CDD" w:rsidRPr="007C603A" w:rsidRDefault="007B6CDD" w:rsidP="00512BCF">
            <w:pPr>
              <w:pStyle w:val="ListParagraph"/>
              <w:ind w:left="709"/>
              <w:rPr>
                <w:rFonts w:ascii="Arial" w:hAnsi="Arial" w:cs="Arial"/>
                <w:sz w:val="24"/>
                <w:szCs w:val="24"/>
                <w:lang w:val="en-GB"/>
              </w:rPr>
            </w:pPr>
            <w:r w:rsidRPr="007C603A">
              <w:rPr>
                <w:rFonts w:ascii="Arial" w:hAnsi="Arial" w:cs="Arial"/>
                <w:sz w:val="24"/>
                <w:szCs w:val="24"/>
                <w:lang w:val="en-GB"/>
              </w:rPr>
              <w:t>THIS ASSESSMENT TO BE ATTACHED TO REPORT /POLICY WHEN REVIEWED BY MANAGEMENT COMMITTEE</w:t>
            </w:r>
          </w:p>
        </w:tc>
      </w:tr>
    </w:tbl>
    <w:p w:rsidR="007B6CDD" w:rsidRPr="007C603A" w:rsidRDefault="007B6CDD" w:rsidP="007B6CDD">
      <w:pPr>
        <w:pStyle w:val="ListParagraph"/>
        <w:ind w:left="709"/>
        <w:rPr>
          <w:rFonts w:ascii="Arial" w:hAnsi="Arial" w:cs="Arial"/>
          <w:sz w:val="24"/>
          <w:szCs w:val="24"/>
          <w:lang w:val="en-GB"/>
        </w:rPr>
      </w:pPr>
    </w:p>
    <w:p w:rsidR="007B6CDD" w:rsidRPr="007C603A" w:rsidRDefault="007B6CDD" w:rsidP="007B6CDD">
      <w:pPr>
        <w:pStyle w:val="ListParagraph"/>
        <w:ind w:left="709"/>
        <w:rPr>
          <w:rFonts w:ascii="Arial" w:hAnsi="Arial" w:cs="Arial"/>
          <w:sz w:val="24"/>
          <w:szCs w:val="24"/>
        </w:rPr>
      </w:pPr>
    </w:p>
    <w:p w:rsidR="007B6CDD" w:rsidRPr="007C603A" w:rsidRDefault="007B6CDD" w:rsidP="007B6CDD">
      <w:pPr>
        <w:pStyle w:val="ListParagraph"/>
        <w:ind w:left="709"/>
        <w:rPr>
          <w:rFonts w:ascii="Arial" w:hAnsi="Arial" w:cs="Arial"/>
          <w:sz w:val="24"/>
          <w:szCs w:val="24"/>
        </w:rPr>
      </w:pPr>
    </w:p>
    <w:p w:rsidR="00534CB0" w:rsidRPr="00BE2C06" w:rsidRDefault="00534CB0" w:rsidP="00BE2C06">
      <w:pPr>
        <w:ind w:left="360"/>
        <w:rPr>
          <w:rFonts w:ascii="Arial" w:hAnsi="Arial" w:cs="Arial"/>
          <w:sz w:val="28"/>
          <w:szCs w:val="28"/>
        </w:rPr>
      </w:pPr>
    </w:p>
    <w:p w:rsidR="00BE2C06" w:rsidRPr="00BE2C06" w:rsidRDefault="00BE2C06" w:rsidP="00C73B4F">
      <w:pPr>
        <w:ind w:left="360"/>
        <w:jc w:val="center"/>
        <w:rPr>
          <w:rFonts w:ascii="Arial" w:hAnsi="Arial" w:cs="Arial"/>
          <w:sz w:val="28"/>
          <w:szCs w:val="28"/>
        </w:rPr>
      </w:pPr>
    </w:p>
    <w:p w:rsidR="00BE2C06" w:rsidRPr="00BE2C06" w:rsidRDefault="00BE2C06" w:rsidP="00BE2C06">
      <w:pPr>
        <w:ind w:firstLine="720"/>
        <w:rPr>
          <w:rFonts w:ascii="Arial" w:hAnsi="Arial" w:cs="Arial"/>
        </w:rPr>
      </w:pPr>
    </w:p>
    <w:sectPr w:rsidR="00BE2C06" w:rsidRPr="00BE2C06" w:rsidSect="004450E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C96" w:rsidRDefault="00CB5C96" w:rsidP="005A0F40">
      <w:pPr>
        <w:spacing w:after="0" w:line="240" w:lineRule="auto"/>
      </w:pPr>
      <w:r>
        <w:separator/>
      </w:r>
    </w:p>
  </w:endnote>
  <w:endnote w:type="continuationSeparator" w:id="0">
    <w:p w:rsidR="00CB5C96" w:rsidRDefault="00CB5C96" w:rsidP="005A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429660"/>
      <w:docPartObj>
        <w:docPartGallery w:val="Page Numbers (Bottom of Page)"/>
        <w:docPartUnique/>
      </w:docPartObj>
    </w:sdtPr>
    <w:sdtEndPr/>
    <w:sdtContent>
      <w:p w:rsidR="00542CCC" w:rsidRDefault="00560868">
        <w:pPr>
          <w:pStyle w:val="Footer"/>
          <w:jc w:val="right"/>
        </w:pPr>
        <w:r>
          <w:fldChar w:fldCharType="begin"/>
        </w:r>
        <w:r>
          <w:instrText xml:space="preserve"> PAGE   \* MERGEFORMAT </w:instrText>
        </w:r>
        <w:r>
          <w:fldChar w:fldCharType="separate"/>
        </w:r>
        <w:r w:rsidR="00075490">
          <w:rPr>
            <w:noProof/>
          </w:rPr>
          <w:t>10</w:t>
        </w:r>
        <w:r>
          <w:rPr>
            <w:noProof/>
          </w:rPr>
          <w:fldChar w:fldCharType="end"/>
        </w:r>
      </w:p>
    </w:sdtContent>
  </w:sdt>
  <w:p w:rsidR="00542CCC" w:rsidRDefault="00542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C96" w:rsidRDefault="00CB5C96" w:rsidP="005A0F40">
      <w:pPr>
        <w:spacing w:after="0" w:line="240" w:lineRule="auto"/>
      </w:pPr>
      <w:r>
        <w:separator/>
      </w:r>
    </w:p>
  </w:footnote>
  <w:footnote w:type="continuationSeparator" w:id="0">
    <w:p w:rsidR="00CB5C96" w:rsidRDefault="00CB5C96" w:rsidP="005A0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4CFA"/>
    <w:multiLevelType w:val="hybridMultilevel"/>
    <w:tmpl w:val="C70CA2E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18D7157F"/>
    <w:multiLevelType w:val="hybridMultilevel"/>
    <w:tmpl w:val="CDFA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D7D26"/>
    <w:multiLevelType w:val="multilevel"/>
    <w:tmpl w:val="F7807A7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F30F68"/>
    <w:multiLevelType w:val="hybridMultilevel"/>
    <w:tmpl w:val="9C18DD4A"/>
    <w:lvl w:ilvl="0" w:tplc="6752520A">
      <w:start w:val="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8662BD1"/>
    <w:multiLevelType w:val="hybridMultilevel"/>
    <w:tmpl w:val="69D8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B35C7"/>
    <w:multiLevelType w:val="multilevel"/>
    <w:tmpl w:val="BE8CB0EE"/>
    <w:lvl w:ilvl="0">
      <w:start w:val="1"/>
      <w:numFmt w:val="decimal"/>
      <w:lvlText w:val="%1."/>
      <w:lvlJc w:val="left"/>
      <w:pPr>
        <w:ind w:left="1080" w:hanging="720"/>
      </w:pPr>
      <w:rPr>
        <w:rFonts w:cs="Arial"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23A7357"/>
    <w:multiLevelType w:val="hybridMultilevel"/>
    <w:tmpl w:val="4022EB02"/>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7" w15:restartNumberingAfterBreak="0">
    <w:nsid w:val="74FF23D1"/>
    <w:multiLevelType w:val="hybridMultilevel"/>
    <w:tmpl w:val="E3D03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3E3C93"/>
    <w:multiLevelType w:val="hybridMultilevel"/>
    <w:tmpl w:val="37E6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0"/>
  </w:num>
  <w:num w:numId="5">
    <w:abstractNumId w:val="6"/>
  </w:num>
  <w:num w:numId="6">
    <w:abstractNumId w:val="3"/>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06"/>
    <w:rsid w:val="0000653C"/>
    <w:rsid w:val="00045547"/>
    <w:rsid w:val="00075490"/>
    <w:rsid w:val="00125694"/>
    <w:rsid w:val="00143C20"/>
    <w:rsid w:val="00160300"/>
    <w:rsid w:val="00167F62"/>
    <w:rsid w:val="00181A66"/>
    <w:rsid w:val="001E4288"/>
    <w:rsid w:val="00200B50"/>
    <w:rsid w:val="00217D58"/>
    <w:rsid w:val="0022100C"/>
    <w:rsid w:val="00221634"/>
    <w:rsid w:val="00222C84"/>
    <w:rsid w:val="00227F52"/>
    <w:rsid w:val="00285B31"/>
    <w:rsid w:val="002B557E"/>
    <w:rsid w:val="00311983"/>
    <w:rsid w:val="0035636C"/>
    <w:rsid w:val="0036406A"/>
    <w:rsid w:val="0038401A"/>
    <w:rsid w:val="00384BE8"/>
    <w:rsid w:val="003A2975"/>
    <w:rsid w:val="003D5B14"/>
    <w:rsid w:val="003F3410"/>
    <w:rsid w:val="004450EC"/>
    <w:rsid w:val="00463EA5"/>
    <w:rsid w:val="00477F45"/>
    <w:rsid w:val="004B3D84"/>
    <w:rsid w:val="004C04E4"/>
    <w:rsid w:val="00534CB0"/>
    <w:rsid w:val="00542CCC"/>
    <w:rsid w:val="00560868"/>
    <w:rsid w:val="005872DC"/>
    <w:rsid w:val="005932B2"/>
    <w:rsid w:val="005A0F40"/>
    <w:rsid w:val="005C0A5B"/>
    <w:rsid w:val="006A1D9C"/>
    <w:rsid w:val="006D44E6"/>
    <w:rsid w:val="00704DE4"/>
    <w:rsid w:val="0077501F"/>
    <w:rsid w:val="007B6CDD"/>
    <w:rsid w:val="0089403F"/>
    <w:rsid w:val="008A4564"/>
    <w:rsid w:val="008E6965"/>
    <w:rsid w:val="008E6C91"/>
    <w:rsid w:val="00936215"/>
    <w:rsid w:val="009A57BE"/>
    <w:rsid w:val="009A6D49"/>
    <w:rsid w:val="00A3637C"/>
    <w:rsid w:val="00A963FA"/>
    <w:rsid w:val="00AD0E78"/>
    <w:rsid w:val="00AF0A8F"/>
    <w:rsid w:val="00BE2631"/>
    <w:rsid w:val="00BE2C06"/>
    <w:rsid w:val="00C73B4F"/>
    <w:rsid w:val="00C9521C"/>
    <w:rsid w:val="00CB5C96"/>
    <w:rsid w:val="00D01759"/>
    <w:rsid w:val="00D35DE3"/>
    <w:rsid w:val="00DC5417"/>
    <w:rsid w:val="00DD1581"/>
    <w:rsid w:val="00E3028F"/>
    <w:rsid w:val="00E3102E"/>
    <w:rsid w:val="00E430E3"/>
    <w:rsid w:val="00E94A51"/>
    <w:rsid w:val="00FF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48E778"/>
  <w15:docId w15:val="{40D758A2-8D7B-4F3F-B6DF-96E47A2A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C06"/>
    <w:rPr>
      <w:rFonts w:ascii="Tahoma" w:hAnsi="Tahoma" w:cs="Tahoma"/>
      <w:sz w:val="16"/>
      <w:szCs w:val="16"/>
    </w:rPr>
  </w:style>
  <w:style w:type="table" w:styleId="TableGrid">
    <w:name w:val="Table Grid"/>
    <w:basedOn w:val="TableNormal"/>
    <w:uiPriority w:val="59"/>
    <w:rsid w:val="00BE2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C06"/>
    <w:pPr>
      <w:spacing w:after="0" w:line="240" w:lineRule="auto"/>
      <w:ind w:left="720"/>
      <w:contextualSpacing/>
      <w:jc w:val="both"/>
    </w:pPr>
    <w:rPr>
      <w:lang w:val="en-US"/>
    </w:rPr>
  </w:style>
  <w:style w:type="paragraph" w:styleId="Header">
    <w:name w:val="header"/>
    <w:basedOn w:val="Normal"/>
    <w:link w:val="HeaderChar"/>
    <w:uiPriority w:val="99"/>
    <w:semiHidden/>
    <w:unhideWhenUsed/>
    <w:rsid w:val="005A0F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0F40"/>
  </w:style>
  <w:style w:type="paragraph" w:styleId="Footer">
    <w:name w:val="footer"/>
    <w:basedOn w:val="Normal"/>
    <w:link w:val="FooterChar"/>
    <w:uiPriority w:val="99"/>
    <w:unhideWhenUsed/>
    <w:rsid w:val="005A0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Ruchazie Housing Association</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Shields</dc:creator>
  <cp:lastModifiedBy>Janice Shields</cp:lastModifiedBy>
  <cp:revision>3</cp:revision>
  <cp:lastPrinted>2018-10-30T15:22:00Z</cp:lastPrinted>
  <dcterms:created xsi:type="dcterms:W3CDTF">2025-02-10T09:11:00Z</dcterms:created>
  <dcterms:modified xsi:type="dcterms:W3CDTF">2025-02-10T09:28:00Z</dcterms:modified>
</cp:coreProperties>
</file>