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09EF" w:rsidRPr="00AD0943" w:rsidRDefault="007109EF" w:rsidP="00AD0943">
      <w:pPr>
        <w:autoSpaceDE w:val="0"/>
        <w:autoSpaceDN w:val="0"/>
        <w:adjustRightInd w:val="0"/>
        <w:outlineLvl w:val="0"/>
        <w:rPr>
          <w:rFonts w:ascii="Arial" w:hAnsi="Arial" w:cs="Arial"/>
          <w:b w:val="0"/>
          <w:bCs/>
          <w:color w:val="002060"/>
        </w:rPr>
      </w:pPr>
      <w:bookmarkStart w:id="0" w:name="_GoBack"/>
      <w:bookmarkEnd w:id="0"/>
    </w:p>
    <w:p w:rsidR="008F3988" w:rsidRPr="00AD0943" w:rsidRDefault="008F3988" w:rsidP="00A50E76">
      <w:pPr>
        <w:autoSpaceDE w:val="0"/>
        <w:autoSpaceDN w:val="0"/>
        <w:adjustRightInd w:val="0"/>
        <w:jc w:val="center"/>
        <w:outlineLvl w:val="0"/>
        <w:rPr>
          <w:rFonts w:ascii="Arial" w:hAnsi="Arial" w:cs="Arial"/>
          <w:b w:val="0"/>
          <w:bCs/>
          <w:color w:val="002060"/>
        </w:rPr>
      </w:pPr>
    </w:p>
    <w:p w:rsidR="008F3988" w:rsidRPr="00AD0943" w:rsidRDefault="008F3988" w:rsidP="008F3988">
      <w:pPr>
        <w:autoSpaceDE w:val="0"/>
        <w:autoSpaceDN w:val="0"/>
        <w:adjustRightInd w:val="0"/>
        <w:jc w:val="both"/>
        <w:outlineLvl w:val="0"/>
        <w:rPr>
          <w:rFonts w:ascii="Arial" w:hAnsi="Arial" w:cs="Arial"/>
          <w:b w:val="0"/>
          <w:bCs/>
          <w:color w:val="002060"/>
        </w:rPr>
      </w:pPr>
    </w:p>
    <w:p w:rsidR="008F3988" w:rsidRPr="00AD0943" w:rsidRDefault="008F3988" w:rsidP="008F3988">
      <w:pPr>
        <w:autoSpaceDE w:val="0"/>
        <w:autoSpaceDN w:val="0"/>
        <w:adjustRightInd w:val="0"/>
        <w:jc w:val="both"/>
        <w:outlineLvl w:val="0"/>
        <w:rPr>
          <w:rFonts w:ascii="Arial" w:hAnsi="Arial" w:cs="Arial"/>
          <w:b w:val="0"/>
          <w:bCs/>
          <w:color w:val="002060"/>
        </w:rPr>
      </w:pPr>
    </w:p>
    <w:p w:rsidR="00405317" w:rsidRPr="00AD0943" w:rsidRDefault="00405317" w:rsidP="00E06B73">
      <w:pPr>
        <w:jc w:val="center"/>
        <w:rPr>
          <w:rFonts w:ascii="Arial" w:hAnsi="Arial" w:cs="Arial"/>
          <w:color w:val="002060"/>
          <w:lang w:eastAsia="en-US"/>
        </w:rPr>
      </w:pPr>
    </w:p>
    <w:p w:rsidR="00405317" w:rsidRPr="00AD0943" w:rsidRDefault="00405317" w:rsidP="00E06B73">
      <w:pPr>
        <w:jc w:val="center"/>
        <w:rPr>
          <w:rFonts w:ascii="Arial" w:hAnsi="Arial" w:cs="Arial"/>
          <w:color w:val="002060"/>
          <w:lang w:eastAsia="en-US"/>
        </w:rPr>
      </w:pPr>
    </w:p>
    <w:p w:rsidR="00405317" w:rsidRPr="00AD0943" w:rsidRDefault="00405317" w:rsidP="00E06B73">
      <w:pPr>
        <w:jc w:val="center"/>
        <w:rPr>
          <w:rFonts w:ascii="Arial" w:hAnsi="Arial" w:cs="Arial"/>
          <w:color w:val="002060"/>
          <w:lang w:eastAsia="en-US"/>
        </w:rPr>
      </w:pPr>
    </w:p>
    <w:p w:rsidR="00405317" w:rsidRPr="00AD0943" w:rsidRDefault="00F748C0" w:rsidP="00E06B73">
      <w:pPr>
        <w:jc w:val="center"/>
        <w:rPr>
          <w:rFonts w:ascii="Arial" w:hAnsi="Arial" w:cs="Arial"/>
          <w:color w:val="002060"/>
          <w:lang w:eastAsia="en-US"/>
        </w:rPr>
      </w:pPr>
      <w:r w:rsidRPr="00C16515">
        <w:rPr>
          <w:rFonts w:ascii="Arial" w:hAnsi="Arial" w:cs="Arial"/>
          <w:noProof/>
        </w:rPr>
        <w:drawing>
          <wp:inline distT="0" distB="0" distL="0" distR="0">
            <wp:extent cx="5306060" cy="2760980"/>
            <wp:effectExtent l="0" t="0" r="8890" b="1270"/>
            <wp:docPr id="1" name="Picture 1" descr="S:\users\Natalie\Ruchazie Logo\Ruchazie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sers\Natalie\Ruchazie Logo\Ruchazie Logo (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06060" cy="2760980"/>
                    </a:xfrm>
                    <a:prstGeom prst="rect">
                      <a:avLst/>
                    </a:prstGeom>
                    <a:noFill/>
                    <a:ln>
                      <a:noFill/>
                    </a:ln>
                  </pic:spPr>
                </pic:pic>
              </a:graphicData>
            </a:graphic>
          </wp:inline>
        </w:drawing>
      </w:r>
    </w:p>
    <w:p w:rsidR="00405317" w:rsidRPr="00AD0943" w:rsidRDefault="00405317" w:rsidP="00E06B73">
      <w:pPr>
        <w:jc w:val="center"/>
        <w:rPr>
          <w:rFonts w:ascii="Arial" w:hAnsi="Arial" w:cs="Arial"/>
          <w:color w:val="002060"/>
          <w:lang w:eastAsia="en-US"/>
        </w:rPr>
      </w:pPr>
    </w:p>
    <w:p w:rsidR="00405317" w:rsidRPr="00AD0943" w:rsidRDefault="00405317" w:rsidP="00E06B73">
      <w:pPr>
        <w:jc w:val="center"/>
        <w:rPr>
          <w:rFonts w:ascii="Arial" w:hAnsi="Arial" w:cs="Arial"/>
          <w:color w:val="002060"/>
          <w:lang w:eastAsia="en-US"/>
        </w:rPr>
      </w:pPr>
    </w:p>
    <w:p w:rsidR="00405317" w:rsidRPr="00AD0943" w:rsidRDefault="00405317" w:rsidP="00E06B73">
      <w:pPr>
        <w:jc w:val="center"/>
        <w:rPr>
          <w:rFonts w:ascii="Arial" w:hAnsi="Arial" w:cs="Arial"/>
          <w:color w:val="002060"/>
          <w:lang w:eastAsia="en-US"/>
        </w:rPr>
      </w:pPr>
    </w:p>
    <w:p w:rsidR="00405317" w:rsidRPr="00AD0943" w:rsidRDefault="00405317" w:rsidP="00E06B73">
      <w:pPr>
        <w:jc w:val="center"/>
        <w:rPr>
          <w:rFonts w:ascii="Arial" w:hAnsi="Arial" w:cs="Arial"/>
          <w:color w:val="002060"/>
          <w:lang w:eastAsia="en-US"/>
        </w:rPr>
      </w:pPr>
    </w:p>
    <w:p w:rsidR="00405317" w:rsidRPr="00AD0943" w:rsidRDefault="00405317" w:rsidP="00E06B73">
      <w:pPr>
        <w:jc w:val="center"/>
        <w:rPr>
          <w:rFonts w:ascii="Arial" w:hAnsi="Arial" w:cs="Arial"/>
          <w:color w:val="002060"/>
          <w:lang w:eastAsia="en-US"/>
        </w:rPr>
      </w:pPr>
    </w:p>
    <w:p w:rsidR="00D16C69" w:rsidRPr="00895157" w:rsidRDefault="00D16C69" w:rsidP="00895157">
      <w:pPr>
        <w:rPr>
          <w:rFonts w:ascii="Arial" w:hAnsi="Arial" w:cs="Arial"/>
          <w:b w:val="0"/>
          <w:color w:val="002060"/>
          <w:lang w:eastAsia="en-US"/>
        </w:rPr>
      </w:pPr>
    </w:p>
    <w:p w:rsidR="00F748C0" w:rsidRPr="00C16515" w:rsidRDefault="00F748C0" w:rsidP="00F748C0">
      <w:pPr>
        <w:widowControl w:val="0"/>
        <w:autoSpaceDE w:val="0"/>
        <w:autoSpaceDN w:val="0"/>
        <w:adjustRightInd w:val="0"/>
        <w:ind w:left="360"/>
        <w:jc w:val="center"/>
        <w:rPr>
          <w:rFonts w:ascii="Arial" w:hAnsi="Arial" w:cs="Arial"/>
          <w:b w:val="0"/>
          <w:bCs/>
          <w:sz w:val="48"/>
          <w:szCs w:val="48"/>
        </w:rPr>
      </w:pPr>
      <w:r w:rsidRPr="00C16515">
        <w:rPr>
          <w:rFonts w:ascii="Arial" w:hAnsi="Arial" w:cs="Arial"/>
          <w:b w:val="0"/>
          <w:bCs/>
          <w:sz w:val="48"/>
          <w:szCs w:val="48"/>
        </w:rPr>
        <w:t>RUCHAZIE HOUSING ASSOCIATION</w:t>
      </w:r>
    </w:p>
    <w:p w:rsidR="00F748C0" w:rsidRPr="00C16515" w:rsidRDefault="00F748C0" w:rsidP="00F748C0">
      <w:pPr>
        <w:widowControl w:val="0"/>
        <w:autoSpaceDE w:val="0"/>
        <w:autoSpaceDN w:val="0"/>
        <w:adjustRightInd w:val="0"/>
        <w:ind w:left="360"/>
        <w:jc w:val="center"/>
        <w:rPr>
          <w:rFonts w:ascii="Arial" w:hAnsi="Arial" w:cs="Arial"/>
          <w:b w:val="0"/>
          <w:bCs/>
          <w:sz w:val="48"/>
          <w:szCs w:val="48"/>
        </w:rPr>
      </w:pPr>
      <w:r>
        <w:rPr>
          <w:rFonts w:ascii="Arial" w:hAnsi="Arial" w:cs="Arial"/>
          <w:b w:val="0"/>
          <w:bCs/>
          <w:sz w:val="48"/>
          <w:szCs w:val="48"/>
        </w:rPr>
        <w:t>RISK MANAGEMENT POLICY</w:t>
      </w:r>
      <w:r w:rsidRPr="00C16515">
        <w:rPr>
          <w:rFonts w:ascii="Arial" w:hAnsi="Arial" w:cs="Arial"/>
          <w:b w:val="0"/>
          <w:bCs/>
          <w:sz w:val="48"/>
          <w:szCs w:val="48"/>
        </w:rPr>
        <w:t xml:space="preserve">  </w:t>
      </w:r>
    </w:p>
    <w:p w:rsidR="00F748C0" w:rsidRPr="00C16515" w:rsidRDefault="00F748C0" w:rsidP="00F748C0">
      <w:pPr>
        <w:rPr>
          <w:rFonts w:ascii="Arial" w:hAnsi="Arial" w:cs="Arial"/>
          <w:sz w:val="48"/>
          <w:szCs w:val="48"/>
        </w:rPr>
      </w:pPr>
    </w:p>
    <w:p w:rsidR="00F748C0" w:rsidRPr="00C16515" w:rsidRDefault="00F748C0" w:rsidP="00F748C0">
      <w:pPr>
        <w:rPr>
          <w:rFonts w:ascii="Arial" w:hAnsi="Arial" w:cs="Arial"/>
        </w:rPr>
      </w:pPr>
    </w:p>
    <w:p w:rsidR="00F748C0" w:rsidRPr="00C16515" w:rsidRDefault="00F748C0" w:rsidP="00F748C0">
      <w:pPr>
        <w:rPr>
          <w:rFonts w:ascii="Arial" w:hAnsi="Arial" w:cs="Arial"/>
        </w:rPr>
      </w:pPr>
    </w:p>
    <w:p w:rsidR="00F748C0" w:rsidRPr="00C16515" w:rsidRDefault="00F748C0" w:rsidP="00F748C0">
      <w:pPr>
        <w:rPr>
          <w:rFonts w:ascii="Arial" w:hAnsi="Arial" w:cs="Arial"/>
        </w:rPr>
      </w:pPr>
    </w:p>
    <w:p w:rsidR="00F748C0" w:rsidRPr="00C16515" w:rsidRDefault="00F748C0" w:rsidP="00F748C0">
      <w:pPr>
        <w:rPr>
          <w:rFonts w:ascii="Arial" w:hAnsi="Arial" w:cs="Arial"/>
        </w:rPr>
      </w:pPr>
    </w:p>
    <w:p w:rsidR="00F748C0" w:rsidRPr="00C16515" w:rsidRDefault="00F748C0" w:rsidP="00F748C0">
      <w:pPr>
        <w:rPr>
          <w:rFonts w:ascii="Arial" w:hAnsi="Arial" w:cs="Arial"/>
        </w:rPr>
      </w:pPr>
    </w:p>
    <w:p w:rsidR="00F748C0" w:rsidRPr="00C16515" w:rsidRDefault="00F748C0" w:rsidP="00F748C0">
      <w:pPr>
        <w:rPr>
          <w:rFonts w:ascii="Arial" w:hAnsi="Arial" w:cs="Arial"/>
        </w:rPr>
      </w:pPr>
    </w:p>
    <w:p w:rsidR="00F748C0" w:rsidRPr="00C16515" w:rsidRDefault="00F748C0" w:rsidP="00F748C0">
      <w:pPr>
        <w:rPr>
          <w:rFonts w:ascii="Arial" w:hAnsi="Arial" w:cs="Arial"/>
        </w:rPr>
      </w:pPr>
    </w:p>
    <w:p w:rsidR="00F748C0" w:rsidRPr="00C16515" w:rsidRDefault="00F748C0" w:rsidP="00F748C0">
      <w:pPr>
        <w:rPr>
          <w:rFonts w:ascii="Arial" w:hAnsi="Arial" w:cs="Arial"/>
        </w:rPr>
      </w:pPr>
    </w:p>
    <w:p w:rsidR="00F748C0" w:rsidRPr="00C16515" w:rsidRDefault="00F748C0" w:rsidP="00F748C0">
      <w:pPr>
        <w:rPr>
          <w:rFonts w:ascii="Arial" w:hAnsi="Arial" w:cs="Arial"/>
        </w:rPr>
      </w:pPr>
    </w:p>
    <w:p w:rsidR="00F748C0" w:rsidRPr="00C16515" w:rsidRDefault="00F748C0" w:rsidP="00F748C0">
      <w:pPr>
        <w:rPr>
          <w:rFonts w:ascii="Arial" w:hAnsi="Arial" w:cs="Arial"/>
        </w:rPr>
      </w:pPr>
    </w:p>
    <w:p w:rsidR="00F748C0" w:rsidRPr="00C16515" w:rsidRDefault="00F748C0" w:rsidP="00F748C0">
      <w:pPr>
        <w:widowControl w:val="0"/>
        <w:autoSpaceDE w:val="0"/>
        <w:autoSpaceDN w:val="0"/>
        <w:adjustRightInd w:val="0"/>
        <w:ind w:left="360"/>
        <w:rPr>
          <w:rFonts w:ascii="Arial" w:hAnsi="Arial" w:cs="Arial"/>
          <w:b w:val="0"/>
          <w:bCs/>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44"/>
        <w:gridCol w:w="3372"/>
      </w:tblGrid>
      <w:tr w:rsidR="00F748C0" w:rsidRPr="00C16515" w:rsidTr="00834D44">
        <w:tc>
          <w:tcPr>
            <w:tcW w:w="5844" w:type="dxa"/>
            <w:shd w:val="clear" w:color="auto" w:fill="auto"/>
          </w:tcPr>
          <w:p w:rsidR="00F748C0" w:rsidRPr="00C16515" w:rsidRDefault="00F748C0" w:rsidP="00834D44">
            <w:pPr>
              <w:widowControl w:val="0"/>
              <w:autoSpaceDE w:val="0"/>
              <w:autoSpaceDN w:val="0"/>
              <w:adjustRightInd w:val="0"/>
              <w:rPr>
                <w:rFonts w:ascii="Arial" w:hAnsi="Arial" w:cs="Arial"/>
                <w:b w:val="0"/>
                <w:bCs/>
                <w:sz w:val="22"/>
              </w:rPr>
            </w:pPr>
            <w:r w:rsidRPr="00C16515">
              <w:rPr>
                <w:rFonts w:ascii="Arial" w:hAnsi="Arial" w:cs="Arial"/>
                <w:b w:val="0"/>
                <w:bCs/>
                <w:sz w:val="22"/>
              </w:rPr>
              <w:t>Date of Policy</w:t>
            </w:r>
          </w:p>
        </w:tc>
        <w:tc>
          <w:tcPr>
            <w:tcW w:w="3372" w:type="dxa"/>
            <w:shd w:val="clear" w:color="auto" w:fill="auto"/>
          </w:tcPr>
          <w:p w:rsidR="00F748C0" w:rsidRPr="00C16515" w:rsidRDefault="00F748C0" w:rsidP="00F748C0">
            <w:pPr>
              <w:widowControl w:val="0"/>
              <w:autoSpaceDE w:val="0"/>
              <w:autoSpaceDN w:val="0"/>
              <w:adjustRightInd w:val="0"/>
              <w:rPr>
                <w:rFonts w:ascii="Arial" w:hAnsi="Arial" w:cs="Arial"/>
                <w:b w:val="0"/>
                <w:bCs/>
                <w:sz w:val="22"/>
              </w:rPr>
            </w:pPr>
            <w:r>
              <w:rPr>
                <w:rFonts w:ascii="Arial" w:hAnsi="Arial" w:cs="Arial"/>
                <w:b w:val="0"/>
                <w:bCs/>
                <w:sz w:val="22"/>
              </w:rPr>
              <w:t>October 2019</w:t>
            </w:r>
          </w:p>
        </w:tc>
      </w:tr>
      <w:tr w:rsidR="00F748C0" w:rsidRPr="00C16515" w:rsidTr="00834D44">
        <w:tc>
          <w:tcPr>
            <w:tcW w:w="5844" w:type="dxa"/>
            <w:shd w:val="clear" w:color="auto" w:fill="auto"/>
          </w:tcPr>
          <w:p w:rsidR="00F748C0" w:rsidRPr="00C16515" w:rsidRDefault="00F748C0" w:rsidP="00834D44">
            <w:pPr>
              <w:widowControl w:val="0"/>
              <w:autoSpaceDE w:val="0"/>
              <w:autoSpaceDN w:val="0"/>
              <w:adjustRightInd w:val="0"/>
              <w:rPr>
                <w:rFonts w:ascii="Arial" w:hAnsi="Arial" w:cs="Arial"/>
                <w:b w:val="0"/>
                <w:bCs/>
                <w:sz w:val="22"/>
              </w:rPr>
            </w:pPr>
            <w:r w:rsidRPr="00C16515">
              <w:rPr>
                <w:rFonts w:ascii="Arial" w:hAnsi="Arial" w:cs="Arial"/>
                <w:b w:val="0"/>
                <w:bCs/>
                <w:sz w:val="22"/>
              </w:rPr>
              <w:t>Date approved by Management Committee</w:t>
            </w:r>
          </w:p>
        </w:tc>
        <w:tc>
          <w:tcPr>
            <w:tcW w:w="3372" w:type="dxa"/>
            <w:shd w:val="clear" w:color="auto" w:fill="auto"/>
          </w:tcPr>
          <w:p w:rsidR="00F748C0" w:rsidRPr="00C16515" w:rsidRDefault="00F748C0" w:rsidP="00834D44">
            <w:pPr>
              <w:widowControl w:val="0"/>
              <w:autoSpaceDE w:val="0"/>
              <w:autoSpaceDN w:val="0"/>
              <w:adjustRightInd w:val="0"/>
              <w:rPr>
                <w:rFonts w:ascii="Arial" w:hAnsi="Arial" w:cs="Arial"/>
                <w:b w:val="0"/>
                <w:bCs/>
                <w:sz w:val="22"/>
              </w:rPr>
            </w:pPr>
            <w:r>
              <w:rPr>
                <w:rFonts w:ascii="Arial" w:hAnsi="Arial" w:cs="Arial"/>
                <w:b w:val="0"/>
                <w:bCs/>
                <w:sz w:val="22"/>
              </w:rPr>
              <w:t xml:space="preserve"> </w:t>
            </w:r>
            <w:r w:rsidR="008B0DC5">
              <w:rPr>
                <w:rFonts w:ascii="Arial" w:hAnsi="Arial" w:cs="Arial"/>
                <w:b w:val="0"/>
                <w:bCs/>
                <w:sz w:val="22"/>
              </w:rPr>
              <w:t>28</w:t>
            </w:r>
            <w:r w:rsidR="008B0DC5" w:rsidRPr="008B0DC5">
              <w:rPr>
                <w:rFonts w:ascii="Arial" w:hAnsi="Arial" w:cs="Arial"/>
                <w:b w:val="0"/>
                <w:bCs/>
                <w:sz w:val="22"/>
                <w:vertAlign w:val="superscript"/>
              </w:rPr>
              <w:t>th</w:t>
            </w:r>
            <w:r w:rsidR="008B0DC5">
              <w:rPr>
                <w:rFonts w:ascii="Arial" w:hAnsi="Arial" w:cs="Arial"/>
                <w:b w:val="0"/>
                <w:bCs/>
                <w:sz w:val="22"/>
              </w:rPr>
              <w:t xml:space="preserve"> October 2019</w:t>
            </w:r>
          </w:p>
        </w:tc>
      </w:tr>
      <w:tr w:rsidR="00946ACE" w:rsidRPr="00C16515" w:rsidTr="00834D44">
        <w:tc>
          <w:tcPr>
            <w:tcW w:w="5844" w:type="dxa"/>
            <w:shd w:val="clear" w:color="auto" w:fill="auto"/>
          </w:tcPr>
          <w:p w:rsidR="00946ACE" w:rsidRPr="00C16515" w:rsidRDefault="00946ACE" w:rsidP="00834D44">
            <w:pPr>
              <w:widowControl w:val="0"/>
              <w:autoSpaceDE w:val="0"/>
              <w:autoSpaceDN w:val="0"/>
              <w:adjustRightInd w:val="0"/>
              <w:rPr>
                <w:rFonts w:ascii="Arial" w:hAnsi="Arial" w:cs="Arial"/>
                <w:b w:val="0"/>
                <w:bCs/>
                <w:sz w:val="22"/>
              </w:rPr>
            </w:pPr>
            <w:r>
              <w:rPr>
                <w:rFonts w:ascii="Arial" w:hAnsi="Arial" w:cs="Arial"/>
                <w:b w:val="0"/>
                <w:bCs/>
                <w:sz w:val="22"/>
              </w:rPr>
              <w:t>Reviewed by Audit &amp; Risk Management Committee</w:t>
            </w:r>
          </w:p>
        </w:tc>
        <w:tc>
          <w:tcPr>
            <w:tcW w:w="3372" w:type="dxa"/>
            <w:shd w:val="clear" w:color="auto" w:fill="auto"/>
          </w:tcPr>
          <w:p w:rsidR="00946ACE" w:rsidRDefault="00946ACE" w:rsidP="00834D44">
            <w:pPr>
              <w:widowControl w:val="0"/>
              <w:autoSpaceDE w:val="0"/>
              <w:autoSpaceDN w:val="0"/>
              <w:adjustRightInd w:val="0"/>
              <w:rPr>
                <w:rFonts w:ascii="Arial" w:hAnsi="Arial" w:cs="Arial"/>
                <w:b w:val="0"/>
                <w:bCs/>
                <w:sz w:val="22"/>
              </w:rPr>
            </w:pPr>
            <w:r>
              <w:rPr>
                <w:rFonts w:ascii="Arial" w:hAnsi="Arial" w:cs="Arial"/>
                <w:b w:val="0"/>
                <w:bCs/>
                <w:sz w:val="22"/>
              </w:rPr>
              <w:t>25</w:t>
            </w:r>
            <w:r w:rsidRPr="00F92B84">
              <w:rPr>
                <w:rFonts w:ascii="Arial" w:hAnsi="Arial" w:cs="Arial"/>
                <w:b w:val="0"/>
                <w:bCs/>
                <w:sz w:val="22"/>
                <w:vertAlign w:val="superscript"/>
              </w:rPr>
              <w:t>th</w:t>
            </w:r>
            <w:r>
              <w:rPr>
                <w:rFonts w:ascii="Arial" w:hAnsi="Arial" w:cs="Arial"/>
                <w:b w:val="0"/>
                <w:bCs/>
                <w:sz w:val="22"/>
              </w:rPr>
              <w:t xml:space="preserve"> February 2021</w:t>
            </w:r>
          </w:p>
        </w:tc>
      </w:tr>
      <w:tr w:rsidR="00F748C0" w:rsidRPr="00C16515" w:rsidTr="00834D44">
        <w:tc>
          <w:tcPr>
            <w:tcW w:w="5844" w:type="dxa"/>
            <w:shd w:val="clear" w:color="auto" w:fill="auto"/>
          </w:tcPr>
          <w:p w:rsidR="00F748C0" w:rsidRPr="00C16515" w:rsidRDefault="00F748C0" w:rsidP="00834D44">
            <w:pPr>
              <w:widowControl w:val="0"/>
              <w:autoSpaceDE w:val="0"/>
              <w:autoSpaceDN w:val="0"/>
              <w:adjustRightInd w:val="0"/>
              <w:rPr>
                <w:rFonts w:ascii="Arial" w:hAnsi="Arial" w:cs="Arial"/>
                <w:b w:val="0"/>
                <w:bCs/>
                <w:sz w:val="22"/>
              </w:rPr>
            </w:pPr>
            <w:r w:rsidRPr="00C16515">
              <w:rPr>
                <w:rFonts w:ascii="Arial" w:hAnsi="Arial" w:cs="Arial"/>
                <w:b w:val="0"/>
                <w:bCs/>
                <w:sz w:val="22"/>
              </w:rPr>
              <w:t>Date for review</w:t>
            </w:r>
          </w:p>
        </w:tc>
        <w:tc>
          <w:tcPr>
            <w:tcW w:w="3372" w:type="dxa"/>
            <w:shd w:val="clear" w:color="auto" w:fill="auto"/>
          </w:tcPr>
          <w:p w:rsidR="00F748C0" w:rsidRPr="00C16515" w:rsidRDefault="00946ACE" w:rsidP="00834D44">
            <w:pPr>
              <w:widowControl w:val="0"/>
              <w:autoSpaceDE w:val="0"/>
              <w:autoSpaceDN w:val="0"/>
              <w:adjustRightInd w:val="0"/>
              <w:rPr>
                <w:rFonts w:ascii="Arial" w:hAnsi="Arial" w:cs="Arial"/>
                <w:b w:val="0"/>
                <w:bCs/>
                <w:sz w:val="22"/>
              </w:rPr>
            </w:pPr>
            <w:r>
              <w:rPr>
                <w:rFonts w:ascii="Arial" w:hAnsi="Arial" w:cs="Arial"/>
                <w:b w:val="0"/>
                <w:bCs/>
                <w:sz w:val="22"/>
              </w:rPr>
              <w:t>February 2024</w:t>
            </w:r>
          </w:p>
        </w:tc>
      </w:tr>
    </w:tbl>
    <w:p w:rsidR="00F748C0" w:rsidRDefault="00F748C0" w:rsidP="00F748C0">
      <w:pPr>
        <w:rPr>
          <w:rFonts w:ascii="Arial" w:hAnsi="Arial"/>
          <w:b w:val="0"/>
        </w:rPr>
      </w:pPr>
    </w:p>
    <w:p w:rsidR="001900FA" w:rsidRPr="00AD0943" w:rsidRDefault="001900FA" w:rsidP="00E06B73">
      <w:pPr>
        <w:ind w:left="360"/>
        <w:jc w:val="center"/>
        <w:rPr>
          <w:rFonts w:ascii="Arial" w:hAnsi="Arial" w:cs="Arial"/>
          <w:b w:val="0"/>
          <w:color w:val="002060"/>
        </w:rPr>
      </w:pPr>
    </w:p>
    <w:p w:rsidR="001900FA" w:rsidRPr="00AD0943" w:rsidRDefault="001900FA" w:rsidP="008F3988">
      <w:pPr>
        <w:ind w:left="360"/>
        <w:rPr>
          <w:rFonts w:ascii="Arial" w:hAnsi="Arial" w:cs="Arial"/>
          <w:b w:val="0"/>
          <w:color w:val="002060"/>
        </w:rPr>
      </w:pPr>
    </w:p>
    <w:p w:rsidR="005D2373" w:rsidRPr="00AD0943" w:rsidRDefault="005D2373" w:rsidP="008F3988">
      <w:pPr>
        <w:ind w:left="360"/>
        <w:rPr>
          <w:rFonts w:ascii="Arial" w:hAnsi="Arial" w:cs="Arial"/>
          <w:b w:val="0"/>
          <w:color w:val="002060"/>
        </w:rPr>
      </w:pPr>
    </w:p>
    <w:p w:rsidR="005D2373" w:rsidRPr="00AD0943" w:rsidRDefault="005D2373" w:rsidP="008F3988">
      <w:pPr>
        <w:ind w:left="360"/>
        <w:rPr>
          <w:rFonts w:ascii="Arial" w:hAnsi="Arial" w:cs="Arial"/>
          <w:b w:val="0"/>
          <w:color w:val="002060"/>
        </w:rPr>
      </w:pPr>
    </w:p>
    <w:p w:rsidR="003E713A" w:rsidRPr="00895157" w:rsidRDefault="00F748C0" w:rsidP="008F3988">
      <w:pPr>
        <w:jc w:val="center"/>
        <w:rPr>
          <w:rFonts w:ascii="Arial" w:hAnsi="Arial" w:cs="Arial"/>
          <w:u w:val="single"/>
          <w:lang w:eastAsia="en-US"/>
        </w:rPr>
      </w:pPr>
      <w:r>
        <w:rPr>
          <w:rFonts w:ascii="Arial" w:hAnsi="Arial" w:cs="Arial"/>
          <w:u w:val="single"/>
          <w:lang w:eastAsia="en-US"/>
        </w:rPr>
        <w:t>I</w:t>
      </w:r>
      <w:r w:rsidR="003E713A" w:rsidRPr="00895157">
        <w:rPr>
          <w:rFonts w:ascii="Arial" w:hAnsi="Arial" w:cs="Arial"/>
          <w:u w:val="single"/>
          <w:lang w:eastAsia="en-US"/>
        </w:rPr>
        <w:t>NDEX</w:t>
      </w:r>
    </w:p>
    <w:p w:rsidR="003E713A" w:rsidRPr="00895157" w:rsidRDefault="003E713A" w:rsidP="008F3988">
      <w:pPr>
        <w:rPr>
          <w:rFonts w:ascii="Arial" w:hAnsi="Arial" w:cs="Arial"/>
        </w:rPr>
      </w:pPr>
    </w:p>
    <w:tbl>
      <w:tblPr>
        <w:tblStyle w:val="TableGrid"/>
        <w:tblW w:w="9606" w:type="dxa"/>
        <w:jc w:val="center"/>
        <w:tblLook w:val="04A0" w:firstRow="1" w:lastRow="0" w:firstColumn="1" w:lastColumn="0" w:noHBand="0" w:noVBand="1"/>
      </w:tblPr>
      <w:tblGrid>
        <w:gridCol w:w="1283"/>
        <w:gridCol w:w="7331"/>
        <w:gridCol w:w="992"/>
      </w:tblGrid>
      <w:tr w:rsidR="00895157" w:rsidRPr="00895157" w:rsidTr="00AF2028">
        <w:trPr>
          <w:jc w:val="center"/>
        </w:trPr>
        <w:tc>
          <w:tcPr>
            <w:tcW w:w="1283" w:type="dxa"/>
            <w:shd w:val="clear" w:color="auto" w:fill="002060"/>
          </w:tcPr>
          <w:p w:rsidR="00BD271A" w:rsidRPr="00895157" w:rsidRDefault="00BD271A" w:rsidP="008F3988">
            <w:pPr>
              <w:jc w:val="center"/>
              <w:rPr>
                <w:rFonts w:ascii="Arial" w:hAnsi="Arial" w:cs="Arial"/>
                <w:caps/>
              </w:rPr>
            </w:pPr>
            <w:bookmarkStart w:id="1" w:name="_Ref305081730"/>
            <w:bookmarkStart w:id="2" w:name="_Toc334620616"/>
            <w:bookmarkStart w:id="3" w:name="_Toc334623869"/>
            <w:bookmarkStart w:id="4" w:name="_Toc334623970"/>
            <w:r w:rsidRPr="00895157">
              <w:rPr>
                <w:rFonts w:ascii="Arial" w:hAnsi="Arial" w:cs="Arial"/>
                <w:caps/>
              </w:rPr>
              <w:t>Section</w:t>
            </w:r>
          </w:p>
        </w:tc>
        <w:tc>
          <w:tcPr>
            <w:tcW w:w="7331" w:type="dxa"/>
            <w:shd w:val="clear" w:color="auto" w:fill="002060"/>
          </w:tcPr>
          <w:p w:rsidR="00BD271A" w:rsidRPr="00895157" w:rsidRDefault="00BD271A" w:rsidP="007769BD">
            <w:pPr>
              <w:spacing w:line="480" w:lineRule="auto"/>
              <w:jc w:val="center"/>
              <w:rPr>
                <w:rFonts w:ascii="Arial" w:hAnsi="Arial" w:cs="Arial"/>
                <w:caps/>
              </w:rPr>
            </w:pPr>
            <w:r w:rsidRPr="00895157">
              <w:rPr>
                <w:rFonts w:ascii="Arial" w:hAnsi="Arial" w:cs="Arial"/>
                <w:caps/>
              </w:rPr>
              <w:t>Area</w:t>
            </w:r>
          </w:p>
        </w:tc>
        <w:tc>
          <w:tcPr>
            <w:tcW w:w="992" w:type="dxa"/>
            <w:shd w:val="clear" w:color="auto" w:fill="002060"/>
          </w:tcPr>
          <w:p w:rsidR="00BD271A" w:rsidRPr="00895157" w:rsidRDefault="00BD271A" w:rsidP="008F3988">
            <w:pPr>
              <w:jc w:val="center"/>
              <w:rPr>
                <w:rFonts w:ascii="Arial" w:hAnsi="Arial" w:cs="Arial"/>
                <w:caps/>
              </w:rPr>
            </w:pPr>
            <w:r w:rsidRPr="00895157">
              <w:rPr>
                <w:rFonts w:ascii="Arial" w:hAnsi="Arial" w:cs="Arial"/>
                <w:caps/>
              </w:rPr>
              <w:t>Page</w:t>
            </w:r>
          </w:p>
        </w:tc>
      </w:tr>
      <w:tr w:rsidR="00895157" w:rsidRPr="00895157" w:rsidTr="00AF2028">
        <w:trPr>
          <w:jc w:val="center"/>
        </w:trPr>
        <w:tc>
          <w:tcPr>
            <w:tcW w:w="1283" w:type="dxa"/>
          </w:tcPr>
          <w:p w:rsidR="00BD271A" w:rsidRPr="00895157" w:rsidRDefault="00BD271A" w:rsidP="008F3988">
            <w:pPr>
              <w:jc w:val="center"/>
              <w:rPr>
                <w:rFonts w:ascii="Arial" w:hAnsi="Arial" w:cs="Arial"/>
                <w:b w:val="0"/>
                <w:caps/>
              </w:rPr>
            </w:pPr>
            <w:r w:rsidRPr="00895157">
              <w:rPr>
                <w:rFonts w:ascii="Arial" w:hAnsi="Arial" w:cs="Arial"/>
                <w:b w:val="0"/>
                <w:caps/>
              </w:rPr>
              <w:t>1</w:t>
            </w:r>
          </w:p>
        </w:tc>
        <w:tc>
          <w:tcPr>
            <w:tcW w:w="7331" w:type="dxa"/>
          </w:tcPr>
          <w:p w:rsidR="00BD271A" w:rsidRPr="00895157" w:rsidRDefault="00BD271A" w:rsidP="002E1DB2">
            <w:pPr>
              <w:spacing w:line="480" w:lineRule="auto"/>
              <w:rPr>
                <w:rFonts w:ascii="Arial" w:hAnsi="Arial" w:cs="Arial"/>
                <w:b w:val="0"/>
                <w:caps/>
              </w:rPr>
            </w:pPr>
            <w:r w:rsidRPr="00895157">
              <w:rPr>
                <w:rFonts w:ascii="Arial" w:hAnsi="Arial" w:cs="Arial"/>
                <w:b w:val="0"/>
                <w:caps/>
              </w:rPr>
              <w:t xml:space="preserve">purpose of the </w:t>
            </w:r>
            <w:r w:rsidR="002E1DB2" w:rsidRPr="00895157">
              <w:rPr>
                <w:rFonts w:ascii="Arial" w:hAnsi="Arial" w:cs="Arial"/>
                <w:b w:val="0"/>
                <w:caps/>
              </w:rPr>
              <w:t>Policy</w:t>
            </w:r>
          </w:p>
        </w:tc>
        <w:tc>
          <w:tcPr>
            <w:tcW w:w="992" w:type="dxa"/>
          </w:tcPr>
          <w:p w:rsidR="00BD271A" w:rsidRPr="00895157" w:rsidRDefault="001A75C8" w:rsidP="008F3988">
            <w:pPr>
              <w:jc w:val="center"/>
              <w:rPr>
                <w:rFonts w:ascii="Arial" w:hAnsi="Arial" w:cs="Arial"/>
                <w:b w:val="0"/>
                <w:caps/>
              </w:rPr>
            </w:pPr>
            <w:r w:rsidRPr="00895157">
              <w:rPr>
                <w:rFonts w:ascii="Arial" w:hAnsi="Arial" w:cs="Arial"/>
                <w:b w:val="0"/>
                <w:caps/>
              </w:rPr>
              <w:t>3</w:t>
            </w:r>
          </w:p>
        </w:tc>
      </w:tr>
      <w:tr w:rsidR="00895157" w:rsidRPr="00895157" w:rsidTr="00AF2028">
        <w:trPr>
          <w:jc w:val="center"/>
        </w:trPr>
        <w:tc>
          <w:tcPr>
            <w:tcW w:w="1283" w:type="dxa"/>
          </w:tcPr>
          <w:p w:rsidR="00BD271A" w:rsidRPr="00895157" w:rsidRDefault="0095353A" w:rsidP="008F3988">
            <w:pPr>
              <w:jc w:val="center"/>
              <w:rPr>
                <w:rFonts w:ascii="Arial" w:hAnsi="Arial" w:cs="Arial"/>
                <w:b w:val="0"/>
                <w:caps/>
              </w:rPr>
            </w:pPr>
            <w:r w:rsidRPr="00895157">
              <w:rPr>
                <w:rFonts w:ascii="Arial" w:hAnsi="Arial" w:cs="Arial"/>
                <w:b w:val="0"/>
                <w:caps/>
              </w:rPr>
              <w:t>2</w:t>
            </w:r>
          </w:p>
        </w:tc>
        <w:tc>
          <w:tcPr>
            <w:tcW w:w="7331" w:type="dxa"/>
          </w:tcPr>
          <w:p w:rsidR="00BD271A" w:rsidRPr="00895157" w:rsidRDefault="00BD271A" w:rsidP="00FD4342">
            <w:pPr>
              <w:spacing w:line="480" w:lineRule="auto"/>
              <w:rPr>
                <w:rFonts w:ascii="Arial" w:hAnsi="Arial" w:cs="Arial"/>
                <w:b w:val="0"/>
                <w:caps/>
              </w:rPr>
            </w:pPr>
            <w:r w:rsidRPr="00895157">
              <w:rPr>
                <w:rFonts w:ascii="Arial" w:hAnsi="Arial" w:cs="Arial"/>
                <w:b w:val="0"/>
                <w:caps/>
              </w:rPr>
              <w:t>why we manage risk</w:t>
            </w:r>
          </w:p>
        </w:tc>
        <w:tc>
          <w:tcPr>
            <w:tcW w:w="992" w:type="dxa"/>
          </w:tcPr>
          <w:p w:rsidR="00BD271A" w:rsidRPr="00895157" w:rsidRDefault="001A75C8" w:rsidP="008F3988">
            <w:pPr>
              <w:jc w:val="center"/>
              <w:rPr>
                <w:rFonts w:ascii="Arial" w:hAnsi="Arial" w:cs="Arial"/>
                <w:b w:val="0"/>
                <w:caps/>
              </w:rPr>
            </w:pPr>
            <w:r w:rsidRPr="00895157">
              <w:rPr>
                <w:rFonts w:ascii="Arial" w:hAnsi="Arial" w:cs="Arial"/>
                <w:b w:val="0"/>
                <w:caps/>
              </w:rPr>
              <w:t>3</w:t>
            </w:r>
          </w:p>
        </w:tc>
      </w:tr>
      <w:tr w:rsidR="00895157" w:rsidRPr="00895157" w:rsidTr="00AF2028">
        <w:trPr>
          <w:jc w:val="center"/>
        </w:trPr>
        <w:tc>
          <w:tcPr>
            <w:tcW w:w="1283" w:type="dxa"/>
          </w:tcPr>
          <w:p w:rsidR="00BD271A" w:rsidRPr="00895157" w:rsidRDefault="0095353A" w:rsidP="008F3988">
            <w:pPr>
              <w:jc w:val="center"/>
              <w:rPr>
                <w:rFonts w:ascii="Arial" w:hAnsi="Arial" w:cs="Arial"/>
                <w:b w:val="0"/>
                <w:caps/>
              </w:rPr>
            </w:pPr>
            <w:r w:rsidRPr="00895157">
              <w:rPr>
                <w:rFonts w:ascii="Arial" w:hAnsi="Arial" w:cs="Arial"/>
                <w:b w:val="0"/>
                <w:caps/>
              </w:rPr>
              <w:t>3</w:t>
            </w:r>
          </w:p>
        </w:tc>
        <w:tc>
          <w:tcPr>
            <w:tcW w:w="7331" w:type="dxa"/>
          </w:tcPr>
          <w:p w:rsidR="00BD271A" w:rsidRPr="00895157" w:rsidRDefault="00BD271A" w:rsidP="00FD4342">
            <w:pPr>
              <w:spacing w:line="480" w:lineRule="auto"/>
              <w:rPr>
                <w:rFonts w:ascii="Arial" w:hAnsi="Arial" w:cs="Arial"/>
                <w:b w:val="0"/>
                <w:caps/>
              </w:rPr>
            </w:pPr>
            <w:r w:rsidRPr="00895157">
              <w:rPr>
                <w:rFonts w:ascii="Arial" w:hAnsi="Arial" w:cs="Arial"/>
                <w:b w:val="0"/>
                <w:caps/>
              </w:rPr>
              <w:t>definitions</w:t>
            </w:r>
          </w:p>
        </w:tc>
        <w:tc>
          <w:tcPr>
            <w:tcW w:w="992" w:type="dxa"/>
          </w:tcPr>
          <w:p w:rsidR="00BD271A" w:rsidRPr="00895157" w:rsidRDefault="001A75C8" w:rsidP="008F3988">
            <w:pPr>
              <w:jc w:val="center"/>
              <w:rPr>
                <w:rFonts w:ascii="Arial" w:hAnsi="Arial" w:cs="Arial"/>
                <w:b w:val="0"/>
                <w:caps/>
              </w:rPr>
            </w:pPr>
            <w:r w:rsidRPr="00895157">
              <w:rPr>
                <w:rFonts w:ascii="Arial" w:hAnsi="Arial" w:cs="Arial"/>
                <w:b w:val="0"/>
                <w:caps/>
              </w:rPr>
              <w:t>4</w:t>
            </w:r>
          </w:p>
        </w:tc>
      </w:tr>
      <w:tr w:rsidR="00895157" w:rsidRPr="00895157" w:rsidTr="00AF2028">
        <w:trPr>
          <w:jc w:val="center"/>
        </w:trPr>
        <w:tc>
          <w:tcPr>
            <w:tcW w:w="1283" w:type="dxa"/>
          </w:tcPr>
          <w:p w:rsidR="00BD271A" w:rsidRPr="00895157" w:rsidRDefault="0095353A" w:rsidP="008F3988">
            <w:pPr>
              <w:jc w:val="center"/>
              <w:rPr>
                <w:rFonts w:ascii="Arial" w:hAnsi="Arial" w:cs="Arial"/>
                <w:b w:val="0"/>
                <w:caps/>
              </w:rPr>
            </w:pPr>
            <w:r w:rsidRPr="00895157">
              <w:rPr>
                <w:rFonts w:ascii="Arial" w:hAnsi="Arial" w:cs="Arial"/>
                <w:b w:val="0"/>
                <w:caps/>
              </w:rPr>
              <w:t>4</w:t>
            </w:r>
          </w:p>
        </w:tc>
        <w:tc>
          <w:tcPr>
            <w:tcW w:w="7331" w:type="dxa"/>
          </w:tcPr>
          <w:p w:rsidR="00BD271A" w:rsidRPr="00895157" w:rsidRDefault="00BD271A" w:rsidP="00FD4342">
            <w:pPr>
              <w:spacing w:line="480" w:lineRule="auto"/>
              <w:rPr>
                <w:rFonts w:ascii="Arial" w:hAnsi="Arial" w:cs="Arial"/>
                <w:b w:val="0"/>
                <w:caps/>
              </w:rPr>
            </w:pPr>
            <w:r w:rsidRPr="00895157">
              <w:rPr>
                <w:rFonts w:ascii="Arial" w:hAnsi="Arial" w:cs="Arial"/>
                <w:b w:val="0"/>
                <w:caps/>
              </w:rPr>
              <w:t>risk management aims and objectives</w:t>
            </w:r>
          </w:p>
        </w:tc>
        <w:tc>
          <w:tcPr>
            <w:tcW w:w="992" w:type="dxa"/>
          </w:tcPr>
          <w:p w:rsidR="00BD271A" w:rsidRPr="00895157" w:rsidRDefault="001A75C8" w:rsidP="008F3988">
            <w:pPr>
              <w:jc w:val="center"/>
              <w:rPr>
                <w:rFonts w:ascii="Arial" w:hAnsi="Arial" w:cs="Arial"/>
                <w:b w:val="0"/>
                <w:caps/>
              </w:rPr>
            </w:pPr>
            <w:r w:rsidRPr="00895157">
              <w:rPr>
                <w:rFonts w:ascii="Arial" w:hAnsi="Arial" w:cs="Arial"/>
                <w:b w:val="0"/>
                <w:caps/>
              </w:rPr>
              <w:t>4</w:t>
            </w:r>
          </w:p>
        </w:tc>
      </w:tr>
      <w:tr w:rsidR="00895157" w:rsidRPr="00895157" w:rsidTr="00AF2028">
        <w:trPr>
          <w:jc w:val="center"/>
        </w:trPr>
        <w:tc>
          <w:tcPr>
            <w:tcW w:w="1283" w:type="dxa"/>
          </w:tcPr>
          <w:p w:rsidR="00BD271A" w:rsidRPr="00895157" w:rsidRDefault="0095353A" w:rsidP="008F3988">
            <w:pPr>
              <w:jc w:val="center"/>
              <w:rPr>
                <w:rFonts w:ascii="Arial" w:hAnsi="Arial" w:cs="Arial"/>
                <w:b w:val="0"/>
                <w:caps/>
              </w:rPr>
            </w:pPr>
            <w:r w:rsidRPr="00895157">
              <w:rPr>
                <w:rFonts w:ascii="Arial" w:hAnsi="Arial" w:cs="Arial"/>
                <w:b w:val="0"/>
                <w:caps/>
              </w:rPr>
              <w:t>5</w:t>
            </w:r>
          </w:p>
        </w:tc>
        <w:tc>
          <w:tcPr>
            <w:tcW w:w="7331" w:type="dxa"/>
          </w:tcPr>
          <w:p w:rsidR="00BD271A" w:rsidRPr="00895157" w:rsidRDefault="00BD271A" w:rsidP="00FD4342">
            <w:pPr>
              <w:spacing w:line="480" w:lineRule="auto"/>
              <w:rPr>
                <w:rFonts w:ascii="Arial" w:hAnsi="Arial" w:cs="Arial"/>
                <w:b w:val="0"/>
                <w:caps/>
              </w:rPr>
            </w:pPr>
            <w:r w:rsidRPr="00895157">
              <w:rPr>
                <w:rFonts w:ascii="Arial" w:hAnsi="Arial" w:cs="Arial"/>
                <w:b w:val="0"/>
                <w:caps/>
              </w:rPr>
              <w:t>underlying approach to risk management</w:t>
            </w:r>
          </w:p>
        </w:tc>
        <w:tc>
          <w:tcPr>
            <w:tcW w:w="992" w:type="dxa"/>
          </w:tcPr>
          <w:p w:rsidR="00BD271A" w:rsidRPr="00895157" w:rsidRDefault="001A75C8" w:rsidP="008F3988">
            <w:pPr>
              <w:jc w:val="center"/>
              <w:rPr>
                <w:rFonts w:ascii="Arial" w:hAnsi="Arial" w:cs="Arial"/>
                <w:b w:val="0"/>
                <w:caps/>
              </w:rPr>
            </w:pPr>
            <w:r w:rsidRPr="00895157">
              <w:rPr>
                <w:rFonts w:ascii="Arial" w:hAnsi="Arial" w:cs="Arial"/>
                <w:b w:val="0"/>
                <w:caps/>
              </w:rPr>
              <w:t>4</w:t>
            </w:r>
          </w:p>
        </w:tc>
      </w:tr>
      <w:tr w:rsidR="00895157" w:rsidRPr="00895157" w:rsidTr="00AF2028">
        <w:trPr>
          <w:jc w:val="center"/>
        </w:trPr>
        <w:tc>
          <w:tcPr>
            <w:tcW w:w="1283" w:type="dxa"/>
          </w:tcPr>
          <w:p w:rsidR="00BD271A" w:rsidRPr="00895157" w:rsidRDefault="0095353A" w:rsidP="008F3988">
            <w:pPr>
              <w:jc w:val="center"/>
              <w:rPr>
                <w:rFonts w:ascii="Arial" w:hAnsi="Arial" w:cs="Arial"/>
                <w:b w:val="0"/>
                <w:caps/>
              </w:rPr>
            </w:pPr>
            <w:r w:rsidRPr="00895157">
              <w:rPr>
                <w:rFonts w:ascii="Arial" w:hAnsi="Arial" w:cs="Arial"/>
                <w:b w:val="0"/>
                <w:caps/>
              </w:rPr>
              <w:t>6</w:t>
            </w:r>
          </w:p>
        </w:tc>
        <w:tc>
          <w:tcPr>
            <w:tcW w:w="7331" w:type="dxa"/>
          </w:tcPr>
          <w:p w:rsidR="00BD271A" w:rsidRPr="00895157" w:rsidRDefault="00BD271A" w:rsidP="00FD4342">
            <w:pPr>
              <w:spacing w:line="480" w:lineRule="auto"/>
              <w:rPr>
                <w:rFonts w:ascii="Arial" w:hAnsi="Arial" w:cs="Arial"/>
                <w:b w:val="0"/>
                <w:caps/>
              </w:rPr>
            </w:pPr>
            <w:r w:rsidRPr="00895157">
              <w:rPr>
                <w:rFonts w:ascii="Arial" w:hAnsi="Arial" w:cs="Arial"/>
                <w:b w:val="0"/>
                <w:caps/>
              </w:rPr>
              <w:t>roles and responsibilities</w:t>
            </w:r>
          </w:p>
        </w:tc>
        <w:tc>
          <w:tcPr>
            <w:tcW w:w="992" w:type="dxa"/>
          </w:tcPr>
          <w:p w:rsidR="00BD271A" w:rsidRPr="00895157" w:rsidRDefault="001A75C8" w:rsidP="008F3988">
            <w:pPr>
              <w:jc w:val="center"/>
              <w:rPr>
                <w:rFonts w:ascii="Arial" w:hAnsi="Arial" w:cs="Arial"/>
                <w:b w:val="0"/>
                <w:caps/>
              </w:rPr>
            </w:pPr>
            <w:r w:rsidRPr="00895157">
              <w:rPr>
                <w:rFonts w:ascii="Arial" w:hAnsi="Arial" w:cs="Arial"/>
                <w:b w:val="0"/>
                <w:caps/>
              </w:rPr>
              <w:t>5</w:t>
            </w:r>
          </w:p>
        </w:tc>
      </w:tr>
      <w:tr w:rsidR="00895157" w:rsidRPr="00895157" w:rsidTr="00AF2028">
        <w:trPr>
          <w:jc w:val="center"/>
        </w:trPr>
        <w:tc>
          <w:tcPr>
            <w:tcW w:w="1283" w:type="dxa"/>
          </w:tcPr>
          <w:p w:rsidR="00BD271A" w:rsidRPr="00895157" w:rsidRDefault="0095353A" w:rsidP="008F3988">
            <w:pPr>
              <w:jc w:val="center"/>
              <w:rPr>
                <w:rFonts w:ascii="Arial" w:hAnsi="Arial" w:cs="Arial"/>
                <w:b w:val="0"/>
                <w:caps/>
              </w:rPr>
            </w:pPr>
            <w:r w:rsidRPr="00895157">
              <w:rPr>
                <w:rFonts w:ascii="Arial" w:hAnsi="Arial" w:cs="Arial"/>
                <w:b w:val="0"/>
                <w:caps/>
              </w:rPr>
              <w:t>7</w:t>
            </w:r>
          </w:p>
        </w:tc>
        <w:tc>
          <w:tcPr>
            <w:tcW w:w="7331" w:type="dxa"/>
          </w:tcPr>
          <w:p w:rsidR="00BD271A" w:rsidRPr="00895157" w:rsidRDefault="00BD271A" w:rsidP="00FD4342">
            <w:pPr>
              <w:spacing w:line="480" w:lineRule="auto"/>
              <w:rPr>
                <w:rFonts w:ascii="Arial" w:hAnsi="Arial" w:cs="Arial"/>
                <w:b w:val="0"/>
                <w:caps/>
              </w:rPr>
            </w:pPr>
            <w:r w:rsidRPr="00895157">
              <w:rPr>
                <w:rFonts w:ascii="Arial" w:hAnsi="Arial" w:cs="Arial"/>
                <w:b w:val="0"/>
                <w:caps/>
              </w:rPr>
              <w:t>risk appetite</w:t>
            </w:r>
          </w:p>
        </w:tc>
        <w:tc>
          <w:tcPr>
            <w:tcW w:w="992" w:type="dxa"/>
          </w:tcPr>
          <w:p w:rsidR="00BD271A" w:rsidRPr="00895157" w:rsidRDefault="001A75C8" w:rsidP="008F3988">
            <w:pPr>
              <w:jc w:val="center"/>
              <w:rPr>
                <w:rFonts w:ascii="Arial" w:hAnsi="Arial" w:cs="Arial"/>
                <w:b w:val="0"/>
                <w:caps/>
              </w:rPr>
            </w:pPr>
            <w:r w:rsidRPr="00895157">
              <w:rPr>
                <w:rFonts w:ascii="Arial" w:hAnsi="Arial" w:cs="Arial"/>
                <w:b w:val="0"/>
                <w:caps/>
              </w:rPr>
              <w:t>7</w:t>
            </w:r>
          </w:p>
        </w:tc>
      </w:tr>
      <w:tr w:rsidR="00895157" w:rsidRPr="00895157" w:rsidTr="00AF2028">
        <w:trPr>
          <w:jc w:val="center"/>
        </w:trPr>
        <w:tc>
          <w:tcPr>
            <w:tcW w:w="1283" w:type="dxa"/>
          </w:tcPr>
          <w:p w:rsidR="00BD271A" w:rsidRPr="00895157" w:rsidRDefault="0095353A" w:rsidP="008F3988">
            <w:pPr>
              <w:jc w:val="center"/>
              <w:rPr>
                <w:rFonts w:ascii="Arial" w:hAnsi="Arial" w:cs="Arial"/>
                <w:b w:val="0"/>
                <w:caps/>
              </w:rPr>
            </w:pPr>
            <w:r w:rsidRPr="00895157">
              <w:rPr>
                <w:rFonts w:ascii="Arial" w:hAnsi="Arial" w:cs="Arial"/>
                <w:b w:val="0"/>
                <w:caps/>
              </w:rPr>
              <w:t>8</w:t>
            </w:r>
          </w:p>
        </w:tc>
        <w:tc>
          <w:tcPr>
            <w:tcW w:w="7331" w:type="dxa"/>
          </w:tcPr>
          <w:p w:rsidR="00BD271A" w:rsidRPr="00895157" w:rsidRDefault="00BD271A" w:rsidP="00FD4342">
            <w:pPr>
              <w:spacing w:line="480" w:lineRule="auto"/>
              <w:rPr>
                <w:rFonts w:ascii="Arial" w:hAnsi="Arial" w:cs="Arial"/>
                <w:b w:val="0"/>
                <w:caps/>
              </w:rPr>
            </w:pPr>
            <w:r w:rsidRPr="00895157">
              <w:rPr>
                <w:rFonts w:ascii="Arial" w:hAnsi="Arial" w:cs="Arial"/>
                <w:b w:val="0"/>
                <w:caps/>
              </w:rPr>
              <w:t>risk management process</w:t>
            </w:r>
          </w:p>
        </w:tc>
        <w:tc>
          <w:tcPr>
            <w:tcW w:w="992" w:type="dxa"/>
          </w:tcPr>
          <w:p w:rsidR="00BD271A" w:rsidRPr="00895157" w:rsidRDefault="001A75C8" w:rsidP="008F3988">
            <w:pPr>
              <w:jc w:val="center"/>
              <w:rPr>
                <w:rFonts w:ascii="Arial" w:hAnsi="Arial" w:cs="Arial"/>
                <w:b w:val="0"/>
                <w:caps/>
              </w:rPr>
            </w:pPr>
            <w:r w:rsidRPr="00895157">
              <w:rPr>
                <w:rFonts w:ascii="Arial" w:hAnsi="Arial" w:cs="Arial"/>
                <w:b w:val="0"/>
                <w:caps/>
              </w:rPr>
              <w:t>7</w:t>
            </w:r>
          </w:p>
        </w:tc>
      </w:tr>
      <w:tr w:rsidR="00895157" w:rsidRPr="00895157" w:rsidTr="00AF2028">
        <w:trPr>
          <w:jc w:val="center"/>
        </w:trPr>
        <w:tc>
          <w:tcPr>
            <w:tcW w:w="1283" w:type="dxa"/>
          </w:tcPr>
          <w:p w:rsidR="00BD271A" w:rsidRPr="00895157" w:rsidRDefault="00944B4D" w:rsidP="008F3988">
            <w:pPr>
              <w:jc w:val="center"/>
              <w:rPr>
                <w:rFonts w:ascii="Arial" w:hAnsi="Arial" w:cs="Arial"/>
                <w:b w:val="0"/>
                <w:caps/>
              </w:rPr>
            </w:pPr>
            <w:r>
              <w:rPr>
                <w:rFonts w:ascii="Arial" w:hAnsi="Arial" w:cs="Arial"/>
                <w:b w:val="0"/>
                <w:caps/>
              </w:rPr>
              <w:t>9</w:t>
            </w:r>
          </w:p>
        </w:tc>
        <w:tc>
          <w:tcPr>
            <w:tcW w:w="7331" w:type="dxa"/>
          </w:tcPr>
          <w:p w:rsidR="00BD271A" w:rsidRPr="00895157" w:rsidRDefault="00BD271A" w:rsidP="00FD4342">
            <w:pPr>
              <w:spacing w:line="480" w:lineRule="auto"/>
              <w:rPr>
                <w:rFonts w:ascii="Arial" w:hAnsi="Arial" w:cs="Arial"/>
                <w:b w:val="0"/>
                <w:caps/>
              </w:rPr>
            </w:pPr>
            <w:r w:rsidRPr="00895157">
              <w:rPr>
                <w:rFonts w:ascii="Arial" w:hAnsi="Arial" w:cs="Arial"/>
                <w:b w:val="0"/>
                <w:caps/>
              </w:rPr>
              <w:t>RISK MANAGEMENT AS PART OF THE SYSTEM OF INTERNAL CONTROL</w:t>
            </w:r>
          </w:p>
        </w:tc>
        <w:tc>
          <w:tcPr>
            <w:tcW w:w="992" w:type="dxa"/>
          </w:tcPr>
          <w:p w:rsidR="00BD271A" w:rsidRPr="00895157" w:rsidRDefault="001A75C8" w:rsidP="008F3988">
            <w:pPr>
              <w:jc w:val="center"/>
              <w:rPr>
                <w:rFonts w:ascii="Arial" w:hAnsi="Arial" w:cs="Arial"/>
                <w:b w:val="0"/>
                <w:caps/>
              </w:rPr>
            </w:pPr>
            <w:r w:rsidRPr="00895157">
              <w:rPr>
                <w:rFonts w:ascii="Arial" w:hAnsi="Arial" w:cs="Arial"/>
                <w:b w:val="0"/>
                <w:caps/>
              </w:rPr>
              <w:t>1</w:t>
            </w:r>
            <w:r w:rsidR="00944B4D">
              <w:rPr>
                <w:rFonts w:ascii="Arial" w:hAnsi="Arial" w:cs="Arial"/>
                <w:b w:val="0"/>
                <w:caps/>
              </w:rPr>
              <w:t>1</w:t>
            </w:r>
          </w:p>
        </w:tc>
      </w:tr>
      <w:tr w:rsidR="00895157" w:rsidRPr="00895157" w:rsidTr="00AF2028">
        <w:trPr>
          <w:jc w:val="center"/>
        </w:trPr>
        <w:tc>
          <w:tcPr>
            <w:tcW w:w="1283" w:type="dxa"/>
          </w:tcPr>
          <w:p w:rsidR="00BD271A" w:rsidRPr="00895157" w:rsidRDefault="0095353A" w:rsidP="008F3988">
            <w:pPr>
              <w:jc w:val="center"/>
              <w:rPr>
                <w:rFonts w:ascii="Arial" w:hAnsi="Arial" w:cs="Arial"/>
                <w:b w:val="0"/>
                <w:caps/>
              </w:rPr>
            </w:pPr>
            <w:r w:rsidRPr="00895157">
              <w:rPr>
                <w:rFonts w:ascii="Arial" w:hAnsi="Arial" w:cs="Arial"/>
                <w:b w:val="0"/>
                <w:caps/>
              </w:rPr>
              <w:t>1</w:t>
            </w:r>
            <w:r w:rsidR="00944B4D">
              <w:rPr>
                <w:rFonts w:ascii="Arial" w:hAnsi="Arial" w:cs="Arial"/>
                <w:b w:val="0"/>
                <w:caps/>
              </w:rPr>
              <w:t>0</w:t>
            </w:r>
          </w:p>
        </w:tc>
        <w:tc>
          <w:tcPr>
            <w:tcW w:w="7331" w:type="dxa"/>
          </w:tcPr>
          <w:p w:rsidR="00BD271A" w:rsidRPr="00895157" w:rsidRDefault="00BD271A" w:rsidP="00FD4342">
            <w:pPr>
              <w:spacing w:line="480" w:lineRule="auto"/>
              <w:rPr>
                <w:rFonts w:ascii="Arial" w:hAnsi="Arial" w:cs="Arial"/>
                <w:b w:val="0"/>
                <w:caps/>
              </w:rPr>
            </w:pPr>
            <w:r w:rsidRPr="00895157">
              <w:rPr>
                <w:rFonts w:ascii="Arial" w:hAnsi="Arial" w:cs="Arial"/>
                <w:b w:val="0"/>
                <w:caps/>
              </w:rPr>
              <w:t>ANNUAL REVIEW OF EFFECTIVENESS</w:t>
            </w:r>
          </w:p>
        </w:tc>
        <w:tc>
          <w:tcPr>
            <w:tcW w:w="992" w:type="dxa"/>
          </w:tcPr>
          <w:p w:rsidR="00BD271A" w:rsidRPr="00895157" w:rsidRDefault="001A75C8" w:rsidP="008F3988">
            <w:pPr>
              <w:jc w:val="center"/>
              <w:rPr>
                <w:rFonts w:ascii="Arial" w:hAnsi="Arial" w:cs="Arial"/>
                <w:b w:val="0"/>
                <w:caps/>
              </w:rPr>
            </w:pPr>
            <w:r w:rsidRPr="00895157">
              <w:rPr>
                <w:rFonts w:ascii="Arial" w:hAnsi="Arial" w:cs="Arial"/>
                <w:b w:val="0"/>
                <w:caps/>
              </w:rPr>
              <w:t>1</w:t>
            </w:r>
            <w:r w:rsidR="000F2BE5" w:rsidRPr="00895157">
              <w:rPr>
                <w:rFonts w:ascii="Arial" w:hAnsi="Arial" w:cs="Arial"/>
                <w:b w:val="0"/>
                <w:caps/>
              </w:rPr>
              <w:t>2</w:t>
            </w:r>
          </w:p>
        </w:tc>
      </w:tr>
      <w:tr w:rsidR="00895157" w:rsidRPr="00895157" w:rsidTr="00AF2028">
        <w:trPr>
          <w:jc w:val="center"/>
        </w:trPr>
        <w:tc>
          <w:tcPr>
            <w:tcW w:w="1283" w:type="dxa"/>
          </w:tcPr>
          <w:p w:rsidR="00BD271A" w:rsidRPr="00895157" w:rsidRDefault="0095353A" w:rsidP="008F3988">
            <w:pPr>
              <w:jc w:val="center"/>
              <w:rPr>
                <w:rFonts w:ascii="Arial" w:hAnsi="Arial" w:cs="Arial"/>
                <w:b w:val="0"/>
                <w:caps/>
              </w:rPr>
            </w:pPr>
            <w:r w:rsidRPr="00895157">
              <w:rPr>
                <w:rFonts w:ascii="Arial" w:hAnsi="Arial" w:cs="Arial"/>
                <w:b w:val="0"/>
                <w:caps/>
              </w:rPr>
              <w:t>1</w:t>
            </w:r>
            <w:r w:rsidR="00944B4D">
              <w:rPr>
                <w:rFonts w:ascii="Arial" w:hAnsi="Arial" w:cs="Arial"/>
                <w:b w:val="0"/>
                <w:caps/>
              </w:rPr>
              <w:t>1</w:t>
            </w:r>
          </w:p>
        </w:tc>
        <w:tc>
          <w:tcPr>
            <w:tcW w:w="7331" w:type="dxa"/>
          </w:tcPr>
          <w:p w:rsidR="00BD271A" w:rsidRPr="00895157" w:rsidRDefault="0095353A" w:rsidP="00FD4342">
            <w:pPr>
              <w:spacing w:line="480" w:lineRule="auto"/>
              <w:rPr>
                <w:rFonts w:ascii="Arial" w:hAnsi="Arial" w:cs="Arial"/>
                <w:b w:val="0"/>
                <w:caps/>
              </w:rPr>
            </w:pPr>
            <w:r w:rsidRPr="00895157">
              <w:rPr>
                <w:rFonts w:ascii="Arial" w:hAnsi="Arial" w:cs="Arial"/>
                <w:b w:val="0"/>
                <w:caps/>
              </w:rPr>
              <w:t xml:space="preserve">APPENDIX A </w:t>
            </w:r>
            <w:r w:rsidR="001A75C8" w:rsidRPr="00895157">
              <w:rPr>
                <w:rFonts w:ascii="Arial" w:hAnsi="Arial" w:cs="Arial"/>
                <w:b w:val="0"/>
                <w:caps/>
              </w:rPr>
              <w:t>–</w:t>
            </w:r>
            <w:r w:rsidRPr="00895157">
              <w:rPr>
                <w:rFonts w:ascii="Arial" w:hAnsi="Arial" w:cs="Arial"/>
                <w:b w:val="0"/>
                <w:caps/>
              </w:rPr>
              <w:t xml:space="preserve"> </w:t>
            </w:r>
            <w:r w:rsidR="001214B8" w:rsidRPr="00895157">
              <w:rPr>
                <w:rFonts w:ascii="Arial" w:hAnsi="Arial" w:cs="Arial"/>
                <w:b w:val="0"/>
                <w:caps/>
              </w:rPr>
              <w:t>Risk Management Reporting and Escalating</w:t>
            </w:r>
          </w:p>
        </w:tc>
        <w:tc>
          <w:tcPr>
            <w:tcW w:w="992" w:type="dxa"/>
          </w:tcPr>
          <w:p w:rsidR="00BD271A" w:rsidRPr="00895157" w:rsidRDefault="001A75C8" w:rsidP="000827AB">
            <w:pPr>
              <w:jc w:val="center"/>
              <w:rPr>
                <w:rFonts w:ascii="Arial" w:hAnsi="Arial" w:cs="Arial"/>
                <w:b w:val="0"/>
                <w:caps/>
              </w:rPr>
            </w:pPr>
            <w:r w:rsidRPr="00895157">
              <w:rPr>
                <w:rFonts w:ascii="Arial" w:hAnsi="Arial" w:cs="Arial"/>
                <w:b w:val="0"/>
                <w:caps/>
              </w:rPr>
              <w:t>1</w:t>
            </w:r>
            <w:r w:rsidR="00944B4D">
              <w:rPr>
                <w:rFonts w:ascii="Arial" w:hAnsi="Arial" w:cs="Arial"/>
                <w:b w:val="0"/>
                <w:caps/>
              </w:rPr>
              <w:t>4</w:t>
            </w:r>
          </w:p>
        </w:tc>
      </w:tr>
      <w:tr w:rsidR="00895157" w:rsidRPr="00895157" w:rsidTr="00AF2028">
        <w:trPr>
          <w:jc w:val="center"/>
        </w:trPr>
        <w:tc>
          <w:tcPr>
            <w:tcW w:w="1283" w:type="dxa"/>
          </w:tcPr>
          <w:p w:rsidR="001A75C8" w:rsidRPr="00895157" w:rsidRDefault="00944B4D" w:rsidP="008F3988">
            <w:pPr>
              <w:jc w:val="center"/>
              <w:rPr>
                <w:rFonts w:ascii="Arial" w:hAnsi="Arial" w:cs="Arial"/>
                <w:b w:val="0"/>
                <w:caps/>
              </w:rPr>
            </w:pPr>
            <w:r>
              <w:rPr>
                <w:rFonts w:ascii="Arial" w:hAnsi="Arial" w:cs="Arial"/>
                <w:b w:val="0"/>
                <w:caps/>
              </w:rPr>
              <w:t>12</w:t>
            </w:r>
          </w:p>
        </w:tc>
        <w:tc>
          <w:tcPr>
            <w:tcW w:w="7331" w:type="dxa"/>
          </w:tcPr>
          <w:p w:rsidR="001A75C8" w:rsidRPr="00895157" w:rsidRDefault="001A75C8" w:rsidP="00FD4342">
            <w:pPr>
              <w:spacing w:line="480" w:lineRule="auto"/>
              <w:rPr>
                <w:rFonts w:ascii="Arial" w:hAnsi="Arial" w:cs="Arial"/>
                <w:b w:val="0"/>
                <w:caps/>
              </w:rPr>
            </w:pPr>
            <w:r w:rsidRPr="00895157">
              <w:rPr>
                <w:rFonts w:ascii="Arial" w:hAnsi="Arial" w:cs="Arial"/>
                <w:b w:val="0"/>
                <w:caps/>
              </w:rPr>
              <w:t>APPENDIX b – RISK SCORING MATRIX</w:t>
            </w:r>
            <w:r w:rsidR="001214B8" w:rsidRPr="00895157">
              <w:rPr>
                <w:rFonts w:ascii="Arial" w:hAnsi="Arial" w:cs="Arial"/>
                <w:b w:val="0"/>
                <w:caps/>
              </w:rPr>
              <w:t xml:space="preserve"> and scoring criteria</w:t>
            </w:r>
          </w:p>
        </w:tc>
        <w:tc>
          <w:tcPr>
            <w:tcW w:w="992" w:type="dxa"/>
          </w:tcPr>
          <w:p w:rsidR="001A75C8" w:rsidRPr="00895157" w:rsidRDefault="00503163" w:rsidP="000827AB">
            <w:pPr>
              <w:jc w:val="center"/>
              <w:rPr>
                <w:rFonts w:ascii="Arial" w:hAnsi="Arial" w:cs="Arial"/>
                <w:b w:val="0"/>
                <w:caps/>
              </w:rPr>
            </w:pPr>
            <w:r w:rsidRPr="00895157">
              <w:rPr>
                <w:rFonts w:ascii="Arial" w:hAnsi="Arial" w:cs="Arial"/>
                <w:b w:val="0"/>
                <w:caps/>
              </w:rPr>
              <w:t>1</w:t>
            </w:r>
            <w:r w:rsidR="00944B4D">
              <w:rPr>
                <w:rFonts w:ascii="Arial" w:hAnsi="Arial" w:cs="Arial"/>
                <w:b w:val="0"/>
                <w:caps/>
              </w:rPr>
              <w:t>5</w:t>
            </w:r>
          </w:p>
        </w:tc>
      </w:tr>
      <w:tr w:rsidR="00895157" w:rsidRPr="00895157" w:rsidTr="00AF2028">
        <w:trPr>
          <w:jc w:val="center"/>
        </w:trPr>
        <w:tc>
          <w:tcPr>
            <w:tcW w:w="1283" w:type="dxa"/>
          </w:tcPr>
          <w:p w:rsidR="001214B8" w:rsidRPr="00895157" w:rsidRDefault="00AF2028" w:rsidP="008F3988">
            <w:pPr>
              <w:jc w:val="center"/>
              <w:rPr>
                <w:rFonts w:ascii="Arial" w:hAnsi="Arial" w:cs="Arial"/>
                <w:b w:val="0"/>
                <w:caps/>
              </w:rPr>
            </w:pPr>
            <w:r>
              <w:rPr>
                <w:rFonts w:ascii="Arial" w:hAnsi="Arial" w:cs="Arial"/>
                <w:b w:val="0"/>
                <w:caps/>
              </w:rPr>
              <w:t>1</w:t>
            </w:r>
            <w:r w:rsidR="00944B4D">
              <w:rPr>
                <w:rFonts w:ascii="Arial" w:hAnsi="Arial" w:cs="Arial"/>
                <w:b w:val="0"/>
                <w:caps/>
              </w:rPr>
              <w:t>3</w:t>
            </w:r>
          </w:p>
        </w:tc>
        <w:tc>
          <w:tcPr>
            <w:tcW w:w="7331" w:type="dxa"/>
          </w:tcPr>
          <w:p w:rsidR="001214B8" w:rsidRPr="00895157" w:rsidRDefault="00AF2028" w:rsidP="001214B8">
            <w:pPr>
              <w:spacing w:line="480" w:lineRule="auto"/>
              <w:rPr>
                <w:rFonts w:ascii="Arial" w:hAnsi="Arial" w:cs="Arial"/>
                <w:b w:val="0"/>
                <w:caps/>
              </w:rPr>
            </w:pPr>
            <w:r>
              <w:rPr>
                <w:rFonts w:ascii="Arial" w:hAnsi="Arial" w:cs="Arial"/>
                <w:b w:val="0"/>
                <w:caps/>
              </w:rPr>
              <w:t>APPENDIX C</w:t>
            </w:r>
            <w:r w:rsidR="001214B8" w:rsidRPr="00895157">
              <w:rPr>
                <w:rFonts w:ascii="Arial" w:hAnsi="Arial" w:cs="Arial"/>
                <w:b w:val="0"/>
                <w:caps/>
              </w:rPr>
              <w:t xml:space="preserve"> – Risk Management Reporting Cycle</w:t>
            </w:r>
          </w:p>
        </w:tc>
        <w:tc>
          <w:tcPr>
            <w:tcW w:w="992" w:type="dxa"/>
          </w:tcPr>
          <w:p w:rsidR="001214B8" w:rsidRPr="00895157" w:rsidRDefault="000F2BE5" w:rsidP="000827AB">
            <w:pPr>
              <w:jc w:val="center"/>
              <w:rPr>
                <w:rFonts w:ascii="Arial" w:hAnsi="Arial" w:cs="Arial"/>
                <w:b w:val="0"/>
                <w:caps/>
              </w:rPr>
            </w:pPr>
            <w:r w:rsidRPr="00895157">
              <w:rPr>
                <w:rFonts w:ascii="Arial" w:hAnsi="Arial" w:cs="Arial"/>
                <w:b w:val="0"/>
                <w:caps/>
              </w:rPr>
              <w:t>1</w:t>
            </w:r>
            <w:r w:rsidR="00944B4D">
              <w:rPr>
                <w:rFonts w:ascii="Arial" w:hAnsi="Arial" w:cs="Arial"/>
                <w:b w:val="0"/>
                <w:caps/>
              </w:rPr>
              <w:t>8</w:t>
            </w:r>
          </w:p>
        </w:tc>
      </w:tr>
      <w:tr w:rsidR="00895157" w:rsidRPr="00895157" w:rsidTr="00AF2028">
        <w:trPr>
          <w:jc w:val="center"/>
        </w:trPr>
        <w:tc>
          <w:tcPr>
            <w:tcW w:w="1283" w:type="dxa"/>
          </w:tcPr>
          <w:p w:rsidR="0095353A" w:rsidRPr="00895157" w:rsidRDefault="001214B8" w:rsidP="008F3988">
            <w:pPr>
              <w:jc w:val="center"/>
              <w:rPr>
                <w:rFonts w:ascii="Arial" w:hAnsi="Arial" w:cs="Arial"/>
                <w:b w:val="0"/>
                <w:caps/>
              </w:rPr>
            </w:pPr>
            <w:r w:rsidRPr="00895157">
              <w:rPr>
                <w:rFonts w:ascii="Arial" w:hAnsi="Arial" w:cs="Arial"/>
                <w:b w:val="0"/>
                <w:caps/>
              </w:rPr>
              <w:t>1</w:t>
            </w:r>
            <w:r w:rsidR="00944B4D">
              <w:rPr>
                <w:rFonts w:ascii="Arial" w:hAnsi="Arial" w:cs="Arial"/>
                <w:b w:val="0"/>
                <w:caps/>
              </w:rPr>
              <w:t>4</w:t>
            </w:r>
          </w:p>
        </w:tc>
        <w:tc>
          <w:tcPr>
            <w:tcW w:w="7331" w:type="dxa"/>
          </w:tcPr>
          <w:p w:rsidR="0095353A" w:rsidRPr="00895157" w:rsidRDefault="001A75C8" w:rsidP="001214B8">
            <w:pPr>
              <w:spacing w:line="480" w:lineRule="auto"/>
              <w:rPr>
                <w:rFonts w:ascii="Arial" w:hAnsi="Arial" w:cs="Arial"/>
                <w:b w:val="0"/>
                <w:caps/>
              </w:rPr>
            </w:pPr>
            <w:r w:rsidRPr="00895157">
              <w:rPr>
                <w:rFonts w:ascii="Arial" w:hAnsi="Arial" w:cs="Arial"/>
                <w:b w:val="0"/>
                <w:caps/>
              </w:rPr>
              <w:t xml:space="preserve">APPENDIX </w:t>
            </w:r>
            <w:r w:rsidR="00AF2028">
              <w:rPr>
                <w:rFonts w:ascii="Arial" w:hAnsi="Arial" w:cs="Arial"/>
                <w:b w:val="0"/>
                <w:caps/>
              </w:rPr>
              <w:t>D</w:t>
            </w:r>
            <w:r w:rsidR="0095353A" w:rsidRPr="00895157">
              <w:rPr>
                <w:rFonts w:ascii="Arial" w:hAnsi="Arial" w:cs="Arial"/>
                <w:b w:val="0"/>
                <w:caps/>
              </w:rPr>
              <w:t xml:space="preserve"> </w:t>
            </w:r>
            <w:r w:rsidR="00AF5D66" w:rsidRPr="00895157">
              <w:rPr>
                <w:rFonts w:ascii="Arial" w:hAnsi="Arial" w:cs="Arial"/>
                <w:b w:val="0"/>
                <w:caps/>
              </w:rPr>
              <w:t>–</w:t>
            </w:r>
            <w:r w:rsidR="0095353A" w:rsidRPr="00895157">
              <w:rPr>
                <w:rFonts w:ascii="Arial" w:hAnsi="Arial" w:cs="Arial"/>
                <w:b w:val="0"/>
                <w:caps/>
              </w:rPr>
              <w:t xml:space="preserve"> </w:t>
            </w:r>
            <w:r w:rsidRPr="00895157">
              <w:rPr>
                <w:rFonts w:ascii="Arial" w:hAnsi="Arial" w:cs="Arial"/>
                <w:b w:val="0"/>
                <w:caps/>
              </w:rPr>
              <w:t>Glossary</w:t>
            </w:r>
            <w:r w:rsidR="00AF5D66" w:rsidRPr="00895157">
              <w:rPr>
                <w:rFonts w:ascii="Arial" w:hAnsi="Arial" w:cs="Arial"/>
                <w:b w:val="0"/>
                <w:caps/>
              </w:rPr>
              <w:t xml:space="preserve"> &amp; Risk </w:t>
            </w:r>
            <w:r w:rsidR="00D34BCB" w:rsidRPr="00895157">
              <w:rPr>
                <w:rFonts w:ascii="Arial" w:hAnsi="Arial" w:cs="Arial"/>
                <w:b w:val="0"/>
                <w:caps/>
              </w:rPr>
              <w:t>Categories</w:t>
            </w:r>
            <w:r w:rsidR="00AF5D66" w:rsidRPr="00895157">
              <w:rPr>
                <w:rFonts w:ascii="Arial" w:hAnsi="Arial" w:cs="Arial"/>
                <w:b w:val="0"/>
                <w:caps/>
              </w:rPr>
              <w:t xml:space="preserve"> </w:t>
            </w:r>
          </w:p>
        </w:tc>
        <w:tc>
          <w:tcPr>
            <w:tcW w:w="992" w:type="dxa"/>
          </w:tcPr>
          <w:p w:rsidR="0095353A" w:rsidRPr="00895157" w:rsidRDefault="00AF2028" w:rsidP="000F2BE5">
            <w:pPr>
              <w:jc w:val="center"/>
              <w:rPr>
                <w:rFonts w:ascii="Arial" w:hAnsi="Arial" w:cs="Arial"/>
                <w:b w:val="0"/>
                <w:caps/>
              </w:rPr>
            </w:pPr>
            <w:r>
              <w:rPr>
                <w:rFonts w:ascii="Arial" w:hAnsi="Arial" w:cs="Arial"/>
                <w:b w:val="0"/>
                <w:caps/>
              </w:rPr>
              <w:t>19</w:t>
            </w:r>
          </w:p>
        </w:tc>
      </w:tr>
    </w:tbl>
    <w:p w:rsidR="009729DD" w:rsidRPr="00895157" w:rsidRDefault="009729DD" w:rsidP="008F3988">
      <w:pPr>
        <w:rPr>
          <w:rFonts w:ascii="Arial" w:hAnsi="Arial" w:cs="Arial"/>
          <w:bCs/>
          <w:caps/>
          <w:spacing w:val="-10"/>
        </w:rPr>
      </w:pPr>
      <w:r w:rsidRPr="00895157">
        <w:rPr>
          <w:rFonts w:ascii="Arial" w:hAnsi="Arial" w:cs="Arial"/>
          <w:b w:val="0"/>
          <w:caps/>
        </w:rPr>
        <w:br w:type="page"/>
      </w:r>
    </w:p>
    <w:p w:rsidR="00BA289D" w:rsidRPr="00895157" w:rsidRDefault="00BA289D" w:rsidP="008F3988">
      <w:pPr>
        <w:pStyle w:val="Style2SCCHnonBoxSectionHeadingArial12ptBoldLeft"/>
        <w:numPr>
          <w:ilvl w:val="0"/>
          <w:numId w:val="3"/>
        </w:numPr>
        <w:tabs>
          <w:tab w:val="clear" w:pos="644"/>
          <w:tab w:val="num" w:pos="709"/>
        </w:tabs>
        <w:ind w:left="573" w:hanging="573"/>
        <w:rPr>
          <w:rFonts w:ascii="Arial" w:hAnsi="Arial" w:cs="Arial"/>
          <w:b/>
          <w:caps/>
          <w:sz w:val="24"/>
          <w:szCs w:val="24"/>
        </w:rPr>
      </w:pPr>
      <w:r w:rsidRPr="00895157">
        <w:rPr>
          <w:rFonts w:ascii="Arial" w:hAnsi="Arial" w:cs="Arial"/>
          <w:b/>
          <w:caps/>
          <w:sz w:val="24"/>
          <w:szCs w:val="24"/>
        </w:rPr>
        <w:lastRenderedPageBreak/>
        <w:t>Purpose of this document</w:t>
      </w:r>
      <w:bookmarkEnd w:id="1"/>
      <w:bookmarkEnd w:id="2"/>
      <w:bookmarkEnd w:id="3"/>
      <w:bookmarkEnd w:id="4"/>
    </w:p>
    <w:p w:rsidR="008F3D55" w:rsidRPr="00895157" w:rsidRDefault="008F3D55" w:rsidP="008F3D55">
      <w:pPr>
        <w:pStyle w:val="Style2SCCHnonBoxSectionHeadingArial12ptBoldLeft"/>
        <w:ind w:left="573"/>
        <w:rPr>
          <w:rFonts w:ascii="Arial" w:hAnsi="Arial" w:cs="Arial"/>
          <w:b/>
          <w:caps/>
          <w:sz w:val="24"/>
          <w:szCs w:val="24"/>
        </w:rPr>
      </w:pPr>
    </w:p>
    <w:p w:rsidR="00752641" w:rsidRPr="00895157" w:rsidRDefault="00752641" w:rsidP="00752641">
      <w:pPr>
        <w:tabs>
          <w:tab w:val="num" w:pos="709"/>
        </w:tabs>
        <w:ind w:left="567"/>
        <w:jc w:val="both"/>
        <w:rPr>
          <w:rFonts w:ascii="Arial" w:hAnsi="Arial" w:cs="Arial"/>
          <w:b w:val="0"/>
        </w:rPr>
      </w:pPr>
      <w:r w:rsidRPr="00895157">
        <w:rPr>
          <w:rFonts w:ascii="Arial" w:hAnsi="Arial" w:cs="Arial"/>
          <w:b w:val="0"/>
        </w:rPr>
        <w:t xml:space="preserve">This </w:t>
      </w:r>
      <w:r w:rsidR="00504411" w:rsidRPr="00895157">
        <w:rPr>
          <w:rFonts w:ascii="Arial" w:hAnsi="Arial" w:cs="Arial"/>
          <w:b w:val="0"/>
        </w:rPr>
        <w:t>R</w:t>
      </w:r>
      <w:r w:rsidRPr="00895157">
        <w:rPr>
          <w:rFonts w:ascii="Arial" w:hAnsi="Arial" w:cs="Arial"/>
          <w:b w:val="0"/>
        </w:rPr>
        <w:t xml:space="preserve">isk </w:t>
      </w:r>
      <w:r w:rsidR="00504411" w:rsidRPr="00895157">
        <w:rPr>
          <w:rFonts w:ascii="Arial" w:hAnsi="Arial" w:cs="Arial"/>
          <w:b w:val="0"/>
        </w:rPr>
        <w:t>M</w:t>
      </w:r>
      <w:r w:rsidRPr="00895157">
        <w:rPr>
          <w:rFonts w:ascii="Arial" w:hAnsi="Arial" w:cs="Arial"/>
          <w:b w:val="0"/>
        </w:rPr>
        <w:t xml:space="preserve">anagement </w:t>
      </w:r>
      <w:r w:rsidR="002E1DB2" w:rsidRPr="00895157">
        <w:rPr>
          <w:rFonts w:ascii="Arial" w:hAnsi="Arial" w:cs="Arial"/>
          <w:b w:val="0"/>
        </w:rPr>
        <w:t>Policy</w:t>
      </w:r>
      <w:r w:rsidR="0030201E">
        <w:rPr>
          <w:rFonts w:ascii="Arial" w:hAnsi="Arial" w:cs="Arial"/>
          <w:b w:val="0"/>
        </w:rPr>
        <w:t xml:space="preserve"> forms part of the</w:t>
      </w:r>
      <w:r w:rsidRPr="00895157">
        <w:rPr>
          <w:rFonts w:ascii="Arial" w:hAnsi="Arial" w:cs="Arial"/>
          <w:b w:val="0"/>
        </w:rPr>
        <w:t xml:space="preserve"> internal control and corporate governance arrangements</w:t>
      </w:r>
      <w:r w:rsidR="006E311B">
        <w:rPr>
          <w:rFonts w:ascii="Arial" w:hAnsi="Arial" w:cs="Arial"/>
          <w:b w:val="0"/>
        </w:rPr>
        <w:t xml:space="preserve"> of Ruchazie Housing Association (RHA</w:t>
      </w:r>
      <w:r w:rsidR="0030201E">
        <w:rPr>
          <w:rFonts w:ascii="Arial" w:hAnsi="Arial" w:cs="Arial"/>
          <w:b w:val="0"/>
        </w:rPr>
        <w:t>)</w:t>
      </w:r>
      <w:r w:rsidRPr="00895157">
        <w:rPr>
          <w:rFonts w:ascii="Arial" w:hAnsi="Arial" w:cs="Arial"/>
          <w:b w:val="0"/>
        </w:rPr>
        <w:t>.</w:t>
      </w:r>
    </w:p>
    <w:p w:rsidR="00752641" w:rsidRPr="00895157" w:rsidRDefault="00752641" w:rsidP="00752641">
      <w:pPr>
        <w:tabs>
          <w:tab w:val="num" w:pos="709"/>
        </w:tabs>
        <w:ind w:left="567"/>
        <w:jc w:val="both"/>
        <w:rPr>
          <w:rFonts w:ascii="Arial" w:hAnsi="Arial" w:cs="Arial"/>
          <w:b w:val="0"/>
        </w:rPr>
      </w:pPr>
    </w:p>
    <w:p w:rsidR="00752641" w:rsidRPr="00895157" w:rsidRDefault="00752641" w:rsidP="005B6290">
      <w:pPr>
        <w:tabs>
          <w:tab w:val="num" w:pos="709"/>
        </w:tabs>
        <w:ind w:left="567"/>
        <w:jc w:val="both"/>
        <w:rPr>
          <w:rFonts w:ascii="Arial" w:hAnsi="Arial" w:cs="Arial"/>
          <w:b w:val="0"/>
        </w:rPr>
      </w:pPr>
      <w:r w:rsidRPr="00895157">
        <w:rPr>
          <w:rFonts w:ascii="Arial" w:hAnsi="Arial" w:cs="Arial"/>
          <w:b w:val="0"/>
        </w:rPr>
        <w:t xml:space="preserve">The </w:t>
      </w:r>
      <w:r w:rsidR="00327720">
        <w:rPr>
          <w:rFonts w:ascii="Arial" w:hAnsi="Arial" w:cs="Arial"/>
          <w:b w:val="0"/>
        </w:rPr>
        <w:t>p</w:t>
      </w:r>
      <w:r w:rsidR="002E1DB2" w:rsidRPr="00895157">
        <w:rPr>
          <w:rFonts w:ascii="Arial" w:hAnsi="Arial" w:cs="Arial"/>
          <w:b w:val="0"/>
        </w:rPr>
        <w:t>olicy</w:t>
      </w:r>
      <w:r w:rsidRPr="00895157">
        <w:rPr>
          <w:rFonts w:ascii="Arial" w:hAnsi="Arial" w:cs="Arial"/>
          <w:b w:val="0"/>
        </w:rPr>
        <w:t xml:space="preserve"> explains</w:t>
      </w:r>
      <w:r w:rsidR="006E311B">
        <w:rPr>
          <w:rFonts w:ascii="Arial" w:hAnsi="Arial" w:cs="Arial"/>
          <w:b w:val="0"/>
        </w:rPr>
        <w:t xml:space="preserve"> RHA</w:t>
      </w:r>
      <w:r w:rsidR="00504411" w:rsidRPr="00895157">
        <w:rPr>
          <w:rFonts w:ascii="Arial" w:hAnsi="Arial" w:cs="Arial"/>
          <w:b w:val="0"/>
        </w:rPr>
        <w:t>’s</w:t>
      </w:r>
      <w:r w:rsidRPr="00895157">
        <w:rPr>
          <w:rFonts w:ascii="Arial" w:hAnsi="Arial" w:cs="Arial"/>
          <w:b w:val="0"/>
        </w:rPr>
        <w:t xml:space="preserve"> underlying approach to risk management,</w:t>
      </w:r>
      <w:r w:rsidR="005A7928">
        <w:rPr>
          <w:rFonts w:ascii="Arial" w:hAnsi="Arial" w:cs="Arial"/>
          <w:b w:val="0"/>
        </w:rPr>
        <w:t xml:space="preserve"> and</w:t>
      </w:r>
      <w:r w:rsidRPr="00895157">
        <w:rPr>
          <w:rFonts w:ascii="Arial" w:hAnsi="Arial" w:cs="Arial"/>
          <w:b w:val="0"/>
        </w:rPr>
        <w:t xml:space="preserve"> documents the roles and responsibilities of the</w:t>
      </w:r>
      <w:r w:rsidR="00504411" w:rsidRPr="00895157">
        <w:rPr>
          <w:rFonts w:ascii="Arial" w:hAnsi="Arial" w:cs="Arial"/>
          <w:b w:val="0"/>
        </w:rPr>
        <w:t xml:space="preserve"> governing body</w:t>
      </w:r>
      <w:r w:rsidRPr="00895157">
        <w:rPr>
          <w:rFonts w:ascii="Arial" w:hAnsi="Arial" w:cs="Arial"/>
          <w:b w:val="0"/>
        </w:rPr>
        <w:t xml:space="preserve"> and </w:t>
      </w:r>
      <w:r w:rsidR="007769BD" w:rsidRPr="00895157">
        <w:rPr>
          <w:rFonts w:ascii="Arial" w:hAnsi="Arial" w:cs="Arial"/>
          <w:b w:val="0"/>
        </w:rPr>
        <w:t>staff</w:t>
      </w:r>
      <w:r w:rsidRPr="00895157">
        <w:rPr>
          <w:rFonts w:ascii="Arial" w:hAnsi="Arial" w:cs="Arial"/>
          <w:b w:val="0"/>
        </w:rPr>
        <w:t>. It also outlines key aspects of the risk management process and identifies the main reporting procedures.</w:t>
      </w:r>
    </w:p>
    <w:p w:rsidR="008F3D55" w:rsidRPr="00895157" w:rsidRDefault="008F3D55" w:rsidP="008F3988">
      <w:pPr>
        <w:tabs>
          <w:tab w:val="num" w:pos="709"/>
        </w:tabs>
        <w:ind w:left="567"/>
        <w:rPr>
          <w:rFonts w:ascii="Arial" w:hAnsi="Arial" w:cs="Arial"/>
          <w:b w:val="0"/>
        </w:rPr>
      </w:pPr>
    </w:p>
    <w:p w:rsidR="00A02AFA" w:rsidRPr="00895157" w:rsidRDefault="00A02AFA" w:rsidP="008F3988">
      <w:pPr>
        <w:tabs>
          <w:tab w:val="num" w:pos="709"/>
        </w:tabs>
        <w:ind w:left="567"/>
        <w:rPr>
          <w:rFonts w:ascii="Arial" w:hAnsi="Arial" w:cs="Arial"/>
          <w:b w:val="0"/>
        </w:rPr>
      </w:pPr>
    </w:p>
    <w:p w:rsidR="00E22051" w:rsidRPr="00895157" w:rsidRDefault="00E22051" w:rsidP="008F3988">
      <w:pPr>
        <w:pStyle w:val="Style2SCCHnonBoxSectionHeadingArial12ptBoldLeft"/>
        <w:numPr>
          <w:ilvl w:val="0"/>
          <w:numId w:val="3"/>
        </w:numPr>
        <w:tabs>
          <w:tab w:val="clear" w:pos="644"/>
          <w:tab w:val="num" w:pos="709"/>
        </w:tabs>
        <w:ind w:left="573" w:hanging="573"/>
        <w:rPr>
          <w:rFonts w:ascii="Arial" w:hAnsi="Arial" w:cs="Arial"/>
          <w:b/>
          <w:caps/>
          <w:sz w:val="24"/>
          <w:szCs w:val="24"/>
        </w:rPr>
      </w:pPr>
      <w:bookmarkStart w:id="5" w:name="_Toc334620617"/>
      <w:bookmarkStart w:id="6" w:name="_Toc334623870"/>
      <w:bookmarkStart w:id="7" w:name="_Toc334623971"/>
      <w:r w:rsidRPr="00895157">
        <w:rPr>
          <w:rFonts w:ascii="Arial" w:hAnsi="Arial" w:cs="Arial"/>
          <w:b/>
          <w:caps/>
          <w:sz w:val="24"/>
          <w:szCs w:val="24"/>
        </w:rPr>
        <w:t>Why We Need to Manage Risk</w:t>
      </w:r>
      <w:bookmarkEnd w:id="5"/>
      <w:bookmarkEnd w:id="6"/>
      <w:bookmarkEnd w:id="7"/>
    </w:p>
    <w:p w:rsidR="007263BC" w:rsidRPr="00895157" w:rsidRDefault="008F3D55" w:rsidP="007263BC">
      <w:pPr>
        <w:tabs>
          <w:tab w:val="num" w:pos="709"/>
        </w:tabs>
        <w:ind w:left="573"/>
        <w:jc w:val="both"/>
        <w:rPr>
          <w:rFonts w:ascii="Arial" w:hAnsi="Arial" w:cs="Arial"/>
          <w:b w:val="0"/>
        </w:rPr>
      </w:pPr>
      <w:r w:rsidRPr="00895157">
        <w:rPr>
          <w:rFonts w:ascii="Arial" w:hAnsi="Arial" w:cs="Arial"/>
          <w:b w:val="0"/>
        </w:rPr>
        <w:br/>
      </w:r>
      <w:r w:rsidR="007263BC" w:rsidRPr="00895157">
        <w:rPr>
          <w:rFonts w:ascii="Arial" w:hAnsi="Arial" w:cs="Arial"/>
          <w:b w:val="0"/>
        </w:rPr>
        <w:t>The focus on risk management as part of the process of good governance, effective business plann</w:t>
      </w:r>
      <w:r w:rsidR="006E311B">
        <w:rPr>
          <w:rFonts w:ascii="Arial" w:hAnsi="Arial" w:cs="Arial"/>
          <w:b w:val="0"/>
        </w:rPr>
        <w:t>ing and safeguarding</w:t>
      </w:r>
      <w:r w:rsidR="007263BC" w:rsidRPr="00895157">
        <w:rPr>
          <w:rFonts w:ascii="Arial" w:hAnsi="Arial" w:cs="Arial"/>
          <w:b w:val="0"/>
        </w:rPr>
        <w:t xml:space="preserve"> assets </w:t>
      </w:r>
      <w:r w:rsidR="007769BD" w:rsidRPr="00895157">
        <w:rPr>
          <w:rFonts w:ascii="Arial" w:hAnsi="Arial" w:cs="Arial"/>
          <w:b w:val="0"/>
        </w:rPr>
        <w:t>takes account of the Scottish Housing Regulator</w:t>
      </w:r>
      <w:r w:rsidR="00504411" w:rsidRPr="00895157">
        <w:rPr>
          <w:rFonts w:ascii="Arial" w:hAnsi="Arial" w:cs="Arial"/>
          <w:b w:val="0"/>
        </w:rPr>
        <w:t>’</w:t>
      </w:r>
      <w:r w:rsidR="006E311B">
        <w:rPr>
          <w:rFonts w:ascii="Arial" w:hAnsi="Arial" w:cs="Arial"/>
          <w:b w:val="0"/>
        </w:rPr>
        <w:t xml:space="preserve">s </w:t>
      </w:r>
      <w:r w:rsidR="007769BD" w:rsidRPr="00895157">
        <w:rPr>
          <w:rFonts w:ascii="Arial" w:hAnsi="Arial" w:cs="Arial"/>
          <w:b w:val="0"/>
        </w:rPr>
        <w:t>Standards of Governanc</w:t>
      </w:r>
      <w:r w:rsidR="006E311B">
        <w:rPr>
          <w:rFonts w:ascii="Arial" w:hAnsi="Arial" w:cs="Arial"/>
          <w:b w:val="0"/>
        </w:rPr>
        <w:t>e and Financial Management for RSLs (2019</w:t>
      </w:r>
      <w:r w:rsidR="007769BD" w:rsidRPr="00895157">
        <w:rPr>
          <w:rFonts w:ascii="Arial" w:hAnsi="Arial" w:cs="Arial"/>
          <w:b w:val="0"/>
        </w:rPr>
        <w:t>)</w:t>
      </w:r>
      <w:r w:rsidR="007263BC" w:rsidRPr="00895157">
        <w:rPr>
          <w:rFonts w:ascii="Arial" w:hAnsi="Arial" w:cs="Arial"/>
          <w:b w:val="0"/>
        </w:rPr>
        <w:t xml:space="preserve">. </w:t>
      </w:r>
    </w:p>
    <w:p w:rsidR="007263BC" w:rsidRPr="00895157" w:rsidRDefault="007263BC" w:rsidP="007263BC">
      <w:pPr>
        <w:tabs>
          <w:tab w:val="num" w:pos="709"/>
        </w:tabs>
        <w:ind w:left="573"/>
        <w:jc w:val="both"/>
        <w:rPr>
          <w:rFonts w:ascii="Arial" w:hAnsi="Arial" w:cs="Arial"/>
          <w:b w:val="0"/>
        </w:rPr>
      </w:pPr>
    </w:p>
    <w:p w:rsidR="008F3D55" w:rsidRPr="00895157" w:rsidRDefault="007263BC" w:rsidP="007263BC">
      <w:pPr>
        <w:tabs>
          <w:tab w:val="num" w:pos="709"/>
        </w:tabs>
        <w:ind w:left="573"/>
        <w:jc w:val="both"/>
        <w:rPr>
          <w:rFonts w:ascii="Arial" w:hAnsi="Arial" w:cs="Arial"/>
          <w:b w:val="0"/>
        </w:rPr>
      </w:pPr>
      <w:r w:rsidRPr="00895157">
        <w:rPr>
          <w:rFonts w:ascii="Arial" w:hAnsi="Arial" w:cs="Arial"/>
          <w:b w:val="0"/>
        </w:rPr>
        <w:t xml:space="preserve">The </w:t>
      </w:r>
      <w:r w:rsidR="007769BD" w:rsidRPr="00895157">
        <w:rPr>
          <w:rFonts w:ascii="Arial" w:hAnsi="Arial" w:cs="Arial"/>
          <w:b w:val="0"/>
        </w:rPr>
        <w:t xml:space="preserve">Regulator requires that </w:t>
      </w:r>
      <w:r w:rsidR="006E311B">
        <w:rPr>
          <w:rFonts w:ascii="Arial" w:hAnsi="Arial" w:cs="Arial"/>
          <w:b w:val="0"/>
        </w:rPr>
        <w:t>RHA</w:t>
      </w:r>
      <w:r w:rsidR="005A3EA3" w:rsidRPr="00895157">
        <w:rPr>
          <w:rFonts w:ascii="Arial" w:hAnsi="Arial" w:cs="Arial"/>
          <w:b w:val="0"/>
        </w:rPr>
        <w:t xml:space="preserve"> has</w:t>
      </w:r>
      <w:r w:rsidRPr="00895157">
        <w:rPr>
          <w:rFonts w:ascii="Arial" w:hAnsi="Arial" w:cs="Arial"/>
          <w:b w:val="0"/>
        </w:rPr>
        <w:t xml:space="preserve"> an effective risk management and internal controls assurance framework in place. We demonstrate this through the annual ‘Internal Controls Assurance’ </w:t>
      </w:r>
      <w:r w:rsidR="0030201E">
        <w:rPr>
          <w:rFonts w:ascii="Arial" w:hAnsi="Arial" w:cs="Arial"/>
          <w:b w:val="0"/>
        </w:rPr>
        <w:t xml:space="preserve">statement </w:t>
      </w:r>
      <w:r w:rsidRPr="00895157">
        <w:rPr>
          <w:rFonts w:ascii="Arial" w:hAnsi="Arial" w:cs="Arial"/>
          <w:b w:val="0"/>
        </w:rPr>
        <w:t xml:space="preserve">approved by </w:t>
      </w:r>
      <w:r w:rsidR="006E311B">
        <w:rPr>
          <w:rFonts w:ascii="Arial" w:hAnsi="Arial" w:cs="Arial"/>
          <w:b w:val="0"/>
        </w:rPr>
        <w:t>the committee</w:t>
      </w:r>
      <w:r w:rsidRPr="00895157">
        <w:rPr>
          <w:rFonts w:ascii="Arial" w:hAnsi="Arial" w:cs="Arial"/>
          <w:b w:val="0"/>
        </w:rPr>
        <w:t xml:space="preserve"> and inc</w:t>
      </w:r>
      <w:r w:rsidR="006E311B">
        <w:rPr>
          <w:rFonts w:ascii="Arial" w:hAnsi="Arial" w:cs="Arial"/>
          <w:b w:val="0"/>
        </w:rPr>
        <w:t>luded in RHA</w:t>
      </w:r>
      <w:r w:rsidR="0030201E">
        <w:rPr>
          <w:rFonts w:ascii="Arial" w:hAnsi="Arial" w:cs="Arial"/>
          <w:b w:val="0"/>
        </w:rPr>
        <w:t>’s financial statements</w:t>
      </w:r>
      <w:r w:rsidR="005A3EA3" w:rsidRPr="00895157">
        <w:rPr>
          <w:rFonts w:ascii="Arial" w:hAnsi="Arial" w:cs="Arial"/>
          <w:b w:val="0"/>
        </w:rPr>
        <w:t>.</w:t>
      </w:r>
      <w:r w:rsidRPr="00895157">
        <w:rPr>
          <w:rFonts w:ascii="Arial" w:hAnsi="Arial" w:cs="Arial"/>
          <w:b w:val="0"/>
        </w:rPr>
        <w:t xml:space="preserve">  An effective </w:t>
      </w:r>
      <w:r w:rsidR="00504411" w:rsidRPr="00895157">
        <w:rPr>
          <w:rFonts w:ascii="Arial" w:hAnsi="Arial" w:cs="Arial"/>
          <w:b w:val="0"/>
        </w:rPr>
        <w:t>R</w:t>
      </w:r>
      <w:r w:rsidRPr="00895157">
        <w:rPr>
          <w:rFonts w:ascii="Arial" w:hAnsi="Arial" w:cs="Arial"/>
          <w:b w:val="0"/>
        </w:rPr>
        <w:t xml:space="preserve">isk </w:t>
      </w:r>
      <w:r w:rsidR="00504411" w:rsidRPr="00895157">
        <w:rPr>
          <w:rFonts w:ascii="Arial" w:hAnsi="Arial" w:cs="Arial"/>
          <w:b w:val="0"/>
        </w:rPr>
        <w:t>M</w:t>
      </w:r>
      <w:r w:rsidRPr="00895157">
        <w:rPr>
          <w:rFonts w:ascii="Arial" w:hAnsi="Arial" w:cs="Arial"/>
          <w:b w:val="0"/>
        </w:rPr>
        <w:t xml:space="preserve">anagement </w:t>
      </w:r>
      <w:r w:rsidR="002E1DB2" w:rsidRPr="00895157">
        <w:rPr>
          <w:rFonts w:ascii="Arial" w:hAnsi="Arial" w:cs="Arial"/>
          <w:b w:val="0"/>
        </w:rPr>
        <w:t>Policy</w:t>
      </w:r>
      <w:r w:rsidRPr="00895157">
        <w:rPr>
          <w:rFonts w:ascii="Arial" w:hAnsi="Arial" w:cs="Arial"/>
          <w:b w:val="0"/>
        </w:rPr>
        <w:t xml:space="preserve"> is an integral part of this assurance and is crucial to support</w:t>
      </w:r>
      <w:r w:rsidR="006E311B">
        <w:rPr>
          <w:rFonts w:ascii="Arial" w:hAnsi="Arial" w:cs="Arial"/>
          <w:b w:val="0"/>
        </w:rPr>
        <w:t>ing</w:t>
      </w:r>
      <w:r w:rsidRPr="00895157">
        <w:rPr>
          <w:rFonts w:ascii="Arial" w:hAnsi="Arial" w:cs="Arial"/>
          <w:b w:val="0"/>
        </w:rPr>
        <w:t xml:space="preserve"> the statement.</w:t>
      </w:r>
      <w:r w:rsidR="00504411" w:rsidRPr="00895157">
        <w:rPr>
          <w:rFonts w:ascii="Arial" w:hAnsi="Arial" w:cs="Arial"/>
          <w:b w:val="0"/>
        </w:rPr>
        <w:t xml:space="preserve"> </w:t>
      </w:r>
      <w:r w:rsidR="006E311B">
        <w:rPr>
          <w:rFonts w:ascii="Arial" w:hAnsi="Arial" w:cs="Arial"/>
          <w:b w:val="0"/>
        </w:rPr>
        <w:t>RHA</w:t>
      </w:r>
      <w:r w:rsidR="005A3EA3" w:rsidRPr="00895157">
        <w:rPr>
          <w:rFonts w:ascii="Arial" w:hAnsi="Arial" w:cs="Arial"/>
          <w:b w:val="0"/>
        </w:rPr>
        <w:t xml:space="preserve"> will</w:t>
      </w:r>
      <w:r w:rsidRPr="00895157">
        <w:rPr>
          <w:rFonts w:ascii="Arial" w:hAnsi="Arial" w:cs="Arial"/>
          <w:b w:val="0"/>
        </w:rPr>
        <w:t xml:space="preserve"> continue to focus on embedding risk management throughout the organisation by putting in place a pro-active risk management framework</w:t>
      </w:r>
    </w:p>
    <w:p w:rsidR="007C7550" w:rsidRPr="00895157" w:rsidRDefault="00A40342" w:rsidP="008F3988">
      <w:pPr>
        <w:tabs>
          <w:tab w:val="num" w:pos="567"/>
        </w:tabs>
        <w:jc w:val="both"/>
        <w:rPr>
          <w:rFonts w:ascii="Arial" w:hAnsi="Arial" w:cs="Arial"/>
          <w:b w:val="0"/>
        </w:rPr>
      </w:pPr>
      <w:r w:rsidRPr="00895157">
        <w:rPr>
          <w:rFonts w:ascii="Arial" w:hAnsi="Arial" w:cs="Arial"/>
          <w:b w:val="0"/>
        </w:rPr>
        <w:tab/>
      </w:r>
    </w:p>
    <w:p w:rsidR="00E22051" w:rsidRPr="00895157" w:rsidRDefault="007C7550" w:rsidP="008F3988">
      <w:pPr>
        <w:tabs>
          <w:tab w:val="num" w:pos="567"/>
        </w:tabs>
        <w:jc w:val="both"/>
        <w:rPr>
          <w:rFonts w:ascii="Arial" w:hAnsi="Arial" w:cs="Arial"/>
          <w:b w:val="0"/>
        </w:rPr>
      </w:pPr>
      <w:r w:rsidRPr="00895157">
        <w:rPr>
          <w:rFonts w:ascii="Arial" w:hAnsi="Arial" w:cs="Arial"/>
          <w:b w:val="0"/>
        </w:rPr>
        <w:tab/>
      </w:r>
      <w:r w:rsidR="00E22051" w:rsidRPr="00895157">
        <w:rPr>
          <w:rFonts w:ascii="Arial" w:hAnsi="Arial" w:cs="Arial"/>
          <w:b w:val="0"/>
        </w:rPr>
        <w:t>Risk Management is beneficial to</w:t>
      </w:r>
      <w:r w:rsidR="006E311B">
        <w:rPr>
          <w:rFonts w:ascii="Arial" w:hAnsi="Arial" w:cs="Arial"/>
          <w:b w:val="0"/>
        </w:rPr>
        <w:t xml:space="preserve"> RHA</w:t>
      </w:r>
      <w:r w:rsidR="005A3EA3" w:rsidRPr="00895157">
        <w:rPr>
          <w:rFonts w:ascii="Arial" w:hAnsi="Arial" w:cs="Arial"/>
          <w:b w:val="0"/>
        </w:rPr>
        <w:t xml:space="preserve"> as</w:t>
      </w:r>
      <w:r w:rsidR="00E22051" w:rsidRPr="00895157">
        <w:rPr>
          <w:rFonts w:ascii="Arial" w:hAnsi="Arial" w:cs="Arial"/>
          <w:b w:val="0"/>
        </w:rPr>
        <w:t xml:space="preserve"> it:</w:t>
      </w:r>
    </w:p>
    <w:p w:rsidR="008F3D55" w:rsidRPr="00895157" w:rsidRDefault="008F3D55" w:rsidP="008F3988">
      <w:pPr>
        <w:tabs>
          <w:tab w:val="num" w:pos="567"/>
        </w:tabs>
        <w:jc w:val="both"/>
        <w:rPr>
          <w:rFonts w:ascii="Arial" w:hAnsi="Arial" w:cs="Arial"/>
          <w:b w:val="0"/>
        </w:rPr>
      </w:pPr>
    </w:p>
    <w:p w:rsidR="00AF495B" w:rsidRPr="00895157" w:rsidRDefault="00E22051" w:rsidP="008F3988">
      <w:pPr>
        <w:pStyle w:val="ListParagraph"/>
        <w:numPr>
          <w:ilvl w:val="0"/>
          <w:numId w:val="5"/>
        </w:numPr>
        <w:spacing w:after="0" w:line="240" w:lineRule="auto"/>
        <w:jc w:val="both"/>
        <w:rPr>
          <w:rFonts w:ascii="Arial" w:hAnsi="Arial" w:cs="Arial"/>
          <w:sz w:val="24"/>
          <w:szCs w:val="24"/>
        </w:rPr>
      </w:pPr>
      <w:r w:rsidRPr="00895157">
        <w:rPr>
          <w:rFonts w:ascii="Arial" w:hAnsi="Arial" w:cs="Arial"/>
          <w:sz w:val="24"/>
          <w:szCs w:val="24"/>
        </w:rPr>
        <w:t>helps us to be more flexible and responsive to new internal</w:t>
      </w:r>
      <w:r w:rsidR="00D17070" w:rsidRPr="00895157">
        <w:rPr>
          <w:rFonts w:ascii="Arial" w:hAnsi="Arial" w:cs="Arial"/>
          <w:sz w:val="24"/>
          <w:szCs w:val="24"/>
        </w:rPr>
        <w:t xml:space="preserve"> / </w:t>
      </w:r>
      <w:r w:rsidRPr="00895157">
        <w:rPr>
          <w:rFonts w:ascii="Arial" w:hAnsi="Arial" w:cs="Arial"/>
          <w:sz w:val="24"/>
          <w:szCs w:val="24"/>
        </w:rPr>
        <w:t xml:space="preserve">external </w:t>
      </w:r>
      <w:r w:rsidR="00D17070" w:rsidRPr="00895157">
        <w:rPr>
          <w:rFonts w:ascii="Arial" w:hAnsi="Arial" w:cs="Arial"/>
          <w:sz w:val="24"/>
          <w:szCs w:val="24"/>
        </w:rPr>
        <w:t>demands;</w:t>
      </w:r>
    </w:p>
    <w:p w:rsidR="00AF495B" w:rsidRPr="00895157" w:rsidRDefault="004C5311" w:rsidP="008F3988">
      <w:pPr>
        <w:pStyle w:val="ListParagraph"/>
        <w:numPr>
          <w:ilvl w:val="0"/>
          <w:numId w:val="5"/>
        </w:numPr>
        <w:spacing w:after="0" w:line="240" w:lineRule="auto"/>
        <w:jc w:val="both"/>
        <w:rPr>
          <w:rFonts w:ascii="Arial" w:hAnsi="Arial" w:cs="Arial"/>
          <w:sz w:val="24"/>
          <w:szCs w:val="24"/>
        </w:rPr>
      </w:pPr>
      <w:r>
        <w:rPr>
          <w:rFonts w:ascii="Arial" w:hAnsi="Arial" w:cs="Arial"/>
          <w:sz w:val="24"/>
          <w:szCs w:val="24"/>
        </w:rPr>
        <w:t>helps</w:t>
      </w:r>
      <w:r w:rsidR="00E22051" w:rsidRPr="00895157">
        <w:rPr>
          <w:rFonts w:ascii="Arial" w:hAnsi="Arial" w:cs="Arial"/>
          <w:sz w:val="24"/>
          <w:szCs w:val="24"/>
        </w:rPr>
        <w:t xml:space="preserve"> make informed decisions</w:t>
      </w:r>
      <w:r w:rsidR="00D17070" w:rsidRPr="00895157">
        <w:rPr>
          <w:rFonts w:ascii="Arial" w:hAnsi="Arial" w:cs="Arial"/>
          <w:sz w:val="24"/>
          <w:szCs w:val="24"/>
        </w:rPr>
        <w:t>;</w:t>
      </w:r>
    </w:p>
    <w:p w:rsidR="00AF495B" w:rsidRPr="00895157" w:rsidRDefault="00E22051" w:rsidP="008F3988">
      <w:pPr>
        <w:pStyle w:val="ListParagraph"/>
        <w:numPr>
          <w:ilvl w:val="0"/>
          <w:numId w:val="5"/>
        </w:numPr>
        <w:spacing w:after="0" w:line="240" w:lineRule="auto"/>
        <w:jc w:val="both"/>
        <w:rPr>
          <w:rFonts w:ascii="Arial" w:hAnsi="Arial" w:cs="Arial"/>
          <w:sz w:val="24"/>
          <w:szCs w:val="24"/>
        </w:rPr>
      </w:pPr>
      <w:r w:rsidRPr="00895157">
        <w:rPr>
          <w:rFonts w:ascii="Arial" w:hAnsi="Arial" w:cs="Arial"/>
          <w:sz w:val="24"/>
          <w:szCs w:val="24"/>
        </w:rPr>
        <w:t>provides assurance to</w:t>
      </w:r>
      <w:r w:rsidR="009F2EC6" w:rsidRPr="00895157">
        <w:rPr>
          <w:rFonts w:ascii="Arial" w:hAnsi="Arial" w:cs="Arial"/>
          <w:sz w:val="24"/>
          <w:szCs w:val="24"/>
        </w:rPr>
        <w:t xml:space="preserve"> the </w:t>
      </w:r>
      <w:r w:rsidR="008852B8" w:rsidRPr="00895157">
        <w:rPr>
          <w:rFonts w:ascii="Arial" w:hAnsi="Arial" w:cs="Arial"/>
          <w:sz w:val="24"/>
          <w:szCs w:val="24"/>
        </w:rPr>
        <w:t>governing body</w:t>
      </w:r>
      <w:r w:rsidR="00FF3DEA" w:rsidRPr="00895157">
        <w:rPr>
          <w:rFonts w:ascii="Arial" w:hAnsi="Arial" w:cs="Arial"/>
          <w:sz w:val="24"/>
          <w:szCs w:val="24"/>
        </w:rPr>
        <w:t xml:space="preserve"> </w:t>
      </w:r>
      <w:r w:rsidR="005A7928">
        <w:rPr>
          <w:rFonts w:ascii="Arial" w:hAnsi="Arial" w:cs="Arial"/>
          <w:sz w:val="24"/>
          <w:szCs w:val="24"/>
        </w:rPr>
        <w:t>and</w:t>
      </w:r>
      <w:r w:rsidR="008852B8" w:rsidRPr="00895157">
        <w:rPr>
          <w:rFonts w:ascii="Arial" w:hAnsi="Arial" w:cs="Arial"/>
          <w:sz w:val="24"/>
          <w:szCs w:val="24"/>
        </w:rPr>
        <w:t xml:space="preserve"> </w:t>
      </w:r>
      <w:r w:rsidR="009F2986">
        <w:rPr>
          <w:rFonts w:ascii="Arial" w:hAnsi="Arial" w:cs="Arial"/>
          <w:sz w:val="24"/>
          <w:szCs w:val="24"/>
        </w:rPr>
        <w:t>m</w:t>
      </w:r>
      <w:r w:rsidR="00E0431E" w:rsidRPr="00895157">
        <w:rPr>
          <w:rFonts w:ascii="Arial" w:hAnsi="Arial" w:cs="Arial"/>
          <w:sz w:val="24"/>
          <w:szCs w:val="24"/>
        </w:rPr>
        <w:t>anagement</w:t>
      </w:r>
      <w:r w:rsidR="00D17070" w:rsidRPr="00895157">
        <w:rPr>
          <w:rFonts w:ascii="Arial" w:hAnsi="Arial" w:cs="Arial"/>
          <w:sz w:val="24"/>
          <w:szCs w:val="24"/>
        </w:rPr>
        <w:t>;</w:t>
      </w:r>
    </w:p>
    <w:p w:rsidR="00AF495B" w:rsidRPr="00895157" w:rsidRDefault="00E22051" w:rsidP="008F3988">
      <w:pPr>
        <w:pStyle w:val="ListParagraph"/>
        <w:numPr>
          <w:ilvl w:val="0"/>
          <w:numId w:val="5"/>
        </w:numPr>
        <w:spacing w:after="0" w:line="240" w:lineRule="auto"/>
        <w:jc w:val="both"/>
        <w:rPr>
          <w:rFonts w:ascii="Arial" w:hAnsi="Arial" w:cs="Arial"/>
          <w:sz w:val="24"/>
          <w:szCs w:val="24"/>
        </w:rPr>
      </w:pPr>
      <w:r w:rsidRPr="00895157">
        <w:rPr>
          <w:rFonts w:ascii="Arial" w:hAnsi="Arial" w:cs="Arial"/>
          <w:sz w:val="24"/>
          <w:szCs w:val="24"/>
        </w:rPr>
        <w:t>reduces incidents and other control failures</w:t>
      </w:r>
      <w:r w:rsidR="00D17070" w:rsidRPr="00895157">
        <w:rPr>
          <w:rFonts w:ascii="Arial" w:hAnsi="Arial" w:cs="Arial"/>
          <w:sz w:val="24"/>
          <w:szCs w:val="24"/>
        </w:rPr>
        <w:t>; and</w:t>
      </w:r>
    </w:p>
    <w:p w:rsidR="00E22051" w:rsidRPr="00895157" w:rsidRDefault="00E22051" w:rsidP="008F3988">
      <w:pPr>
        <w:pStyle w:val="ListParagraph"/>
        <w:numPr>
          <w:ilvl w:val="0"/>
          <w:numId w:val="5"/>
        </w:numPr>
        <w:spacing w:after="0" w:line="240" w:lineRule="auto"/>
        <w:jc w:val="both"/>
        <w:rPr>
          <w:rFonts w:ascii="Arial" w:hAnsi="Arial" w:cs="Arial"/>
          <w:sz w:val="24"/>
          <w:szCs w:val="24"/>
        </w:rPr>
      </w:pPr>
      <w:r w:rsidRPr="00895157">
        <w:rPr>
          <w:rFonts w:ascii="Arial" w:hAnsi="Arial" w:cs="Arial"/>
          <w:sz w:val="24"/>
          <w:szCs w:val="24"/>
        </w:rPr>
        <w:t xml:space="preserve">helps in the achievement of </w:t>
      </w:r>
      <w:r w:rsidR="005A7928">
        <w:rPr>
          <w:rFonts w:ascii="Arial" w:hAnsi="Arial" w:cs="Arial"/>
          <w:sz w:val="24"/>
          <w:szCs w:val="24"/>
        </w:rPr>
        <w:t>RHA</w:t>
      </w:r>
      <w:r w:rsidR="00BA2C99" w:rsidRPr="00895157">
        <w:rPr>
          <w:rFonts w:ascii="Arial" w:hAnsi="Arial" w:cs="Arial"/>
          <w:sz w:val="24"/>
          <w:szCs w:val="24"/>
        </w:rPr>
        <w:t>’s</w:t>
      </w:r>
      <w:r w:rsidR="00AF495B" w:rsidRPr="00895157">
        <w:rPr>
          <w:rFonts w:ascii="Arial" w:hAnsi="Arial" w:cs="Arial"/>
          <w:sz w:val="24"/>
          <w:szCs w:val="24"/>
        </w:rPr>
        <w:t xml:space="preserve"> key targets and priorities</w:t>
      </w:r>
    </w:p>
    <w:p w:rsidR="00A02AFA" w:rsidRPr="00895157" w:rsidRDefault="00A02AFA" w:rsidP="008F3988">
      <w:pPr>
        <w:tabs>
          <w:tab w:val="num" w:pos="567"/>
        </w:tabs>
        <w:ind w:left="567"/>
        <w:jc w:val="both"/>
        <w:rPr>
          <w:rFonts w:ascii="Arial" w:hAnsi="Arial" w:cs="Arial"/>
          <w:b w:val="0"/>
        </w:rPr>
      </w:pPr>
      <w:bookmarkStart w:id="8" w:name="_Toc334620618"/>
      <w:bookmarkStart w:id="9" w:name="_Toc334623871"/>
      <w:bookmarkStart w:id="10" w:name="_Toc334623972"/>
    </w:p>
    <w:p w:rsidR="000F2D2C" w:rsidRPr="00895157" w:rsidRDefault="000F2D2C" w:rsidP="008F3988">
      <w:pPr>
        <w:tabs>
          <w:tab w:val="num" w:pos="567"/>
        </w:tabs>
        <w:ind w:left="567"/>
        <w:jc w:val="both"/>
        <w:rPr>
          <w:rFonts w:ascii="Arial" w:hAnsi="Arial" w:cs="Arial"/>
          <w:b w:val="0"/>
        </w:rPr>
      </w:pPr>
      <w:r w:rsidRPr="00895157">
        <w:rPr>
          <w:rFonts w:ascii="Arial" w:hAnsi="Arial" w:cs="Arial"/>
          <w:b w:val="0"/>
        </w:rPr>
        <w:t xml:space="preserve">Managing </w:t>
      </w:r>
      <w:r w:rsidR="00CF33F7" w:rsidRPr="00895157">
        <w:rPr>
          <w:rFonts w:ascii="Arial" w:hAnsi="Arial" w:cs="Arial"/>
          <w:b w:val="0"/>
        </w:rPr>
        <w:t xml:space="preserve">the </w:t>
      </w:r>
      <w:r w:rsidRPr="00895157">
        <w:rPr>
          <w:rFonts w:ascii="Arial" w:hAnsi="Arial" w:cs="Arial"/>
          <w:b w:val="0"/>
        </w:rPr>
        <w:t>risks to our business objectives reduces the chanc</w:t>
      </w:r>
      <w:r w:rsidR="00A40342" w:rsidRPr="00895157">
        <w:rPr>
          <w:rFonts w:ascii="Arial" w:hAnsi="Arial" w:cs="Arial"/>
          <w:b w:val="0"/>
        </w:rPr>
        <w:t xml:space="preserve">e of us having to deal with the </w:t>
      </w:r>
      <w:r w:rsidRPr="00895157">
        <w:rPr>
          <w:rFonts w:ascii="Arial" w:hAnsi="Arial" w:cs="Arial"/>
          <w:b w:val="0"/>
        </w:rPr>
        <w:t xml:space="preserve">unexpected and ensures proactive management rather than reactive crisis management.  At a time when resources are </w:t>
      </w:r>
      <w:r w:rsidR="00CF33F7" w:rsidRPr="00895157">
        <w:rPr>
          <w:rFonts w:ascii="Arial" w:hAnsi="Arial" w:cs="Arial"/>
          <w:b w:val="0"/>
        </w:rPr>
        <w:t>limited</w:t>
      </w:r>
      <w:r w:rsidRPr="00895157">
        <w:rPr>
          <w:rFonts w:ascii="Arial" w:hAnsi="Arial" w:cs="Arial"/>
          <w:b w:val="0"/>
        </w:rPr>
        <w:t xml:space="preserve"> it is especially important to reduce the number of unwanted surprises.</w:t>
      </w:r>
    </w:p>
    <w:p w:rsidR="008852B8" w:rsidRPr="00895157" w:rsidRDefault="008852B8" w:rsidP="008F3988">
      <w:pPr>
        <w:tabs>
          <w:tab w:val="num" w:pos="567"/>
        </w:tabs>
        <w:ind w:left="567"/>
        <w:jc w:val="both"/>
        <w:rPr>
          <w:rFonts w:ascii="Arial" w:hAnsi="Arial" w:cs="Arial"/>
          <w:b w:val="0"/>
        </w:rPr>
      </w:pPr>
    </w:p>
    <w:p w:rsidR="00784EDD" w:rsidRPr="00895157" w:rsidRDefault="00784EDD" w:rsidP="008F3988">
      <w:pPr>
        <w:ind w:left="567" w:right="-51"/>
        <w:rPr>
          <w:rFonts w:ascii="Arial" w:hAnsi="Arial" w:cs="Arial"/>
          <w:b w:val="0"/>
          <w:lang w:eastAsia="en-US"/>
        </w:rPr>
      </w:pPr>
      <w:r w:rsidRPr="00895157">
        <w:rPr>
          <w:rFonts w:ascii="Arial" w:hAnsi="Arial" w:cs="Arial"/>
          <w:b w:val="0"/>
          <w:lang w:eastAsia="en-US"/>
        </w:rPr>
        <w:t>The framework for managing risk sets out the process through which risks will be identified, assessed, controlled, monitored and reviewed.   The framework is designed to:</w:t>
      </w:r>
    </w:p>
    <w:p w:rsidR="008F3D55" w:rsidRPr="00895157" w:rsidRDefault="008F3D55" w:rsidP="008F3988">
      <w:pPr>
        <w:ind w:left="567" w:right="-51"/>
        <w:rPr>
          <w:rFonts w:ascii="Arial" w:hAnsi="Arial" w:cs="Arial"/>
          <w:b w:val="0"/>
          <w:lang w:eastAsia="en-US"/>
        </w:rPr>
      </w:pPr>
    </w:p>
    <w:p w:rsidR="00784EDD" w:rsidRPr="00895157" w:rsidRDefault="00784EDD" w:rsidP="002F5847">
      <w:pPr>
        <w:pStyle w:val="ListParagraph"/>
        <w:numPr>
          <w:ilvl w:val="0"/>
          <w:numId w:val="15"/>
        </w:numPr>
        <w:spacing w:after="0" w:line="240" w:lineRule="auto"/>
        <w:ind w:right="-51"/>
        <w:jc w:val="both"/>
        <w:rPr>
          <w:rFonts w:ascii="Arial" w:hAnsi="Arial" w:cs="Arial"/>
          <w:sz w:val="24"/>
          <w:szCs w:val="24"/>
        </w:rPr>
      </w:pPr>
      <w:r w:rsidRPr="00895157">
        <w:rPr>
          <w:rFonts w:ascii="Arial" w:hAnsi="Arial" w:cs="Arial"/>
          <w:sz w:val="24"/>
          <w:szCs w:val="24"/>
        </w:rPr>
        <w:t>In</w:t>
      </w:r>
      <w:r w:rsidR="009F2986">
        <w:rPr>
          <w:rFonts w:ascii="Arial" w:hAnsi="Arial" w:cs="Arial"/>
          <w:sz w:val="24"/>
          <w:szCs w:val="24"/>
        </w:rPr>
        <w:t>tegrate risk management into Arklet’s culture</w:t>
      </w:r>
      <w:r w:rsidRPr="00895157">
        <w:rPr>
          <w:rFonts w:ascii="Arial" w:hAnsi="Arial" w:cs="Arial"/>
          <w:sz w:val="24"/>
          <w:szCs w:val="24"/>
        </w:rPr>
        <w:t>;</w:t>
      </w:r>
    </w:p>
    <w:p w:rsidR="00784EDD" w:rsidRPr="00895157" w:rsidRDefault="00784EDD" w:rsidP="002F5847">
      <w:pPr>
        <w:pStyle w:val="ListParagraph"/>
        <w:numPr>
          <w:ilvl w:val="0"/>
          <w:numId w:val="15"/>
        </w:numPr>
        <w:spacing w:after="0" w:line="240" w:lineRule="auto"/>
        <w:ind w:right="-51"/>
        <w:jc w:val="both"/>
        <w:rPr>
          <w:rFonts w:ascii="Arial" w:hAnsi="Arial" w:cs="Arial"/>
          <w:sz w:val="24"/>
          <w:szCs w:val="24"/>
        </w:rPr>
      </w:pPr>
      <w:r w:rsidRPr="00895157">
        <w:rPr>
          <w:rFonts w:ascii="Arial" w:hAnsi="Arial" w:cs="Arial"/>
          <w:sz w:val="24"/>
          <w:szCs w:val="24"/>
        </w:rPr>
        <w:t>Raise awareness of the need for risk management;</w:t>
      </w:r>
    </w:p>
    <w:p w:rsidR="00784EDD" w:rsidRPr="00895157" w:rsidRDefault="00784EDD" w:rsidP="002F5847">
      <w:pPr>
        <w:pStyle w:val="ListParagraph"/>
        <w:numPr>
          <w:ilvl w:val="0"/>
          <w:numId w:val="15"/>
        </w:numPr>
        <w:spacing w:after="0" w:line="240" w:lineRule="auto"/>
        <w:ind w:right="-51"/>
        <w:jc w:val="both"/>
        <w:rPr>
          <w:rFonts w:ascii="Arial" w:hAnsi="Arial" w:cs="Arial"/>
          <w:sz w:val="24"/>
          <w:szCs w:val="24"/>
        </w:rPr>
      </w:pPr>
      <w:r w:rsidRPr="00895157">
        <w:rPr>
          <w:rFonts w:ascii="Arial" w:hAnsi="Arial" w:cs="Arial"/>
          <w:sz w:val="24"/>
          <w:szCs w:val="24"/>
        </w:rPr>
        <w:t>Encourage a positive approach to risk management;</w:t>
      </w:r>
    </w:p>
    <w:p w:rsidR="00784EDD" w:rsidRPr="00895157" w:rsidRDefault="00784EDD" w:rsidP="002F5847">
      <w:pPr>
        <w:pStyle w:val="ListParagraph"/>
        <w:numPr>
          <w:ilvl w:val="0"/>
          <w:numId w:val="15"/>
        </w:numPr>
        <w:spacing w:after="0" w:line="240" w:lineRule="auto"/>
        <w:ind w:right="-51"/>
        <w:jc w:val="both"/>
        <w:rPr>
          <w:rFonts w:ascii="Arial" w:hAnsi="Arial" w:cs="Arial"/>
          <w:sz w:val="24"/>
          <w:szCs w:val="24"/>
        </w:rPr>
      </w:pPr>
      <w:r w:rsidRPr="00895157">
        <w:rPr>
          <w:rFonts w:ascii="Arial" w:hAnsi="Arial" w:cs="Arial"/>
          <w:sz w:val="24"/>
          <w:szCs w:val="24"/>
        </w:rPr>
        <w:t>Support improved decision making, innovation and performance, through a good understanding of risks and their likely impact; and</w:t>
      </w:r>
    </w:p>
    <w:p w:rsidR="00784EDD" w:rsidRDefault="00784EDD" w:rsidP="002F5847">
      <w:pPr>
        <w:pStyle w:val="ListParagraph"/>
        <w:numPr>
          <w:ilvl w:val="0"/>
          <w:numId w:val="15"/>
        </w:numPr>
        <w:spacing w:after="0" w:line="240" w:lineRule="auto"/>
        <w:ind w:right="-51"/>
        <w:jc w:val="both"/>
        <w:rPr>
          <w:rFonts w:ascii="Arial" w:hAnsi="Arial" w:cs="Arial"/>
          <w:sz w:val="24"/>
          <w:szCs w:val="24"/>
        </w:rPr>
      </w:pPr>
      <w:r w:rsidRPr="00895157">
        <w:rPr>
          <w:rFonts w:ascii="Arial" w:hAnsi="Arial" w:cs="Arial"/>
          <w:sz w:val="24"/>
          <w:szCs w:val="24"/>
        </w:rPr>
        <w:t>Manage risk in accordance with best practice.</w:t>
      </w:r>
    </w:p>
    <w:p w:rsidR="009F2986" w:rsidRDefault="009F2986" w:rsidP="009F2986">
      <w:pPr>
        <w:pStyle w:val="ListParagraph"/>
        <w:spacing w:after="0" w:line="240" w:lineRule="auto"/>
        <w:ind w:left="1080" w:right="-51"/>
        <w:jc w:val="both"/>
        <w:rPr>
          <w:rFonts w:ascii="Arial" w:hAnsi="Arial" w:cs="Arial"/>
          <w:sz w:val="24"/>
          <w:szCs w:val="24"/>
        </w:rPr>
      </w:pPr>
    </w:p>
    <w:p w:rsidR="009F2986" w:rsidRDefault="009F2986" w:rsidP="009F2986">
      <w:pPr>
        <w:pStyle w:val="ListParagraph"/>
        <w:spacing w:after="0" w:line="240" w:lineRule="auto"/>
        <w:ind w:left="1080" w:right="-51"/>
        <w:jc w:val="both"/>
        <w:rPr>
          <w:rFonts w:ascii="Arial" w:hAnsi="Arial" w:cs="Arial"/>
          <w:sz w:val="24"/>
          <w:szCs w:val="24"/>
        </w:rPr>
      </w:pPr>
    </w:p>
    <w:p w:rsidR="009F2986" w:rsidRDefault="009F2986" w:rsidP="009F2986">
      <w:pPr>
        <w:pStyle w:val="ListParagraph"/>
        <w:spacing w:after="0" w:line="240" w:lineRule="auto"/>
        <w:ind w:left="1080" w:right="-51"/>
        <w:jc w:val="both"/>
        <w:rPr>
          <w:rFonts w:ascii="Arial" w:hAnsi="Arial" w:cs="Arial"/>
          <w:sz w:val="24"/>
          <w:szCs w:val="24"/>
        </w:rPr>
      </w:pPr>
    </w:p>
    <w:p w:rsidR="005A7928" w:rsidRDefault="005A7928" w:rsidP="009F2986">
      <w:pPr>
        <w:pStyle w:val="ListParagraph"/>
        <w:spacing w:after="0" w:line="240" w:lineRule="auto"/>
        <w:ind w:left="1080" w:right="-51"/>
        <w:jc w:val="both"/>
        <w:rPr>
          <w:rFonts w:ascii="Arial" w:hAnsi="Arial" w:cs="Arial"/>
          <w:sz w:val="24"/>
          <w:szCs w:val="24"/>
        </w:rPr>
      </w:pPr>
    </w:p>
    <w:p w:rsidR="005A7928" w:rsidRDefault="005A7928" w:rsidP="009F2986">
      <w:pPr>
        <w:pStyle w:val="ListParagraph"/>
        <w:spacing w:after="0" w:line="240" w:lineRule="auto"/>
        <w:ind w:left="1080" w:right="-51"/>
        <w:jc w:val="both"/>
        <w:rPr>
          <w:rFonts w:ascii="Arial" w:hAnsi="Arial" w:cs="Arial"/>
          <w:sz w:val="24"/>
          <w:szCs w:val="24"/>
        </w:rPr>
      </w:pPr>
    </w:p>
    <w:p w:rsidR="005B6290" w:rsidRDefault="005B6290" w:rsidP="009F2986">
      <w:pPr>
        <w:pStyle w:val="ListParagraph"/>
        <w:spacing w:after="0" w:line="240" w:lineRule="auto"/>
        <w:ind w:left="1080" w:right="-51"/>
        <w:jc w:val="both"/>
        <w:rPr>
          <w:rFonts w:ascii="Arial" w:hAnsi="Arial" w:cs="Arial"/>
          <w:sz w:val="24"/>
          <w:szCs w:val="24"/>
        </w:rPr>
      </w:pPr>
    </w:p>
    <w:p w:rsidR="005B6290" w:rsidRDefault="005B6290" w:rsidP="009F2986">
      <w:pPr>
        <w:pStyle w:val="ListParagraph"/>
        <w:spacing w:after="0" w:line="240" w:lineRule="auto"/>
        <w:ind w:left="1080" w:right="-51"/>
        <w:jc w:val="both"/>
        <w:rPr>
          <w:rFonts w:ascii="Arial" w:hAnsi="Arial" w:cs="Arial"/>
          <w:sz w:val="24"/>
          <w:szCs w:val="24"/>
        </w:rPr>
      </w:pPr>
    </w:p>
    <w:p w:rsidR="005B6290" w:rsidRPr="00895157" w:rsidRDefault="005B6290" w:rsidP="009F2986">
      <w:pPr>
        <w:pStyle w:val="ListParagraph"/>
        <w:spacing w:after="0" w:line="240" w:lineRule="auto"/>
        <w:ind w:left="1080" w:right="-51"/>
        <w:jc w:val="both"/>
        <w:rPr>
          <w:rFonts w:ascii="Arial" w:hAnsi="Arial" w:cs="Arial"/>
          <w:sz w:val="24"/>
          <w:szCs w:val="24"/>
        </w:rPr>
      </w:pPr>
    </w:p>
    <w:p w:rsidR="00A82DA5" w:rsidRPr="00895157" w:rsidRDefault="00A82DA5" w:rsidP="008F3988">
      <w:pPr>
        <w:pStyle w:val="Style2SCCHnonBoxSectionHeadingArial12ptBoldLeft"/>
        <w:numPr>
          <w:ilvl w:val="0"/>
          <w:numId w:val="3"/>
        </w:numPr>
        <w:rPr>
          <w:rFonts w:ascii="Arial" w:eastAsia="Calibri" w:hAnsi="Arial" w:cs="Arial"/>
          <w:b/>
          <w:caps/>
          <w:sz w:val="24"/>
          <w:szCs w:val="24"/>
          <w:lang w:eastAsia="en-US"/>
        </w:rPr>
      </w:pPr>
      <w:r w:rsidRPr="00895157">
        <w:rPr>
          <w:rFonts w:ascii="Arial" w:eastAsia="Calibri" w:hAnsi="Arial" w:cs="Arial"/>
          <w:b/>
          <w:caps/>
          <w:sz w:val="24"/>
          <w:szCs w:val="24"/>
          <w:lang w:eastAsia="en-US"/>
        </w:rPr>
        <w:lastRenderedPageBreak/>
        <w:t>definitions</w:t>
      </w:r>
    </w:p>
    <w:p w:rsidR="008F3D55" w:rsidRPr="00895157" w:rsidRDefault="008F3D55" w:rsidP="008F3D55">
      <w:pPr>
        <w:pStyle w:val="Style2SCCHnonBoxSectionHeadingArial12ptBoldLeft"/>
        <w:ind w:left="644"/>
        <w:rPr>
          <w:rFonts w:ascii="Arial" w:eastAsia="Calibri" w:hAnsi="Arial" w:cs="Arial"/>
          <w:b/>
          <w:caps/>
          <w:sz w:val="24"/>
          <w:szCs w:val="24"/>
          <w:lang w:eastAsia="en-US"/>
        </w:rPr>
      </w:pPr>
    </w:p>
    <w:p w:rsidR="00466AFE" w:rsidRPr="00895157" w:rsidRDefault="00466AFE" w:rsidP="008F3988">
      <w:pPr>
        <w:autoSpaceDE w:val="0"/>
        <w:autoSpaceDN w:val="0"/>
        <w:adjustRightInd w:val="0"/>
        <w:ind w:firstLine="644"/>
        <w:rPr>
          <w:rFonts w:ascii="Arial" w:hAnsi="Arial" w:cs="Arial"/>
        </w:rPr>
      </w:pPr>
      <w:r w:rsidRPr="00895157">
        <w:rPr>
          <w:rFonts w:ascii="Arial" w:hAnsi="Arial" w:cs="Arial"/>
        </w:rPr>
        <w:t>What is a risk?</w:t>
      </w:r>
    </w:p>
    <w:p w:rsidR="008F3D55" w:rsidRPr="00895157" w:rsidRDefault="008F3D55" w:rsidP="008F3988">
      <w:pPr>
        <w:autoSpaceDE w:val="0"/>
        <w:autoSpaceDN w:val="0"/>
        <w:adjustRightInd w:val="0"/>
        <w:ind w:firstLine="644"/>
        <w:rPr>
          <w:rFonts w:ascii="Arial" w:hAnsi="Arial" w:cs="Arial"/>
        </w:rPr>
      </w:pPr>
    </w:p>
    <w:p w:rsidR="00466AFE" w:rsidRPr="00895157" w:rsidRDefault="00466AFE" w:rsidP="008F3988">
      <w:pPr>
        <w:autoSpaceDE w:val="0"/>
        <w:autoSpaceDN w:val="0"/>
        <w:adjustRightInd w:val="0"/>
        <w:ind w:firstLine="644"/>
        <w:jc w:val="center"/>
        <w:rPr>
          <w:rFonts w:ascii="Arial" w:hAnsi="Arial" w:cs="Arial"/>
          <w:b w:val="0"/>
          <w:i/>
          <w:iCs/>
        </w:rPr>
      </w:pPr>
      <w:r w:rsidRPr="00895157">
        <w:rPr>
          <w:rFonts w:ascii="Arial" w:hAnsi="Arial" w:cs="Arial"/>
          <w:b w:val="0"/>
          <w:i/>
          <w:iCs/>
        </w:rPr>
        <w:t xml:space="preserve">“The threat or possibility that an action or event will </w:t>
      </w:r>
      <w:r w:rsidR="000524C6" w:rsidRPr="00895157">
        <w:rPr>
          <w:rFonts w:ascii="Arial" w:hAnsi="Arial" w:cs="Arial"/>
          <w:b w:val="0"/>
          <w:i/>
          <w:iCs/>
        </w:rPr>
        <w:t>adversely affect</w:t>
      </w:r>
      <w:r w:rsidRPr="00895157">
        <w:rPr>
          <w:rFonts w:ascii="Arial" w:hAnsi="Arial" w:cs="Arial"/>
          <w:b w:val="0"/>
          <w:i/>
          <w:iCs/>
        </w:rPr>
        <w:t xml:space="preserve"> an</w:t>
      </w:r>
      <w:r w:rsidR="00A57F02" w:rsidRPr="00895157">
        <w:rPr>
          <w:rFonts w:ascii="Arial" w:hAnsi="Arial" w:cs="Arial"/>
          <w:b w:val="0"/>
          <w:i/>
          <w:iCs/>
        </w:rPr>
        <w:t xml:space="preserve"> </w:t>
      </w:r>
      <w:r w:rsidRPr="00895157">
        <w:rPr>
          <w:rFonts w:ascii="Arial" w:hAnsi="Arial" w:cs="Arial"/>
          <w:b w:val="0"/>
          <w:i/>
          <w:iCs/>
        </w:rPr>
        <w:t>organisation</w:t>
      </w:r>
      <w:r w:rsidR="008852B8" w:rsidRPr="00895157">
        <w:rPr>
          <w:rFonts w:ascii="Arial" w:hAnsi="Arial" w:cs="Arial"/>
          <w:b w:val="0"/>
          <w:i/>
          <w:iCs/>
        </w:rPr>
        <w:t>’</w:t>
      </w:r>
      <w:r w:rsidRPr="00895157">
        <w:rPr>
          <w:rFonts w:ascii="Arial" w:hAnsi="Arial" w:cs="Arial"/>
          <w:b w:val="0"/>
          <w:i/>
          <w:iCs/>
        </w:rPr>
        <w:t>s ability to achieve its objectives”.</w:t>
      </w:r>
    </w:p>
    <w:p w:rsidR="008F3D55" w:rsidRPr="00895157" w:rsidRDefault="008F3D55" w:rsidP="008F3988">
      <w:pPr>
        <w:autoSpaceDE w:val="0"/>
        <w:autoSpaceDN w:val="0"/>
        <w:adjustRightInd w:val="0"/>
        <w:ind w:firstLine="644"/>
        <w:rPr>
          <w:rFonts w:ascii="Arial" w:hAnsi="Arial" w:cs="Arial"/>
        </w:rPr>
      </w:pPr>
    </w:p>
    <w:p w:rsidR="00466AFE" w:rsidRPr="00895157" w:rsidRDefault="008F3D55" w:rsidP="00A02AFA">
      <w:pPr>
        <w:ind w:firstLine="709"/>
        <w:rPr>
          <w:rFonts w:ascii="Arial" w:hAnsi="Arial" w:cs="Arial"/>
        </w:rPr>
      </w:pPr>
      <w:r w:rsidRPr="00895157">
        <w:rPr>
          <w:rFonts w:ascii="Arial" w:hAnsi="Arial" w:cs="Arial"/>
        </w:rPr>
        <w:t>W</w:t>
      </w:r>
      <w:r w:rsidR="00466AFE" w:rsidRPr="00895157">
        <w:rPr>
          <w:rFonts w:ascii="Arial" w:hAnsi="Arial" w:cs="Arial"/>
        </w:rPr>
        <w:t>hat is risk management?</w:t>
      </w:r>
    </w:p>
    <w:p w:rsidR="008F3D55" w:rsidRPr="00895157" w:rsidRDefault="008F3D55" w:rsidP="008F3D55">
      <w:pPr>
        <w:autoSpaceDE w:val="0"/>
        <w:autoSpaceDN w:val="0"/>
        <w:adjustRightInd w:val="0"/>
        <w:ind w:firstLine="573"/>
        <w:rPr>
          <w:rFonts w:ascii="Arial" w:hAnsi="Arial" w:cs="Arial"/>
        </w:rPr>
      </w:pPr>
    </w:p>
    <w:p w:rsidR="00564FFF" w:rsidRPr="00895157" w:rsidRDefault="00744491" w:rsidP="00A02AFA">
      <w:pPr>
        <w:autoSpaceDE w:val="0"/>
        <w:autoSpaceDN w:val="0"/>
        <w:adjustRightInd w:val="0"/>
        <w:ind w:left="709"/>
        <w:rPr>
          <w:rFonts w:ascii="Arial" w:hAnsi="Arial" w:cs="Arial"/>
          <w:b w:val="0"/>
          <w:i/>
          <w:iCs/>
        </w:rPr>
      </w:pPr>
      <w:r w:rsidRPr="00895157">
        <w:rPr>
          <w:rFonts w:ascii="Arial" w:eastAsia="Arial Unicode MS" w:hAnsi="Arial" w:cs="Arial"/>
          <w:b w:val="0"/>
          <w:lang w:eastAsia="en-US"/>
        </w:rPr>
        <w:t xml:space="preserve">“Risk Management is the process which aims to help </w:t>
      </w:r>
      <w:r w:rsidR="005A7928">
        <w:rPr>
          <w:rFonts w:ascii="Arial" w:eastAsia="Arial Unicode MS" w:hAnsi="Arial" w:cs="Arial"/>
          <w:b w:val="0"/>
          <w:lang w:eastAsia="en-US"/>
        </w:rPr>
        <w:t>RHA</w:t>
      </w:r>
      <w:r w:rsidR="005A3EA3" w:rsidRPr="00895157">
        <w:rPr>
          <w:rFonts w:ascii="Arial" w:eastAsia="Arial Unicode MS" w:hAnsi="Arial" w:cs="Arial"/>
          <w:b w:val="0"/>
          <w:lang w:eastAsia="en-US"/>
        </w:rPr>
        <w:t xml:space="preserve"> understand</w:t>
      </w:r>
      <w:r w:rsidRPr="00895157">
        <w:rPr>
          <w:rFonts w:ascii="Arial" w:eastAsia="Arial Unicode MS" w:hAnsi="Arial" w:cs="Arial"/>
          <w:b w:val="0"/>
          <w:lang w:eastAsia="en-US"/>
        </w:rPr>
        <w:t>, evaluate and take action on all our risks with a view to increasing the probability of our success and reducing the likelihood of failure”</w:t>
      </w:r>
      <w:r w:rsidR="00982AD3" w:rsidRPr="00895157">
        <w:rPr>
          <w:rFonts w:ascii="Arial" w:eastAsia="Arial Unicode MS" w:hAnsi="Arial" w:cs="Arial"/>
          <w:b w:val="0"/>
          <w:lang w:eastAsia="en-US"/>
        </w:rPr>
        <w:t>.</w:t>
      </w:r>
    </w:p>
    <w:p w:rsidR="00466AFE" w:rsidRPr="00895157" w:rsidRDefault="00466AFE" w:rsidP="008F3988">
      <w:pPr>
        <w:pStyle w:val="ListParagraph"/>
        <w:autoSpaceDE w:val="0"/>
        <w:autoSpaceDN w:val="0"/>
        <w:adjustRightInd w:val="0"/>
        <w:spacing w:after="0" w:line="240" w:lineRule="auto"/>
        <w:rPr>
          <w:rFonts w:ascii="Arial" w:eastAsia="Calibri" w:hAnsi="Arial" w:cs="Arial"/>
          <w:caps/>
          <w:sz w:val="24"/>
          <w:szCs w:val="24"/>
        </w:rPr>
      </w:pPr>
    </w:p>
    <w:p w:rsidR="00A02AFA" w:rsidRPr="00895157" w:rsidRDefault="00A02AFA" w:rsidP="008F3988">
      <w:pPr>
        <w:pStyle w:val="ListParagraph"/>
        <w:autoSpaceDE w:val="0"/>
        <w:autoSpaceDN w:val="0"/>
        <w:adjustRightInd w:val="0"/>
        <w:spacing w:after="0" w:line="240" w:lineRule="auto"/>
        <w:rPr>
          <w:rFonts w:ascii="Arial" w:eastAsia="Calibri" w:hAnsi="Arial" w:cs="Arial"/>
          <w:caps/>
          <w:sz w:val="24"/>
          <w:szCs w:val="24"/>
        </w:rPr>
      </w:pPr>
    </w:p>
    <w:p w:rsidR="000A4E8F" w:rsidRPr="00895157" w:rsidRDefault="002A10A6" w:rsidP="008F3988">
      <w:pPr>
        <w:pStyle w:val="Style2SCCHnonBoxSectionHeadingArial12ptBoldLeft"/>
        <w:numPr>
          <w:ilvl w:val="0"/>
          <w:numId w:val="3"/>
        </w:numPr>
        <w:rPr>
          <w:rFonts w:ascii="Arial" w:eastAsia="Calibri" w:hAnsi="Arial" w:cs="Arial"/>
          <w:b/>
          <w:caps/>
          <w:sz w:val="24"/>
          <w:szCs w:val="24"/>
          <w:lang w:eastAsia="en-US"/>
        </w:rPr>
      </w:pPr>
      <w:r w:rsidRPr="00895157">
        <w:rPr>
          <w:rFonts w:ascii="Arial" w:eastAsia="Calibri" w:hAnsi="Arial" w:cs="Arial"/>
          <w:b/>
          <w:caps/>
          <w:sz w:val="24"/>
          <w:szCs w:val="24"/>
          <w:lang w:eastAsia="en-US"/>
        </w:rPr>
        <w:t>Risk Management Aims and Objectives</w:t>
      </w:r>
      <w:bookmarkEnd w:id="8"/>
      <w:bookmarkEnd w:id="9"/>
      <w:bookmarkEnd w:id="10"/>
    </w:p>
    <w:p w:rsidR="001F34CE" w:rsidRPr="00895157" w:rsidRDefault="001F34CE" w:rsidP="001F34CE">
      <w:pPr>
        <w:pStyle w:val="Style2SCCHnonBoxSectionHeadingArial12ptBoldLeft"/>
        <w:ind w:left="644"/>
        <w:rPr>
          <w:rFonts w:ascii="Arial" w:eastAsia="Calibri" w:hAnsi="Arial" w:cs="Arial"/>
          <w:b/>
          <w:caps/>
          <w:sz w:val="24"/>
          <w:szCs w:val="24"/>
          <w:lang w:eastAsia="en-US"/>
        </w:rPr>
      </w:pPr>
    </w:p>
    <w:p w:rsidR="001D61BB" w:rsidRPr="00895157" w:rsidRDefault="002A10A6" w:rsidP="008F3988">
      <w:pPr>
        <w:pStyle w:val="ListParagraph"/>
        <w:numPr>
          <w:ilvl w:val="0"/>
          <w:numId w:val="6"/>
        </w:numPr>
        <w:tabs>
          <w:tab w:val="num" w:pos="1080"/>
        </w:tabs>
        <w:spacing w:after="0" w:line="240" w:lineRule="auto"/>
        <w:rPr>
          <w:rFonts w:ascii="Arial" w:hAnsi="Arial" w:cs="Arial"/>
          <w:sz w:val="24"/>
          <w:szCs w:val="24"/>
        </w:rPr>
      </w:pPr>
      <w:r w:rsidRPr="00895157">
        <w:rPr>
          <w:rFonts w:ascii="Arial" w:hAnsi="Arial" w:cs="Arial"/>
          <w:sz w:val="24"/>
          <w:szCs w:val="24"/>
        </w:rPr>
        <w:t>Provide continu</w:t>
      </w:r>
      <w:r w:rsidR="005A7928">
        <w:rPr>
          <w:rFonts w:ascii="Arial" w:hAnsi="Arial" w:cs="Arial"/>
          <w:sz w:val="24"/>
          <w:szCs w:val="24"/>
        </w:rPr>
        <w:t>ous high quality services to RHA</w:t>
      </w:r>
      <w:r w:rsidRPr="00895157">
        <w:rPr>
          <w:rFonts w:ascii="Arial" w:hAnsi="Arial" w:cs="Arial"/>
          <w:sz w:val="24"/>
          <w:szCs w:val="24"/>
        </w:rPr>
        <w:t xml:space="preserve"> </w:t>
      </w:r>
      <w:r w:rsidR="007F6CD9" w:rsidRPr="00895157">
        <w:rPr>
          <w:rFonts w:ascii="Arial" w:hAnsi="Arial" w:cs="Arial"/>
          <w:sz w:val="24"/>
          <w:szCs w:val="24"/>
        </w:rPr>
        <w:t>customers &amp; tenants</w:t>
      </w:r>
      <w:r w:rsidR="005A3EA3" w:rsidRPr="00895157">
        <w:rPr>
          <w:rFonts w:ascii="Arial" w:hAnsi="Arial" w:cs="Arial"/>
          <w:sz w:val="24"/>
          <w:szCs w:val="24"/>
        </w:rPr>
        <w:t>.</w:t>
      </w:r>
    </w:p>
    <w:p w:rsidR="002A10A6" w:rsidRPr="00895157" w:rsidRDefault="002A10A6" w:rsidP="008F3988">
      <w:pPr>
        <w:pStyle w:val="ListParagraph"/>
        <w:numPr>
          <w:ilvl w:val="0"/>
          <w:numId w:val="6"/>
        </w:numPr>
        <w:tabs>
          <w:tab w:val="num" w:pos="1440"/>
        </w:tabs>
        <w:spacing w:after="0" w:line="240" w:lineRule="auto"/>
        <w:rPr>
          <w:rFonts w:ascii="Arial" w:hAnsi="Arial" w:cs="Arial"/>
          <w:sz w:val="24"/>
          <w:szCs w:val="24"/>
        </w:rPr>
      </w:pPr>
      <w:r w:rsidRPr="00895157">
        <w:rPr>
          <w:rFonts w:ascii="Arial" w:hAnsi="Arial" w:cs="Arial"/>
          <w:sz w:val="24"/>
          <w:szCs w:val="24"/>
        </w:rPr>
        <w:t xml:space="preserve">Use appropriate identification and analysis techniques to identify risks to </w:t>
      </w:r>
      <w:r w:rsidR="005A7928">
        <w:rPr>
          <w:rFonts w:ascii="Arial" w:hAnsi="Arial" w:cs="Arial"/>
          <w:sz w:val="24"/>
          <w:szCs w:val="24"/>
        </w:rPr>
        <w:t>RHA</w:t>
      </w:r>
      <w:r w:rsidR="005A3EA3" w:rsidRPr="00895157">
        <w:rPr>
          <w:rFonts w:ascii="Arial" w:hAnsi="Arial" w:cs="Arial"/>
          <w:sz w:val="24"/>
          <w:szCs w:val="24"/>
        </w:rPr>
        <w:t xml:space="preserve"> and</w:t>
      </w:r>
      <w:r w:rsidRPr="00895157">
        <w:rPr>
          <w:rFonts w:ascii="Arial" w:hAnsi="Arial" w:cs="Arial"/>
          <w:sz w:val="24"/>
          <w:szCs w:val="24"/>
        </w:rPr>
        <w:t xml:space="preserve"> determine the long and short-term impact.</w:t>
      </w:r>
    </w:p>
    <w:p w:rsidR="002A10A6" w:rsidRPr="00895157" w:rsidRDefault="002A10A6" w:rsidP="008F3988">
      <w:pPr>
        <w:pStyle w:val="ListParagraph"/>
        <w:numPr>
          <w:ilvl w:val="0"/>
          <w:numId w:val="6"/>
        </w:numPr>
        <w:tabs>
          <w:tab w:val="num" w:pos="1080"/>
        </w:tabs>
        <w:spacing w:after="0" w:line="240" w:lineRule="auto"/>
        <w:rPr>
          <w:rFonts w:ascii="Arial" w:hAnsi="Arial" w:cs="Arial"/>
          <w:sz w:val="24"/>
          <w:szCs w:val="24"/>
        </w:rPr>
      </w:pPr>
      <w:r w:rsidRPr="00895157">
        <w:rPr>
          <w:rFonts w:ascii="Arial" w:hAnsi="Arial" w:cs="Arial"/>
          <w:sz w:val="24"/>
          <w:szCs w:val="24"/>
        </w:rPr>
        <w:t>Prioritise and implement economic control measures to reduce or remove risks.</w:t>
      </w:r>
    </w:p>
    <w:p w:rsidR="002A10A6" w:rsidRPr="00895157" w:rsidRDefault="002A10A6" w:rsidP="008F3988">
      <w:pPr>
        <w:pStyle w:val="ListParagraph"/>
        <w:numPr>
          <w:ilvl w:val="0"/>
          <w:numId w:val="6"/>
        </w:numPr>
        <w:tabs>
          <w:tab w:val="num" w:pos="1080"/>
        </w:tabs>
        <w:spacing w:after="0" w:line="240" w:lineRule="auto"/>
        <w:rPr>
          <w:rFonts w:ascii="Arial" w:hAnsi="Arial" w:cs="Arial"/>
          <w:sz w:val="24"/>
          <w:szCs w:val="24"/>
        </w:rPr>
      </w:pPr>
      <w:r w:rsidRPr="00895157">
        <w:rPr>
          <w:rFonts w:ascii="Arial" w:hAnsi="Arial" w:cs="Arial"/>
          <w:sz w:val="24"/>
          <w:szCs w:val="24"/>
        </w:rPr>
        <w:t>Protec</w:t>
      </w:r>
      <w:r w:rsidR="005A7928">
        <w:rPr>
          <w:rFonts w:ascii="Arial" w:hAnsi="Arial" w:cs="Arial"/>
          <w:sz w:val="24"/>
          <w:szCs w:val="24"/>
        </w:rPr>
        <w:t>t and promote our reputation</w:t>
      </w:r>
      <w:r w:rsidR="005A3EA3" w:rsidRPr="00895157">
        <w:rPr>
          <w:rFonts w:ascii="Arial" w:hAnsi="Arial" w:cs="Arial"/>
          <w:sz w:val="24"/>
          <w:szCs w:val="24"/>
        </w:rPr>
        <w:t>.</w:t>
      </w:r>
    </w:p>
    <w:p w:rsidR="002A10A6" w:rsidRPr="00895157" w:rsidRDefault="002A10A6" w:rsidP="008F3988">
      <w:pPr>
        <w:pStyle w:val="ListParagraph"/>
        <w:numPr>
          <w:ilvl w:val="0"/>
          <w:numId w:val="6"/>
        </w:numPr>
        <w:tabs>
          <w:tab w:val="num" w:pos="1080"/>
        </w:tabs>
        <w:spacing w:after="0" w:line="240" w:lineRule="auto"/>
        <w:rPr>
          <w:rFonts w:ascii="Arial" w:hAnsi="Arial" w:cs="Arial"/>
          <w:sz w:val="24"/>
          <w:szCs w:val="24"/>
        </w:rPr>
      </w:pPr>
      <w:r w:rsidRPr="00895157">
        <w:rPr>
          <w:rFonts w:ascii="Arial" w:hAnsi="Arial" w:cs="Arial"/>
          <w:sz w:val="24"/>
          <w:szCs w:val="24"/>
        </w:rPr>
        <w:t xml:space="preserve">Through the use of training and communication, develop and maintain a structured risk management culture, where risk is considered in the decision making process and the everyday working situations of all </w:t>
      </w:r>
      <w:r w:rsidR="009F2EC6" w:rsidRPr="00895157">
        <w:rPr>
          <w:rFonts w:ascii="Arial" w:hAnsi="Arial" w:cs="Arial"/>
          <w:sz w:val="24"/>
          <w:szCs w:val="24"/>
        </w:rPr>
        <w:t>staff</w:t>
      </w:r>
      <w:r w:rsidRPr="00895157">
        <w:rPr>
          <w:rFonts w:ascii="Arial" w:hAnsi="Arial" w:cs="Arial"/>
          <w:sz w:val="24"/>
          <w:szCs w:val="24"/>
        </w:rPr>
        <w:t>.</w:t>
      </w:r>
    </w:p>
    <w:p w:rsidR="002A10A6" w:rsidRPr="00895157" w:rsidRDefault="002A10A6" w:rsidP="008F3988">
      <w:pPr>
        <w:pStyle w:val="ListParagraph"/>
        <w:numPr>
          <w:ilvl w:val="0"/>
          <w:numId w:val="6"/>
        </w:numPr>
        <w:tabs>
          <w:tab w:val="num" w:pos="1080"/>
        </w:tabs>
        <w:spacing w:after="0" w:line="240" w:lineRule="auto"/>
        <w:rPr>
          <w:rFonts w:ascii="Arial" w:hAnsi="Arial" w:cs="Arial"/>
          <w:sz w:val="24"/>
          <w:szCs w:val="24"/>
        </w:rPr>
      </w:pPr>
      <w:r w:rsidRPr="00895157">
        <w:rPr>
          <w:rFonts w:ascii="Arial" w:hAnsi="Arial" w:cs="Arial"/>
          <w:sz w:val="24"/>
          <w:szCs w:val="24"/>
        </w:rPr>
        <w:t>Maintain a system for recording and providing accurate, relevant and timely risk management information.</w:t>
      </w:r>
    </w:p>
    <w:p w:rsidR="002A10A6" w:rsidRPr="00895157" w:rsidRDefault="002A10A6" w:rsidP="008F3988">
      <w:pPr>
        <w:pStyle w:val="ListParagraph"/>
        <w:numPr>
          <w:ilvl w:val="0"/>
          <w:numId w:val="6"/>
        </w:numPr>
        <w:tabs>
          <w:tab w:val="num" w:pos="1080"/>
        </w:tabs>
        <w:spacing w:after="0" w:line="240" w:lineRule="auto"/>
        <w:rPr>
          <w:rFonts w:ascii="Arial" w:hAnsi="Arial" w:cs="Arial"/>
          <w:sz w:val="24"/>
          <w:szCs w:val="24"/>
        </w:rPr>
      </w:pPr>
      <w:r w:rsidRPr="00895157">
        <w:rPr>
          <w:rFonts w:ascii="Arial" w:hAnsi="Arial" w:cs="Arial"/>
          <w:sz w:val="24"/>
          <w:szCs w:val="24"/>
        </w:rPr>
        <w:t xml:space="preserve">Reduce the long-term cost of risk to </w:t>
      </w:r>
      <w:r w:rsidR="005A7928">
        <w:rPr>
          <w:rFonts w:ascii="Arial" w:hAnsi="Arial" w:cs="Arial"/>
          <w:sz w:val="24"/>
          <w:szCs w:val="24"/>
        </w:rPr>
        <w:t>RHA</w:t>
      </w:r>
      <w:r w:rsidR="005A3EA3" w:rsidRPr="00895157">
        <w:rPr>
          <w:rFonts w:ascii="Arial" w:hAnsi="Arial" w:cs="Arial"/>
          <w:sz w:val="24"/>
          <w:szCs w:val="24"/>
        </w:rPr>
        <w:t>.</w:t>
      </w:r>
    </w:p>
    <w:p w:rsidR="002A10A6" w:rsidRPr="00895157" w:rsidRDefault="002A10A6" w:rsidP="008F3988">
      <w:pPr>
        <w:pStyle w:val="ListParagraph"/>
        <w:numPr>
          <w:ilvl w:val="0"/>
          <w:numId w:val="6"/>
        </w:numPr>
        <w:tabs>
          <w:tab w:val="num" w:pos="1080"/>
        </w:tabs>
        <w:spacing w:after="0" w:line="240" w:lineRule="auto"/>
        <w:rPr>
          <w:rFonts w:ascii="Arial" w:hAnsi="Arial" w:cs="Arial"/>
          <w:sz w:val="24"/>
          <w:szCs w:val="24"/>
        </w:rPr>
      </w:pPr>
      <w:r w:rsidRPr="00895157">
        <w:rPr>
          <w:rFonts w:ascii="Arial" w:hAnsi="Arial" w:cs="Arial"/>
          <w:sz w:val="24"/>
          <w:szCs w:val="24"/>
        </w:rPr>
        <w:t xml:space="preserve">Report on and review the </w:t>
      </w:r>
      <w:r w:rsidR="008852B8" w:rsidRPr="00895157">
        <w:rPr>
          <w:rFonts w:ascii="Arial" w:hAnsi="Arial" w:cs="Arial"/>
          <w:sz w:val="24"/>
          <w:szCs w:val="24"/>
        </w:rPr>
        <w:t>R</w:t>
      </w:r>
      <w:r w:rsidRPr="00895157">
        <w:rPr>
          <w:rFonts w:ascii="Arial" w:hAnsi="Arial" w:cs="Arial"/>
          <w:sz w:val="24"/>
          <w:szCs w:val="24"/>
        </w:rPr>
        <w:t xml:space="preserve">isk </w:t>
      </w:r>
      <w:r w:rsidR="008852B8" w:rsidRPr="00895157">
        <w:rPr>
          <w:rFonts w:ascii="Arial" w:hAnsi="Arial" w:cs="Arial"/>
          <w:sz w:val="24"/>
          <w:szCs w:val="24"/>
        </w:rPr>
        <w:t>M</w:t>
      </w:r>
      <w:r w:rsidRPr="00895157">
        <w:rPr>
          <w:rFonts w:ascii="Arial" w:hAnsi="Arial" w:cs="Arial"/>
          <w:sz w:val="24"/>
          <w:szCs w:val="24"/>
        </w:rPr>
        <w:t xml:space="preserve">anagement </w:t>
      </w:r>
      <w:r w:rsidR="002E1DB2" w:rsidRPr="00895157">
        <w:rPr>
          <w:rFonts w:ascii="Arial" w:hAnsi="Arial" w:cs="Arial"/>
          <w:sz w:val="24"/>
          <w:szCs w:val="24"/>
        </w:rPr>
        <w:t>Policy</w:t>
      </w:r>
      <w:r w:rsidRPr="00895157">
        <w:rPr>
          <w:rFonts w:ascii="Arial" w:hAnsi="Arial" w:cs="Arial"/>
          <w:sz w:val="24"/>
          <w:szCs w:val="24"/>
        </w:rPr>
        <w:t xml:space="preserve"> in accordance with best practice guidelines.</w:t>
      </w:r>
    </w:p>
    <w:p w:rsidR="001F34CE" w:rsidRPr="00895157" w:rsidRDefault="001F34CE" w:rsidP="001F34CE">
      <w:pPr>
        <w:ind w:left="1080"/>
        <w:rPr>
          <w:rFonts w:ascii="Arial" w:hAnsi="Arial" w:cs="Arial"/>
        </w:rPr>
      </w:pPr>
    </w:p>
    <w:p w:rsidR="00A02AFA" w:rsidRPr="00895157" w:rsidRDefault="00A02AFA" w:rsidP="001F34CE">
      <w:pPr>
        <w:ind w:left="1080"/>
        <w:rPr>
          <w:rFonts w:ascii="Arial" w:hAnsi="Arial" w:cs="Arial"/>
        </w:rPr>
      </w:pPr>
    </w:p>
    <w:p w:rsidR="00BA289D" w:rsidRPr="00895157" w:rsidRDefault="00664ED4" w:rsidP="008F3988">
      <w:pPr>
        <w:pStyle w:val="Style2SCCHnonBoxSectionHeadingArial12ptBoldLeft"/>
        <w:numPr>
          <w:ilvl w:val="0"/>
          <w:numId w:val="3"/>
        </w:numPr>
        <w:tabs>
          <w:tab w:val="num" w:pos="709"/>
        </w:tabs>
        <w:rPr>
          <w:rFonts w:ascii="Arial" w:hAnsi="Arial" w:cs="Arial"/>
          <w:b/>
          <w:caps/>
          <w:sz w:val="24"/>
          <w:szCs w:val="24"/>
        </w:rPr>
      </w:pPr>
      <w:bookmarkStart w:id="11" w:name="_Toc334620619"/>
      <w:bookmarkStart w:id="12" w:name="_Toc334623872"/>
      <w:bookmarkStart w:id="13" w:name="_Toc334623973"/>
      <w:r w:rsidRPr="00895157">
        <w:rPr>
          <w:rFonts w:ascii="Arial" w:hAnsi="Arial" w:cs="Arial"/>
          <w:b/>
          <w:caps/>
          <w:sz w:val="24"/>
          <w:szCs w:val="24"/>
        </w:rPr>
        <w:t>Underlying approach to Risk M</w:t>
      </w:r>
      <w:r w:rsidR="00BA289D" w:rsidRPr="00895157">
        <w:rPr>
          <w:rFonts w:ascii="Arial" w:hAnsi="Arial" w:cs="Arial"/>
          <w:b/>
          <w:caps/>
          <w:sz w:val="24"/>
          <w:szCs w:val="24"/>
        </w:rPr>
        <w:t>anagement</w:t>
      </w:r>
      <w:bookmarkEnd w:id="11"/>
      <w:bookmarkEnd w:id="12"/>
      <w:bookmarkEnd w:id="13"/>
    </w:p>
    <w:p w:rsidR="004E2152" w:rsidRPr="00895157" w:rsidRDefault="004E2152" w:rsidP="004E2152">
      <w:pPr>
        <w:pStyle w:val="Style2SCCHnonBoxSectionHeadingArial12ptBoldLeft"/>
        <w:tabs>
          <w:tab w:val="num" w:pos="709"/>
        </w:tabs>
        <w:ind w:left="644"/>
        <w:rPr>
          <w:rFonts w:ascii="Arial" w:hAnsi="Arial" w:cs="Arial"/>
          <w:b/>
          <w:caps/>
          <w:sz w:val="24"/>
          <w:szCs w:val="24"/>
        </w:rPr>
      </w:pPr>
    </w:p>
    <w:p w:rsidR="00D16C69" w:rsidRPr="00895157" w:rsidRDefault="00D16C69" w:rsidP="008F3988">
      <w:pPr>
        <w:ind w:left="573"/>
        <w:jc w:val="both"/>
        <w:rPr>
          <w:rFonts w:ascii="Arial" w:hAnsi="Arial" w:cs="Arial"/>
          <w:b w:val="0"/>
          <w:lang w:eastAsia="en-US"/>
        </w:rPr>
      </w:pPr>
      <w:r w:rsidRPr="00895157">
        <w:rPr>
          <w:rFonts w:ascii="Arial" w:hAnsi="Arial" w:cs="Arial"/>
          <w:b w:val="0"/>
          <w:lang w:eastAsia="en-US"/>
        </w:rPr>
        <w:t xml:space="preserve">The following key principles underlie </w:t>
      </w:r>
      <w:r w:rsidR="005A7928">
        <w:rPr>
          <w:rFonts w:ascii="Arial" w:hAnsi="Arial" w:cs="Arial"/>
          <w:b w:val="0"/>
          <w:lang w:eastAsia="en-US"/>
        </w:rPr>
        <w:t>RHA</w:t>
      </w:r>
      <w:r w:rsidR="005A3EA3" w:rsidRPr="00895157">
        <w:rPr>
          <w:rFonts w:ascii="Arial" w:hAnsi="Arial" w:cs="Arial"/>
          <w:b w:val="0"/>
          <w:lang w:eastAsia="en-US"/>
        </w:rPr>
        <w:t>’s</w:t>
      </w:r>
      <w:r w:rsidRPr="00895157">
        <w:rPr>
          <w:rFonts w:ascii="Arial" w:hAnsi="Arial" w:cs="Arial"/>
          <w:b w:val="0"/>
          <w:lang w:eastAsia="en-US"/>
        </w:rPr>
        <w:t xml:space="preserve"> approach to risk management and internal control:</w:t>
      </w:r>
    </w:p>
    <w:p w:rsidR="004E2152" w:rsidRPr="00895157" w:rsidRDefault="004E2152" w:rsidP="008F3988">
      <w:pPr>
        <w:ind w:left="573"/>
        <w:jc w:val="both"/>
        <w:rPr>
          <w:rFonts w:ascii="Arial" w:hAnsi="Arial" w:cs="Arial"/>
          <w:b w:val="0"/>
          <w:lang w:eastAsia="en-US"/>
        </w:rPr>
      </w:pPr>
    </w:p>
    <w:p w:rsidR="004E5BCB" w:rsidRPr="00895157" w:rsidRDefault="00994562" w:rsidP="002F5847">
      <w:pPr>
        <w:numPr>
          <w:ilvl w:val="0"/>
          <w:numId w:val="10"/>
        </w:numPr>
        <w:tabs>
          <w:tab w:val="clear" w:pos="360"/>
          <w:tab w:val="num" w:pos="723"/>
        </w:tabs>
        <w:ind w:left="1077" w:hanging="357"/>
        <w:jc w:val="both"/>
        <w:rPr>
          <w:rFonts w:ascii="Arial" w:hAnsi="Arial" w:cs="Arial"/>
          <w:b w:val="0"/>
          <w:lang w:eastAsia="en-US"/>
        </w:rPr>
      </w:pPr>
      <w:r w:rsidRPr="00895157">
        <w:rPr>
          <w:rFonts w:ascii="Arial" w:hAnsi="Arial" w:cs="Arial"/>
          <w:b w:val="0"/>
          <w:lang w:eastAsia="en-US"/>
        </w:rPr>
        <w:t xml:space="preserve">The </w:t>
      </w:r>
      <w:r w:rsidR="008852B8" w:rsidRPr="00895157">
        <w:rPr>
          <w:rFonts w:ascii="Arial" w:hAnsi="Arial" w:cs="Arial"/>
          <w:b w:val="0"/>
          <w:lang w:eastAsia="en-US"/>
        </w:rPr>
        <w:t>governing body</w:t>
      </w:r>
      <w:r w:rsidR="004E5BCB" w:rsidRPr="00895157">
        <w:rPr>
          <w:rFonts w:ascii="Arial" w:hAnsi="Arial" w:cs="Arial"/>
          <w:b w:val="0"/>
          <w:lang w:eastAsia="en-US"/>
        </w:rPr>
        <w:t xml:space="preserve"> has responsibility for overseeing risk management within </w:t>
      </w:r>
      <w:r w:rsidR="005A7928">
        <w:rPr>
          <w:rFonts w:ascii="Arial" w:hAnsi="Arial" w:cs="Arial"/>
          <w:b w:val="0"/>
          <w:lang w:eastAsia="en-US"/>
        </w:rPr>
        <w:t>RHA</w:t>
      </w:r>
      <w:r w:rsidR="004E5BCB" w:rsidRPr="00895157">
        <w:rPr>
          <w:rFonts w:ascii="Arial" w:hAnsi="Arial" w:cs="Arial"/>
          <w:b w:val="0"/>
          <w:lang w:eastAsia="en-US"/>
        </w:rPr>
        <w:t xml:space="preserve"> as a whole</w:t>
      </w:r>
      <w:r w:rsidR="00A72C59" w:rsidRPr="00895157">
        <w:rPr>
          <w:rFonts w:ascii="Arial" w:hAnsi="Arial" w:cs="Arial"/>
          <w:b w:val="0"/>
          <w:lang w:eastAsia="en-US"/>
        </w:rPr>
        <w:t>;</w:t>
      </w:r>
      <w:r w:rsidR="004E5BCB" w:rsidRPr="00895157">
        <w:rPr>
          <w:rFonts w:ascii="Arial" w:hAnsi="Arial" w:cs="Arial"/>
          <w:b w:val="0"/>
          <w:lang w:eastAsia="en-US"/>
        </w:rPr>
        <w:t xml:space="preserve"> </w:t>
      </w:r>
    </w:p>
    <w:p w:rsidR="00D16C69" w:rsidRPr="00895157" w:rsidRDefault="00D16C69" w:rsidP="002F5847">
      <w:pPr>
        <w:numPr>
          <w:ilvl w:val="0"/>
          <w:numId w:val="10"/>
        </w:numPr>
        <w:tabs>
          <w:tab w:val="clear" w:pos="360"/>
          <w:tab w:val="num" w:pos="723"/>
        </w:tabs>
        <w:ind w:left="1077" w:hanging="357"/>
        <w:jc w:val="both"/>
        <w:rPr>
          <w:rFonts w:ascii="Arial" w:hAnsi="Arial" w:cs="Arial"/>
          <w:b w:val="0"/>
          <w:lang w:eastAsia="en-US"/>
        </w:rPr>
      </w:pPr>
      <w:r w:rsidRPr="00895157">
        <w:rPr>
          <w:rFonts w:ascii="Arial" w:hAnsi="Arial" w:cs="Arial"/>
          <w:b w:val="0"/>
          <w:lang w:eastAsia="en-US"/>
        </w:rPr>
        <w:t xml:space="preserve">An open and receptive approach to solving risk problems is adopted by </w:t>
      </w:r>
      <w:r w:rsidR="005A7928">
        <w:rPr>
          <w:rFonts w:ascii="Arial" w:hAnsi="Arial" w:cs="Arial"/>
          <w:b w:val="0"/>
          <w:lang w:eastAsia="en-US"/>
        </w:rPr>
        <w:t>the committee</w:t>
      </w:r>
      <w:r w:rsidRPr="00895157">
        <w:rPr>
          <w:rFonts w:ascii="Arial" w:hAnsi="Arial" w:cs="Arial"/>
          <w:b w:val="0"/>
          <w:lang w:eastAsia="en-US"/>
        </w:rPr>
        <w:t>;</w:t>
      </w:r>
    </w:p>
    <w:p w:rsidR="00D16C69" w:rsidRPr="00895157" w:rsidRDefault="005A7928" w:rsidP="002F5847">
      <w:pPr>
        <w:numPr>
          <w:ilvl w:val="0"/>
          <w:numId w:val="11"/>
        </w:numPr>
        <w:tabs>
          <w:tab w:val="clear" w:pos="360"/>
          <w:tab w:val="num" w:pos="723"/>
        </w:tabs>
        <w:ind w:left="1077" w:hanging="357"/>
        <w:jc w:val="both"/>
        <w:rPr>
          <w:rFonts w:ascii="Arial" w:hAnsi="Arial" w:cs="Arial"/>
          <w:b w:val="0"/>
          <w:lang w:eastAsia="en-US"/>
        </w:rPr>
      </w:pPr>
      <w:r>
        <w:rPr>
          <w:rFonts w:ascii="Arial" w:hAnsi="Arial" w:cs="Arial"/>
          <w:b w:val="0"/>
          <w:lang w:eastAsia="en-US"/>
        </w:rPr>
        <w:t>The</w:t>
      </w:r>
      <w:r w:rsidR="008852B8" w:rsidRPr="00895157">
        <w:rPr>
          <w:rFonts w:ascii="Arial" w:hAnsi="Arial" w:cs="Arial"/>
          <w:b w:val="0"/>
          <w:lang w:eastAsia="en-US"/>
        </w:rPr>
        <w:t xml:space="preserve"> </w:t>
      </w:r>
      <w:r w:rsidR="00994562" w:rsidRPr="00895157">
        <w:rPr>
          <w:rFonts w:ascii="Arial" w:hAnsi="Arial" w:cs="Arial"/>
          <w:b w:val="0"/>
          <w:lang w:eastAsia="en-US"/>
        </w:rPr>
        <w:t>Director</w:t>
      </w:r>
      <w:r w:rsidR="0030201E">
        <w:rPr>
          <w:rFonts w:ascii="Arial" w:hAnsi="Arial" w:cs="Arial"/>
          <w:b w:val="0"/>
          <w:lang w:eastAsia="en-US"/>
        </w:rPr>
        <w:t xml:space="preserve"> and</w:t>
      </w:r>
      <w:r w:rsidR="00A72C59" w:rsidRPr="00895157">
        <w:rPr>
          <w:rFonts w:ascii="Arial" w:hAnsi="Arial" w:cs="Arial"/>
          <w:b w:val="0"/>
          <w:lang w:eastAsia="en-US"/>
        </w:rPr>
        <w:t xml:space="preserve"> </w:t>
      </w:r>
      <w:r>
        <w:rPr>
          <w:rFonts w:ascii="Arial" w:hAnsi="Arial" w:cs="Arial"/>
          <w:b w:val="0"/>
          <w:lang w:eastAsia="en-US"/>
        </w:rPr>
        <w:t>staff t</w:t>
      </w:r>
      <w:r w:rsidR="00A72C59" w:rsidRPr="00895157">
        <w:rPr>
          <w:rFonts w:ascii="Arial" w:hAnsi="Arial" w:cs="Arial"/>
          <w:b w:val="0"/>
          <w:lang w:eastAsia="en-US"/>
        </w:rPr>
        <w:t>eam</w:t>
      </w:r>
      <w:r w:rsidR="00FF3DEA" w:rsidRPr="00895157">
        <w:rPr>
          <w:rFonts w:ascii="Arial" w:hAnsi="Arial" w:cs="Arial"/>
          <w:b w:val="0"/>
          <w:lang w:eastAsia="en-US"/>
        </w:rPr>
        <w:t xml:space="preserve"> </w:t>
      </w:r>
      <w:r w:rsidR="00D16C69" w:rsidRPr="00895157">
        <w:rPr>
          <w:rFonts w:ascii="Arial" w:hAnsi="Arial" w:cs="Arial"/>
          <w:b w:val="0"/>
          <w:lang w:eastAsia="en-US"/>
        </w:rPr>
        <w:t>support, advise on and implement policies approved by the</w:t>
      </w:r>
      <w:r w:rsidR="00F9010A">
        <w:rPr>
          <w:rFonts w:ascii="Arial" w:hAnsi="Arial" w:cs="Arial"/>
          <w:b w:val="0"/>
          <w:lang w:eastAsia="en-US"/>
        </w:rPr>
        <w:t xml:space="preserve"> committee</w:t>
      </w:r>
      <w:r w:rsidR="00D16C69" w:rsidRPr="00895157">
        <w:rPr>
          <w:rFonts w:ascii="Arial" w:hAnsi="Arial" w:cs="Arial"/>
          <w:b w:val="0"/>
          <w:lang w:eastAsia="en-US"/>
        </w:rPr>
        <w:t>;</w:t>
      </w:r>
    </w:p>
    <w:p w:rsidR="00D16C69" w:rsidRPr="00895157" w:rsidRDefault="00D16C69" w:rsidP="002F5847">
      <w:pPr>
        <w:numPr>
          <w:ilvl w:val="0"/>
          <w:numId w:val="12"/>
        </w:numPr>
        <w:tabs>
          <w:tab w:val="clear" w:pos="360"/>
          <w:tab w:val="num" w:pos="723"/>
        </w:tabs>
        <w:ind w:left="1077" w:hanging="357"/>
        <w:jc w:val="both"/>
        <w:rPr>
          <w:rFonts w:ascii="Arial" w:hAnsi="Arial" w:cs="Arial"/>
          <w:b w:val="0"/>
          <w:lang w:eastAsia="en-US"/>
        </w:rPr>
      </w:pPr>
      <w:r w:rsidRPr="00895157">
        <w:rPr>
          <w:rFonts w:ascii="Arial" w:hAnsi="Arial" w:cs="Arial"/>
          <w:b w:val="0"/>
          <w:lang w:eastAsia="en-US"/>
        </w:rPr>
        <w:t xml:space="preserve">Risk management forms part of </w:t>
      </w:r>
      <w:r w:rsidR="00F9010A">
        <w:rPr>
          <w:rFonts w:ascii="Arial" w:hAnsi="Arial" w:cs="Arial"/>
          <w:b w:val="0"/>
          <w:lang w:eastAsia="en-US"/>
        </w:rPr>
        <w:t>RHA</w:t>
      </w:r>
      <w:r w:rsidRPr="00895157">
        <w:rPr>
          <w:rFonts w:ascii="Arial" w:hAnsi="Arial" w:cs="Arial"/>
          <w:b w:val="0"/>
          <w:lang w:eastAsia="en-US"/>
        </w:rPr>
        <w:t>’s system of internal control;</w:t>
      </w:r>
    </w:p>
    <w:p w:rsidR="00D16C69" w:rsidRPr="00895157" w:rsidRDefault="00F9010A" w:rsidP="002F5847">
      <w:pPr>
        <w:numPr>
          <w:ilvl w:val="0"/>
          <w:numId w:val="13"/>
        </w:numPr>
        <w:tabs>
          <w:tab w:val="clear" w:pos="360"/>
          <w:tab w:val="num" w:pos="723"/>
        </w:tabs>
        <w:ind w:left="1077" w:hanging="357"/>
        <w:jc w:val="both"/>
        <w:rPr>
          <w:rFonts w:ascii="Arial" w:hAnsi="Arial" w:cs="Arial"/>
          <w:b w:val="0"/>
          <w:lang w:eastAsia="en-US"/>
        </w:rPr>
      </w:pPr>
      <w:r>
        <w:rPr>
          <w:rFonts w:ascii="Arial" w:hAnsi="Arial" w:cs="Arial"/>
          <w:b w:val="0"/>
          <w:lang w:eastAsia="en-US"/>
        </w:rPr>
        <w:t>RHA</w:t>
      </w:r>
      <w:r w:rsidR="00AD0943" w:rsidRPr="00895157">
        <w:rPr>
          <w:rFonts w:ascii="Arial" w:hAnsi="Arial" w:cs="Arial"/>
          <w:b w:val="0"/>
          <w:lang w:eastAsia="en-US"/>
        </w:rPr>
        <w:t xml:space="preserve"> </w:t>
      </w:r>
      <w:r w:rsidR="00D16C69" w:rsidRPr="00895157">
        <w:rPr>
          <w:rFonts w:ascii="Arial" w:hAnsi="Arial" w:cs="Arial"/>
          <w:b w:val="0"/>
          <w:lang w:eastAsia="en-US"/>
        </w:rPr>
        <w:t xml:space="preserve"> make</w:t>
      </w:r>
      <w:r w:rsidR="0030201E">
        <w:rPr>
          <w:rFonts w:ascii="Arial" w:hAnsi="Arial" w:cs="Arial"/>
          <w:b w:val="0"/>
          <w:lang w:eastAsia="en-US"/>
        </w:rPr>
        <w:t>s</w:t>
      </w:r>
      <w:r w:rsidR="00D16C69" w:rsidRPr="00895157">
        <w:rPr>
          <w:rFonts w:ascii="Arial" w:hAnsi="Arial" w:cs="Arial"/>
          <w:b w:val="0"/>
          <w:lang w:eastAsia="en-US"/>
        </w:rPr>
        <w:t xml:space="preserve"> conservative and prudent recognition and disclosure of the financial and non-financial implications of risks;</w:t>
      </w:r>
    </w:p>
    <w:p w:rsidR="004E5BCB" w:rsidRPr="00895157" w:rsidRDefault="006232ED" w:rsidP="00FF3DEA">
      <w:pPr>
        <w:numPr>
          <w:ilvl w:val="0"/>
          <w:numId w:val="14"/>
        </w:numPr>
        <w:tabs>
          <w:tab w:val="clear" w:pos="360"/>
          <w:tab w:val="num" w:pos="723"/>
        </w:tabs>
        <w:ind w:left="1077" w:hanging="357"/>
        <w:jc w:val="both"/>
        <w:rPr>
          <w:rFonts w:ascii="Arial" w:hAnsi="Arial" w:cs="Arial"/>
          <w:b w:val="0"/>
        </w:rPr>
      </w:pPr>
      <w:r w:rsidRPr="00895157">
        <w:rPr>
          <w:rFonts w:ascii="Arial" w:hAnsi="Arial" w:cs="Arial"/>
          <w:b w:val="0"/>
          <w:lang w:eastAsia="en-US"/>
        </w:rPr>
        <w:t>All staff are</w:t>
      </w:r>
      <w:r w:rsidR="00D16C69" w:rsidRPr="00895157">
        <w:rPr>
          <w:rFonts w:ascii="Arial" w:hAnsi="Arial" w:cs="Arial"/>
          <w:b w:val="0"/>
          <w:lang w:eastAsia="en-US"/>
        </w:rPr>
        <w:t xml:space="preserve"> responsible for encouraging good risk management practices within their areas of responsibility</w:t>
      </w:r>
      <w:bookmarkStart w:id="14" w:name="_Toc334620622"/>
      <w:bookmarkStart w:id="15" w:name="_Toc334623875"/>
      <w:bookmarkStart w:id="16" w:name="_Toc334623976"/>
      <w:r w:rsidR="00F9010A">
        <w:rPr>
          <w:rFonts w:ascii="Arial" w:hAnsi="Arial" w:cs="Arial"/>
          <w:b w:val="0"/>
          <w:lang w:eastAsia="en-US"/>
        </w:rPr>
        <w:t>.</w:t>
      </w:r>
      <w:r w:rsidR="004E2152" w:rsidRPr="00895157">
        <w:rPr>
          <w:rFonts w:ascii="Arial" w:hAnsi="Arial" w:cs="Arial"/>
          <w:b w:val="0"/>
          <w:caps/>
        </w:rPr>
        <w:br w:type="page"/>
      </w:r>
    </w:p>
    <w:p w:rsidR="00FF5E04" w:rsidRPr="00895157" w:rsidRDefault="00FF5E04" w:rsidP="008F3988">
      <w:pPr>
        <w:pStyle w:val="Style2SCCHnonBoxSectionHeadingArial12ptBoldLeft"/>
        <w:numPr>
          <w:ilvl w:val="0"/>
          <w:numId w:val="3"/>
        </w:numPr>
        <w:tabs>
          <w:tab w:val="num" w:pos="709"/>
        </w:tabs>
        <w:rPr>
          <w:rFonts w:ascii="Arial" w:hAnsi="Arial" w:cs="Arial"/>
          <w:b/>
          <w:caps/>
          <w:sz w:val="24"/>
          <w:szCs w:val="24"/>
        </w:rPr>
      </w:pPr>
      <w:r w:rsidRPr="00895157">
        <w:rPr>
          <w:rFonts w:ascii="Arial" w:hAnsi="Arial" w:cs="Arial"/>
          <w:b/>
          <w:caps/>
          <w:sz w:val="24"/>
          <w:szCs w:val="24"/>
        </w:rPr>
        <w:lastRenderedPageBreak/>
        <w:t>Role</w:t>
      </w:r>
      <w:r w:rsidR="0095353A" w:rsidRPr="00895157">
        <w:rPr>
          <w:rFonts w:ascii="Arial" w:hAnsi="Arial" w:cs="Arial"/>
          <w:b/>
          <w:caps/>
          <w:sz w:val="24"/>
          <w:szCs w:val="24"/>
        </w:rPr>
        <w:t xml:space="preserve">s and responsibilities </w:t>
      </w:r>
      <w:bookmarkEnd w:id="14"/>
      <w:bookmarkEnd w:id="15"/>
      <w:bookmarkEnd w:id="16"/>
    </w:p>
    <w:p w:rsidR="004E2152" w:rsidRPr="00895157" w:rsidRDefault="004E2152" w:rsidP="004E2152">
      <w:pPr>
        <w:pStyle w:val="Style2SCCHnonBoxSectionHeadingArial12ptBoldLeft"/>
        <w:tabs>
          <w:tab w:val="num" w:pos="709"/>
        </w:tabs>
        <w:ind w:left="644"/>
        <w:rPr>
          <w:rFonts w:ascii="Arial" w:hAnsi="Arial" w:cs="Arial"/>
          <w:b/>
          <w:caps/>
          <w:sz w:val="24"/>
          <w:szCs w:val="24"/>
        </w:rPr>
      </w:pPr>
    </w:p>
    <w:p w:rsidR="0095353A" w:rsidRPr="00895157" w:rsidRDefault="00C61FA1" w:rsidP="008F3988">
      <w:pPr>
        <w:ind w:firstLine="644"/>
        <w:jc w:val="both"/>
        <w:rPr>
          <w:rFonts w:ascii="Arial" w:hAnsi="Arial" w:cs="Arial"/>
          <w:lang w:eastAsia="en-US"/>
        </w:rPr>
      </w:pPr>
      <w:r w:rsidRPr="00895157">
        <w:rPr>
          <w:rFonts w:ascii="Arial" w:hAnsi="Arial" w:cs="Arial"/>
          <w:lang w:eastAsia="en-US"/>
        </w:rPr>
        <w:t xml:space="preserve">ROLE OF THE </w:t>
      </w:r>
      <w:r w:rsidR="008852B8" w:rsidRPr="00895157">
        <w:rPr>
          <w:rFonts w:ascii="Arial" w:hAnsi="Arial" w:cs="Arial"/>
          <w:lang w:eastAsia="en-US"/>
        </w:rPr>
        <w:t>GOVERNING BODY</w:t>
      </w:r>
      <w:r w:rsidR="002217E5">
        <w:rPr>
          <w:rFonts w:ascii="Arial" w:hAnsi="Arial" w:cs="Arial"/>
          <w:lang w:eastAsia="en-US"/>
        </w:rPr>
        <w:t xml:space="preserve"> (Management Committee)</w:t>
      </w:r>
    </w:p>
    <w:p w:rsidR="004E2152" w:rsidRPr="00895157" w:rsidRDefault="004E2152" w:rsidP="008F3988">
      <w:pPr>
        <w:ind w:firstLine="644"/>
        <w:jc w:val="both"/>
        <w:rPr>
          <w:rFonts w:ascii="Arial" w:hAnsi="Arial" w:cs="Arial"/>
          <w:b w:val="0"/>
          <w:lang w:eastAsia="en-US"/>
        </w:rPr>
      </w:pPr>
    </w:p>
    <w:p w:rsidR="00D40040" w:rsidRPr="00895157" w:rsidRDefault="00C61FA1" w:rsidP="00E2537A">
      <w:pPr>
        <w:tabs>
          <w:tab w:val="num" w:pos="709"/>
        </w:tabs>
        <w:autoSpaceDE w:val="0"/>
        <w:autoSpaceDN w:val="0"/>
        <w:adjustRightInd w:val="0"/>
        <w:jc w:val="both"/>
        <w:rPr>
          <w:rFonts w:ascii="Arial" w:hAnsi="Arial" w:cs="Arial"/>
          <w:b w:val="0"/>
          <w:lang w:eastAsia="en-US"/>
        </w:rPr>
      </w:pPr>
      <w:r w:rsidRPr="00895157">
        <w:rPr>
          <w:rFonts w:ascii="Arial" w:hAnsi="Arial" w:cs="Arial"/>
          <w:b w:val="0"/>
          <w:lang w:eastAsia="en-US"/>
        </w:rPr>
        <w:tab/>
        <w:t xml:space="preserve">The </w:t>
      </w:r>
      <w:r w:rsidR="002217E5">
        <w:rPr>
          <w:rFonts w:ascii="Arial" w:hAnsi="Arial" w:cs="Arial"/>
          <w:b w:val="0"/>
          <w:lang w:eastAsia="en-US"/>
        </w:rPr>
        <w:t>management committee</w:t>
      </w:r>
      <w:r w:rsidRPr="00895157">
        <w:rPr>
          <w:rFonts w:ascii="Arial" w:hAnsi="Arial" w:cs="Arial"/>
          <w:b w:val="0"/>
          <w:lang w:eastAsia="en-US"/>
        </w:rPr>
        <w:t xml:space="preserve"> has a fundamental role to play in the management of risk. </w:t>
      </w:r>
    </w:p>
    <w:p w:rsidR="00C61FA1" w:rsidRPr="00895157" w:rsidRDefault="00D40040" w:rsidP="00E2537A">
      <w:pPr>
        <w:tabs>
          <w:tab w:val="num" w:pos="709"/>
        </w:tabs>
        <w:autoSpaceDE w:val="0"/>
        <w:autoSpaceDN w:val="0"/>
        <w:adjustRightInd w:val="0"/>
        <w:jc w:val="both"/>
        <w:rPr>
          <w:rFonts w:ascii="Arial" w:hAnsi="Arial" w:cs="Arial"/>
          <w:b w:val="0"/>
          <w:lang w:eastAsia="en-US"/>
        </w:rPr>
      </w:pPr>
      <w:r w:rsidRPr="00895157">
        <w:rPr>
          <w:rFonts w:ascii="Arial" w:hAnsi="Arial" w:cs="Arial"/>
          <w:b w:val="0"/>
          <w:lang w:eastAsia="en-US"/>
        </w:rPr>
        <w:tab/>
      </w:r>
      <w:r w:rsidR="00C61FA1" w:rsidRPr="00895157">
        <w:rPr>
          <w:rFonts w:ascii="Arial" w:hAnsi="Arial" w:cs="Arial"/>
          <w:b w:val="0"/>
          <w:lang w:eastAsia="en-US"/>
        </w:rPr>
        <w:t>Its</w:t>
      </w:r>
      <w:r w:rsidR="00E2537A" w:rsidRPr="00895157">
        <w:rPr>
          <w:rFonts w:ascii="Arial" w:hAnsi="Arial" w:cs="Arial"/>
          <w:b w:val="0"/>
          <w:lang w:eastAsia="en-US"/>
        </w:rPr>
        <w:t xml:space="preserve"> </w:t>
      </w:r>
      <w:r w:rsidR="00C61FA1" w:rsidRPr="00895157">
        <w:rPr>
          <w:rFonts w:ascii="Arial" w:hAnsi="Arial" w:cs="Arial"/>
          <w:b w:val="0"/>
          <w:lang w:eastAsia="en-US"/>
        </w:rPr>
        <w:t>role is to:</w:t>
      </w:r>
    </w:p>
    <w:p w:rsidR="00C61FA1" w:rsidRPr="00895157" w:rsidRDefault="00C61FA1" w:rsidP="00126E45">
      <w:pPr>
        <w:pStyle w:val="ListParagraph"/>
        <w:numPr>
          <w:ilvl w:val="1"/>
          <w:numId w:val="24"/>
        </w:numPr>
        <w:tabs>
          <w:tab w:val="num" w:pos="1134"/>
        </w:tabs>
        <w:autoSpaceDE w:val="0"/>
        <w:autoSpaceDN w:val="0"/>
        <w:adjustRightInd w:val="0"/>
        <w:spacing w:after="0"/>
        <w:jc w:val="both"/>
        <w:rPr>
          <w:rFonts w:ascii="Arial" w:hAnsi="Arial" w:cs="Arial"/>
          <w:sz w:val="24"/>
          <w:szCs w:val="24"/>
        </w:rPr>
      </w:pPr>
      <w:r w:rsidRPr="00895157">
        <w:rPr>
          <w:rFonts w:ascii="Arial" w:hAnsi="Arial" w:cs="Arial"/>
          <w:sz w:val="24"/>
          <w:szCs w:val="24"/>
        </w:rPr>
        <w:t xml:space="preserve">Set the tone and influence the culture of risk management within </w:t>
      </w:r>
      <w:r w:rsidR="00F9010A">
        <w:rPr>
          <w:rFonts w:ascii="Arial" w:hAnsi="Arial" w:cs="Arial"/>
          <w:sz w:val="24"/>
          <w:szCs w:val="24"/>
        </w:rPr>
        <w:t>RHA</w:t>
      </w:r>
      <w:r w:rsidR="005A3EA3" w:rsidRPr="00895157">
        <w:rPr>
          <w:rFonts w:ascii="Arial" w:hAnsi="Arial" w:cs="Arial"/>
          <w:sz w:val="24"/>
          <w:szCs w:val="24"/>
        </w:rPr>
        <w:t>.</w:t>
      </w:r>
    </w:p>
    <w:p w:rsidR="00C61FA1" w:rsidRPr="00895157" w:rsidRDefault="00C61FA1" w:rsidP="00CA2652">
      <w:pPr>
        <w:tabs>
          <w:tab w:val="num" w:pos="1134"/>
        </w:tabs>
        <w:autoSpaceDE w:val="0"/>
        <w:autoSpaceDN w:val="0"/>
        <w:adjustRightInd w:val="0"/>
        <w:ind w:left="1083" w:firstLine="335"/>
        <w:jc w:val="both"/>
        <w:rPr>
          <w:rFonts w:ascii="Arial" w:hAnsi="Arial" w:cs="Arial"/>
          <w:b w:val="0"/>
          <w:lang w:eastAsia="en-US"/>
        </w:rPr>
      </w:pPr>
      <w:r w:rsidRPr="00895157">
        <w:rPr>
          <w:rFonts w:ascii="Arial" w:hAnsi="Arial" w:cs="Arial"/>
          <w:b w:val="0"/>
          <w:lang w:eastAsia="en-US"/>
        </w:rPr>
        <w:t>This includes:</w:t>
      </w:r>
    </w:p>
    <w:p w:rsidR="00C61FA1" w:rsidRPr="00895157" w:rsidRDefault="00C61FA1" w:rsidP="002F5847">
      <w:pPr>
        <w:pStyle w:val="ListParagraph"/>
        <w:numPr>
          <w:ilvl w:val="0"/>
          <w:numId w:val="25"/>
        </w:numPr>
        <w:tabs>
          <w:tab w:val="num" w:pos="1134"/>
        </w:tabs>
        <w:autoSpaceDE w:val="0"/>
        <w:autoSpaceDN w:val="0"/>
        <w:adjustRightInd w:val="0"/>
        <w:jc w:val="both"/>
        <w:rPr>
          <w:rFonts w:ascii="Arial" w:hAnsi="Arial" w:cs="Arial"/>
          <w:sz w:val="24"/>
          <w:szCs w:val="24"/>
        </w:rPr>
      </w:pPr>
      <w:r w:rsidRPr="00895157">
        <w:rPr>
          <w:rFonts w:ascii="Arial" w:hAnsi="Arial" w:cs="Arial"/>
          <w:sz w:val="24"/>
          <w:szCs w:val="24"/>
        </w:rPr>
        <w:t xml:space="preserve">determining whether </w:t>
      </w:r>
      <w:r w:rsidR="00F9010A">
        <w:rPr>
          <w:rFonts w:ascii="Arial" w:hAnsi="Arial" w:cs="Arial"/>
          <w:sz w:val="24"/>
          <w:szCs w:val="24"/>
        </w:rPr>
        <w:t>RHA</w:t>
      </w:r>
      <w:r w:rsidR="00AD0943" w:rsidRPr="00895157">
        <w:rPr>
          <w:rFonts w:ascii="Arial" w:hAnsi="Arial" w:cs="Arial"/>
          <w:sz w:val="24"/>
          <w:szCs w:val="24"/>
        </w:rPr>
        <w:t xml:space="preserve"> </w:t>
      </w:r>
      <w:r w:rsidRPr="00895157">
        <w:rPr>
          <w:rFonts w:ascii="Arial" w:hAnsi="Arial" w:cs="Arial"/>
          <w:sz w:val="24"/>
          <w:szCs w:val="24"/>
        </w:rPr>
        <w:t xml:space="preserve"> is ‘risk taking’ or ‘risk averse’ as a whole or on any relevant individual issue</w:t>
      </w:r>
    </w:p>
    <w:p w:rsidR="00C61FA1" w:rsidRPr="00895157" w:rsidRDefault="00C61FA1" w:rsidP="002F5847">
      <w:pPr>
        <w:pStyle w:val="ListParagraph"/>
        <w:numPr>
          <w:ilvl w:val="0"/>
          <w:numId w:val="25"/>
        </w:numPr>
        <w:tabs>
          <w:tab w:val="num" w:pos="1134"/>
        </w:tabs>
        <w:autoSpaceDE w:val="0"/>
        <w:autoSpaceDN w:val="0"/>
        <w:adjustRightInd w:val="0"/>
        <w:jc w:val="both"/>
        <w:rPr>
          <w:rFonts w:ascii="Arial" w:hAnsi="Arial" w:cs="Arial"/>
          <w:sz w:val="24"/>
          <w:szCs w:val="24"/>
        </w:rPr>
      </w:pPr>
      <w:r w:rsidRPr="00895157">
        <w:rPr>
          <w:rFonts w:ascii="Arial" w:hAnsi="Arial" w:cs="Arial"/>
          <w:sz w:val="24"/>
          <w:szCs w:val="24"/>
        </w:rPr>
        <w:t>de</w:t>
      </w:r>
      <w:r w:rsidR="000524C6" w:rsidRPr="00895157">
        <w:rPr>
          <w:rFonts w:ascii="Arial" w:hAnsi="Arial" w:cs="Arial"/>
          <w:sz w:val="24"/>
          <w:szCs w:val="24"/>
        </w:rPr>
        <w:t>termining what categories</w:t>
      </w:r>
      <w:r w:rsidRPr="00895157">
        <w:rPr>
          <w:rFonts w:ascii="Arial" w:hAnsi="Arial" w:cs="Arial"/>
          <w:sz w:val="24"/>
          <w:szCs w:val="24"/>
        </w:rPr>
        <w:t xml:space="preserve"> of risk are acceptable and which are not</w:t>
      </w:r>
    </w:p>
    <w:p w:rsidR="00C61FA1" w:rsidRPr="00895157" w:rsidRDefault="000524C6" w:rsidP="002F5847">
      <w:pPr>
        <w:pStyle w:val="ListParagraph"/>
        <w:numPr>
          <w:ilvl w:val="0"/>
          <w:numId w:val="25"/>
        </w:numPr>
        <w:tabs>
          <w:tab w:val="num" w:pos="1134"/>
        </w:tabs>
        <w:autoSpaceDE w:val="0"/>
        <w:autoSpaceDN w:val="0"/>
        <w:adjustRightInd w:val="0"/>
        <w:jc w:val="both"/>
        <w:rPr>
          <w:rFonts w:ascii="Arial" w:hAnsi="Arial" w:cs="Arial"/>
          <w:sz w:val="24"/>
          <w:szCs w:val="24"/>
        </w:rPr>
      </w:pPr>
      <w:r w:rsidRPr="00895157">
        <w:rPr>
          <w:rFonts w:ascii="Arial" w:hAnsi="Arial" w:cs="Arial"/>
          <w:sz w:val="24"/>
          <w:szCs w:val="24"/>
        </w:rPr>
        <w:t>Setting</w:t>
      </w:r>
      <w:r w:rsidR="00C61FA1" w:rsidRPr="00895157">
        <w:rPr>
          <w:rFonts w:ascii="Arial" w:hAnsi="Arial" w:cs="Arial"/>
          <w:sz w:val="24"/>
          <w:szCs w:val="24"/>
        </w:rPr>
        <w:t xml:space="preserve"> the standards and expectations of staff with respect to conduct</w:t>
      </w:r>
      <w:r w:rsidR="00E2537A" w:rsidRPr="00895157">
        <w:rPr>
          <w:rFonts w:ascii="Arial" w:hAnsi="Arial" w:cs="Arial"/>
          <w:sz w:val="24"/>
          <w:szCs w:val="24"/>
        </w:rPr>
        <w:t xml:space="preserve"> </w:t>
      </w:r>
      <w:r w:rsidR="00C61FA1" w:rsidRPr="00895157">
        <w:rPr>
          <w:rFonts w:ascii="Arial" w:hAnsi="Arial" w:cs="Arial"/>
          <w:sz w:val="24"/>
          <w:szCs w:val="24"/>
        </w:rPr>
        <w:t>and probity.</w:t>
      </w:r>
    </w:p>
    <w:p w:rsidR="00C61FA1" w:rsidRPr="00895157" w:rsidRDefault="00C61FA1" w:rsidP="00EB72E9">
      <w:pPr>
        <w:pStyle w:val="ListParagraph"/>
        <w:numPr>
          <w:ilvl w:val="1"/>
          <w:numId w:val="24"/>
        </w:numPr>
        <w:autoSpaceDE w:val="0"/>
        <w:autoSpaceDN w:val="0"/>
        <w:adjustRightInd w:val="0"/>
        <w:ind w:left="1434" w:hanging="300"/>
        <w:jc w:val="both"/>
        <w:rPr>
          <w:rFonts w:ascii="Arial" w:hAnsi="Arial" w:cs="Arial"/>
          <w:sz w:val="24"/>
          <w:szCs w:val="24"/>
        </w:rPr>
      </w:pPr>
      <w:r w:rsidRPr="00895157">
        <w:rPr>
          <w:rFonts w:ascii="Arial" w:hAnsi="Arial" w:cs="Arial"/>
          <w:sz w:val="24"/>
          <w:szCs w:val="24"/>
        </w:rPr>
        <w:t xml:space="preserve">Determine the appropriate risk appetite or level of exposure for </w:t>
      </w:r>
      <w:r w:rsidR="00F9010A">
        <w:rPr>
          <w:rFonts w:ascii="Arial" w:hAnsi="Arial" w:cs="Arial"/>
          <w:sz w:val="24"/>
          <w:szCs w:val="24"/>
        </w:rPr>
        <w:t>RHA</w:t>
      </w:r>
      <w:r w:rsidR="005A3EA3" w:rsidRPr="00895157">
        <w:rPr>
          <w:rFonts w:ascii="Arial" w:hAnsi="Arial" w:cs="Arial"/>
          <w:sz w:val="24"/>
          <w:szCs w:val="24"/>
        </w:rPr>
        <w:t>.</w:t>
      </w:r>
    </w:p>
    <w:p w:rsidR="00C61FA1" w:rsidRPr="00895157" w:rsidRDefault="00C61FA1" w:rsidP="002F5847">
      <w:pPr>
        <w:pStyle w:val="ListParagraph"/>
        <w:numPr>
          <w:ilvl w:val="0"/>
          <w:numId w:val="26"/>
        </w:numPr>
        <w:tabs>
          <w:tab w:val="num" w:pos="1134"/>
        </w:tabs>
        <w:autoSpaceDE w:val="0"/>
        <w:autoSpaceDN w:val="0"/>
        <w:adjustRightInd w:val="0"/>
        <w:ind w:left="1418" w:hanging="284"/>
        <w:jc w:val="both"/>
        <w:rPr>
          <w:rFonts w:ascii="Arial" w:hAnsi="Arial" w:cs="Arial"/>
          <w:sz w:val="24"/>
          <w:szCs w:val="24"/>
        </w:rPr>
      </w:pPr>
      <w:r w:rsidRPr="00895157">
        <w:rPr>
          <w:rFonts w:ascii="Arial" w:hAnsi="Arial" w:cs="Arial"/>
          <w:sz w:val="24"/>
          <w:szCs w:val="24"/>
        </w:rPr>
        <w:t xml:space="preserve">Approve major decisions affecting </w:t>
      </w:r>
      <w:r w:rsidR="00F9010A">
        <w:rPr>
          <w:rFonts w:ascii="Arial" w:hAnsi="Arial" w:cs="Arial"/>
          <w:sz w:val="24"/>
          <w:szCs w:val="24"/>
        </w:rPr>
        <w:t>RHA</w:t>
      </w:r>
      <w:r w:rsidR="005A3EA3" w:rsidRPr="00895157">
        <w:rPr>
          <w:rFonts w:ascii="Arial" w:hAnsi="Arial" w:cs="Arial"/>
          <w:sz w:val="24"/>
          <w:szCs w:val="24"/>
        </w:rPr>
        <w:t>’s</w:t>
      </w:r>
      <w:r w:rsidRPr="00895157">
        <w:rPr>
          <w:rFonts w:ascii="Arial" w:hAnsi="Arial" w:cs="Arial"/>
          <w:sz w:val="24"/>
          <w:szCs w:val="24"/>
        </w:rPr>
        <w:t xml:space="preserve"> risk profile or exposure.</w:t>
      </w:r>
    </w:p>
    <w:p w:rsidR="00C61FA1" w:rsidRPr="00895157" w:rsidRDefault="00C61FA1" w:rsidP="002F5847">
      <w:pPr>
        <w:pStyle w:val="ListParagraph"/>
        <w:numPr>
          <w:ilvl w:val="0"/>
          <w:numId w:val="26"/>
        </w:numPr>
        <w:tabs>
          <w:tab w:val="num" w:pos="1134"/>
        </w:tabs>
        <w:autoSpaceDE w:val="0"/>
        <w:autoSpaceDN w:val="0"/>
        <w:adjustRightInd w:val="0"/>
        <w:ind w:left="1418" w:hanging="284"/>
        <w:jc w:val="both"/>
        <w:rPr>
          <w:rFonts w:ascii="Arial" w:hAnsi="Arial" w:cs="Arial"/>
          <w:sz w:val="24"/>
          <w:szCs w:val="24"/>
        </w:rPr>
      </w:pPr>
      <w:r w:rsidRPr="00895157">
        <w:rPr>
          <w:rFonts w:ascii="Arial" w:hAnsi="Arial" w:cs="Arial"/>
          <w:sz w:val="24"/>
          <w:szCs w:val="24"/>
        </w:rPr>
        <w:t>Monitor the management of significant risks to reduce the likelihood of</w:t>
      </w:r>
      <w:r w:rsidR="00351875" w:rsidRPr="00895157">
        <w:rPr>
          <w:rFonts w:ascii="Arial" w:hAnsi="Arial" w:cs="Arial"/>
          <w:sz w:val="24"/>
          <w:szCs w:val="24"/>
        </w:rPr>
        <w:t xml:space="preserve"> </w:t>
      </w:r>
      <w:r w:rsidRPr="00895157">
        <w:rPr>
          <w:rFonts w:ascii="Arial" w:hAnsi="Arial" w:cs="Arial"/>
          <w:sz w:val="24"/>
          <w:szCs w:val="24"/>
        </w:rPr>
        <w:t>unwelcome surprises.</w:t>
      </w:r>
    </w:p>
    <w:p w:rsidR="00C61FA1" w:rsidRPr="00895157" w:rsidRDefault="00C61FA1" w:rsidP="002F5847">
      <w:pPr>
        <w:pStyle w:val="ListParagraph"/>
        <w:numPr>
          <w:ilvl w:val="0"/>
          <w:numId w:val="26"/>
        </w:numPr>
        <w:tabs>
          <w:tab w:val="num" w:pos="1134"/>
        </w:tabs>
        <w:autoSpaceDE w:val="0"/>
        <w:autoSpaceDN w:val="0"/>
        <w:adjustRightInd w:val="0"/>
        <w:ind w:left="1418" w:hanging="284"/>
        <w:jc w:val="both"/>
        <w:rPr>
          <w:rFonts w:ascii="Arial" w:hAnsi="Arial" w:cs="Arial"/>
          <w:sz w:val="24"/>
          <w:szCs w:val="24"/>
        </w:rPr>
      </w:pPr>
      <w:r w:rsidRPr="00895157">
        <w:rPr>
          <w:rFonts w:ascii="Arial" w:hAnsi="Arial" w:cs="Arial"/>
          <w:sz w:val="24"/>
          <w:szCs w:val="24"/>
        </w:rPr>
        <w:t>Satisfy itself that the less significant risks are being actively managed, with the</w:t>
      </w:r>
      <w:r w:rsidR="00351875" w:rsidRPr="00895157">
        <w:rPr>
          <w:rFonts w:ascii="Arial" w:hAnsi="Arial" w:cs="Arial"/>
          <w:sz w:val="24"/>
          <w:szCs w:val="24"/>
        </w:rPr>
        <w:t xml:space="preserve"> </w:t>
      </w:r>
      <w:r w:rsidRPr="00895157">
        <w:rPr>
          <w:rFonts w:ascii="Arial" w:hAnsi="Arial" w:cs="Arial"/>
          <w:sz w:val="24"/>
          <w:szCs w:val="24"/>
        </w:rPr>
        <w:t>appropriate controls in place and working effectively.</w:t>
      </w:r>
    </w:p>
    <w:p w:rsidR="00D17070" w:rsidRDefault="004C5311" w:rsidP="002F5847">
      <w:pPr>
        <w:pStyle w:val="ListParagraph"/>
        <w:numPr>
          <w:ilvl w:val="0"/>
          <w:numId w:val="26"/>
        </w:numPr>
        <w:tabs>
          <w:tab w:val="num" w:pos="1134"/>
        </w:tabs>
        <w:autoSpaceDE w:val="0"/>
        <w:autoSpaceDN w:val="0"/>
        <w:adjustRightInd w:val="0"/>
        <w:ind w:left="1418" w:hanging="284"/>
        <w:jc w:val="both"/>
        <w:rPr>
          <w:rFonts w:ascii="Arial" w:hAnsi="Arial" w:cs="Arial"/>
          <w:sz w:val="24"/>
          <w:szCs w:val="24"/>
        </w:rPr>
      </w:pPr>
      <w:r>
        <w:rPr>
          <w:rFonts w:ascii="Arial" w:hAnsi="Arial" w:cs="Arial"/>
          <w:sz w:val="24"/>
          <w:szCs w:val="24"/>
        </w:rPr>
        <w:t>Periodically</w:t>
      </w:r>
      <w:r w:rsidR="00C61FA1" w:rsidRPr="00895157">
        <w:rPr>
          <w:rFonts w:ascii="Arial" w:hAnsi="Arial" w:cs="Arial"/>
          <w:sz w:val="24"/>
          <w:szCs w:val="24"/>
        </w:rPr>
        <w:t xml:space="preserve"> review </w:t>
      </w:r>
      <w:r w:rsidR="0030201E">
        <w:rPr>
          <w:rFonts w:ascii="Arial" w:hAnsi="Arial" w:cs="Arial"/>
          <w:sz w:val="24"/>
          <w:szCs w:val="24"/>
        </w:rPr>
        <w:t>the Association’s</w:t>
      </w:r>
      <w:r w:rsidR="00C61FA1" w:rsidRPr="00895157">
        <w:rPr>
          <w:rFonts w:ascii="Arial" w:hAnsi="Arial" w:cs="Arial"/>
          <w:sz w:val="24"/>
          <w:szCs w:val="24"/>
        </w:rPr>
        <w:t xml:space="preserve"> approach to risk management and approve</w:t>
      </w:r>
      <w:r w:rsidR="00351875" w:rsidRPr="00895157">
        <w:rPr>
          <w:rFonts w:ascii="Arial" w:hAnsi="Arial" w:cs="Arial"/>
          <w:sz w:val="24"/>
          <w:szCs w:val="24"/>
        </w:rPr>
        <w:t xml:space="preserve"> </w:t>
      </w:r>
      <w:r w:rsidR="00C61FA1" w:rsidRPr="00895157">
        <w:rPr>
          <w:rFonts w:ascii="Arial" w:hAnsi="Arial" w:cs="Arial"/>
          <w:sz w:val="24"/>
          <w:szCs w:val="24"/>
        </w:rPr>
        <w:t>changes or improvements to key elements of its processes and procedures.</w:t>
      </w:r>
    </w:p>
    <w:p w:rsidR="009F2986" w:rsidRPr="00895157" w:rsidRDefault="009F2986" w:rsidP="009F2986">
      <w:pPr>
        <w:pStyle w:val="ListParagraph"/>
        <w:autoSpaceDE w:val="0"/>
        <w:autoSpaceDN w:val="0"/>
        <w:adjustRightInd w:val="0"/>
        <w:ind w:left="1418"/>
        <w:jc w:val="both"/>
        <w:rPr>
          <w:rFonts w:ascii="Arial" w:hAnsi="Arial" w:cs="Arial"/>
          <w:sz w:val="24"/>
          <w:szCs w:val="24"/>
        </w:rPr>
      </w:pPr>
    </w:p>
    <w:p w:rsidR="00F40FC9" w:rsidRPr="00895157" w:rsidRDefault="005A3EA3" w:rsidP="00944B4D">
      <w:pPr>
        <w:pStyle w:val="Style2SCCHnonBoxSectionHeadingArial12ptBoldLeft"/>
        <w:ind w:left="644"/>
        <w:rPr>
          <w:rFonts w:ascii="Arial" w:hAnsi="Arial" w:cs="Arial"/>
          <w:b/>
          <w:caps/>
          <w:sz w:val="24"/>
          <w:szCs w:val="24"/>
        </w:rPr>
      </w:pPr>
      <w:r w:rsidRPr="00895157">
        <w:rPr>
          <w:rFonts w:ascii="Arial" w:hAnsi="Arial" w:cs="Arial"/>
          <w:b/>
          <w:caps/>
          <w:sz w:val="24"/>
          <w:szCs w:val="24"/>
        </w:rPr>
        <w:t>AUDIT</w:t>
      </w:r>
      <w:r w:rsidR="008E2C06" w:rsidRPr="00895157">
        <w:rPr>
          <w:rFonts w:ascii="Arial" w:hAnsi="Arial" w:cs="Arial"/>
          <w:b/>
          <w:caps/>
          <w:sz w:val="24"/>
          <w:szCs w:val="24"/>
        </w:rPr>
        <w:t xml:space="preserve"> &amp; Risk Committee</w:t>
      </w:r>
      <w:r w:rsidR="00F9010A">
        <w:rPr>
          <w:rFonts w:ascii="Arial" w:hAnsi="Arial" w:cs="Arial"/>
          <w:b/>
          <w:caps/>
          <w:sz w:val="24"/>
          <w:szCs w:val="24"/>
        </w:rPr>
        <w:t xml:space="preserve"> </w:t>
      </w:r>
    </w:p>
    <w:p w:rsidR="004E2152" w:rsidRPr="00895157" w:rsidRDefault="004E2152" w:rsidP="008F3988">
      <w:pPr>
        <w:pStyle w:val="Style2SCCHnonBoxSectionHeadingArial12ptBoldLeft"/>
        <w:tabs>
          <w:tab w:val="num" w:pos="709"/>
        </w:tabs>
        <w:rPr>
          <w:rFonts w:ascii="Arial" w:hAnsi="Arial" w:cs="Arial"/>
          <w:b/>
          <w:caps/>
          <w:sz w:val="24"/>
          <w:szCs w:val="24"/>
        </w:rPr>
      </w:pPr>
    </w:p>
    <w:p w:rsidR="00F40FC9" w:rsidRPr="00895157" w:rsidRDefault="00F43E68" w:rsidP="00E27935">
      <w:pPr>
        <w:tabs>
          <w:tab w:val="num" w:pos="709"/>
        </w:tabs>
        <w:ind w:left="644"/>
        <w:rPr>
          <w:rFonts w:ascii="Arial" w:hAnsi="Arial" w:cs="Arial"/>
          <w:b w:val="0"/>
        </w:rPr>
      </w:pPr>
      <w:r>
        <w:rPr>
          <w:rFonts w:ascii="Arial" w:hAnsi="Arial" w:cs="Arial"/>
          <w:b w:val="0"/>
        </w:rPr>
        <w:t xml:space="preserve">The </w:t>
      </w:r>
      <w:r w:rsidR="005A3EA3" w:rsidRPr="00895157">
        <w:rPr>
          <w:rFonts w:ascii="Arial" w:hAnsi="Arial" w:cs="Arial"/>
          <w:b w:val="0"/>
        </w:rPr>
        <w:t>Audit</w:t>
      </w:r>
      <w:r w:rsidR="008E2C06" w:rsidRPr="00895157">
        <w:rPr>
          <w:rFonts w:ascii="Arial" w:hAnsi="Arial" w:cs="Arial"/>
          <w:b w:val="0"/>
        </w:rPr>
        <w:t xml:space="preserve"> &amp; Risk Committee</w:t>
      </w:r>
      <w:r w:rsidR="00F9010A">
        <w:rPr>
          <w:rFonts w:ascii="Arial" w:hAnsi="Arial" w:cs="Arial"/>
          <w:b w:val="0"/>
        </w:rPr>
        <w:t xml:space="preserve"> will at each of its</w:t>
      </w:r>
      <w:r w:rsidR="00F40FC9" w:rsidRPr="00895157">
        <w:rPr>
          <w:rFonts w:ascii="Arial" w:hAnsi="Arial" w:cs="Arial"/>
          <w:b w:val="0"/>
        </w:rPr>
        <w:t xml:space="preserve"> scheduled meetings receive a</w:t>
      </w:r>
      <w:r w:rsidR="000524C6" w:rsidRPr="00895157">
        <w:rPr>
          <w:rFonts w:ascii="Arial" w:hAnsi="Arial" w:cs="Arial"/>
          <w:b w:val="0"/>
        </w:rPr>
        <w:t>n update</w:t>
      </w:r>
      <w:r w:rsidR="00F40FC9" w:rsidRPr="00895157">
        <w:rPr>
          <w:rFonts w:ascii="Arial" w:hAnsi="Arial" w:cs="Arial"/>
          <w:b w:val="0"/>
        </w:rPr>
        <w:t xml:space="preserve"> report on </w:t>
      </w:r>
      <w:r w:rsidR="00F9010A">
        <w:rPr>
          <w:rFonts w:ascii="Arial" w:hAnsi="Arial" w:cs="Arial"/>
          <w:b w:val="0"/>
        </w:rPr>
        <w:t>RHA</w:t>
      </w:r>
      <w:r w:rsidR="005A3EA3" w:rsidRPr="00895157">
        <w:rPr>
          <w:rFonts w:ascii="Arial" w:hAnsi="Arial" w:cs="Arial"/>
          <w:b w:val="0"/>
        </w:rPr>
        <w:t>’s</w:t>
      </w:r>
      <w:r w:rsidR="00E2537A" w:rsidRPr="00895157">
        <w:rPr>
          <w:rFonts w:ascii="Arial" w:hAnsi="Arial" w:cs="Arial"/>
          <w:b w:val="0"/>
        </w:rPr>
        <w:t xml:space="preserve"> </w:t>
      </w:r>
      <w:r w:rsidR="00F40FC9" w:rsidRPr="00895157">
        <w:rPr>
          <w:rFonts w:ascii="Arial" w:hAnsi="Arial" w:cs="Arial"/>
          <w:b w:val="0"/>
        </w:rPr>
        <w:t>Strategic Risk</w:t>
      </w:r>
      <w:r w:rsidR="00E2537A" w:rsidRPr="00895157">
        <w:rPr>
          <w:rFonts w:ascii="Arial" w:hAnsi="Arial" w:cs="Arial"/>
          <w:b w:val="0"/>
        </w:rPr>
        <w:t>s and Operational Risks</w:t>
      </w:r>
      <w:r w:rsidR="00944708" w:rsidRPr="00895157">
        <w:rPr>
          <w:rFonts w:ascii="Arial" w:hAnsi="Arial" w:cs="Arial"/>
          <w:b w:val="0"/>
        </w:rPr>
        <w:t xml:space="preserve"> in accord</w:t>
      </w:r>
      <w:r w:rsidR="00F9010A">
        <w:rPr>
          <w:rFonts w:ascii="Arial" w:hAnsi="Arial" w:cs="Arial"/>
          <w:b w:val="0"/>
        </w:rPr>
        <w:t>ance with the reporting cycle (A</w:t>
      </w:r>
      <w:r w:rsidR="00944708" w:rsidRPr="00895157">
        <w:rPr>
          <w:rFonts w:ascii="Arial" w:hAnsi="Arial" w:cs="Arial"/>
          <w:b w:val="0"/>
        </w:rPr>
        <w:t>ppendix D)</w:t>
      </w:r>
      <w:r w:rsidR="00F40FC9" w:rsidRPr="00895157">
        <w:rPr>
          <w:rFonts w:ascii="Arial" w:hAnsi="Arial" w:cs="Arial"/>
          <w:b w:val="0"/>
        </w:rPr>
        <w:t>. Its role is to:-</w:t>
      </w:r>
    </w:p>
    <w:p w:rsidR="00F40FC9" w:rsidRPr="00895157" w:rsidRDefault="00F40FC9" w:rsidP="008F3988">
      <w:pPr>
        <w:tabs>
          <w:tab w:val="num" w:pos="709"/>
        </w:tabs>
        <w:rPr>
          <w:rFonts w:ascii="Arial" w:hAnsi="Arial" w:cs="Arial"/>
          <w:b w:val="0"/>
        </w:rPr>
      </w:pPr>
    </w:p>
    <w:p w:rsidR="00F40FC9" w:rsidRPr="00F9010A" w:rsidRDefault="000524C6" w:rsidP="00F9010A">
      <w:pPr>
        <w:pStyle w:val="ListParagraph"/>
        <w:numPr>
          <w:ilvl w:val="0"/>
          <w:numId w:val="7"/>
        </w:numPr>
        <w:tabs>
          <w:tab w:val="left" w:pos="1134"/>
        </w:tabs>
        <w:spacing w:after="0" w:line="240" w:lineRule="auto"/>
        <w:rPr>
          <w:rFonts w:ascii="Arial" w:hAnsi="Arial" w:cs="Arial"/>
          <w:sz w:val="24"/>
          <w:szCs w:val="24"/>
        </w:rPr>
      </w:pPr>
      <w:r w:rsidRPr="00895157">
        <w:rPr>
          <w:rFonts w:ascii="Arial" w:hAnsi="Arial" w:cs="Arial"/>
          <w:sz w:val="24"/>
          <w:szCs w:val="24"/>
        </w:rPr>
        <w:t xml:space="preserve">Monitor the management of high level </w:t>
      </w:r>
      <w:r w:rsidR="00F40FC9" w:rsidRPr="00895157">
        <w:rPr>
          <w:rFonts w:ascii="Arial" w:hAnsi="Arial" w:cs="Arial"/>
          <w:sz w:val="24"/>
          <w:szCs w:val="24"/>
        </w:rPr>
        <w:t xml:space="preserve">risks </w:t>
      </w:r>
    </w:p>
    <w:p w:rsidR="00F40FC9" w:rsidRPr="00895157" w:rsidRDefault="00F40FC9" w:rsidP="008F3988">
      <w:pPr>
        <w:pStyle w:val="ListParagraph"/>
        <w:numPr>
          <w:ilvl w:val="0"/>
          <w:numId w:val="7"/>
        </w:numPr>
        <w:tabs>
          <w:tab w:val="left" w:pos="1134"/>
        </w:tabs>
        <w:spacing w:after="0" w:line="240" w:lineRule="auto"/>
        <w:rPr>
          <w:rFonts w:ascii="Arial" w:hAnsi="Arial" w:cs="Arial"/>
          <w:sz w:val="24"/>
          <w:szCs w:val="24"/>
        </w:rPr>
      </w:pPr>
      <w:r w:rsidRPr="00895157">
        <w:rPr>
          <w:rFonts w:ascii="Arial" w:hAnsi="Arial" w:cs="Arial"/>
          <w:sz w:val="24"/>
          <w:szCs w:val="24"/>
        </w:rPr>
        <w:t xml:space="preserve">Review the Risk Appetite of </w:t>
      </w:r>
      <w:r w:rsidR="00F9010A">
        <w:rPr>
          <w:rFonts w:ascii="Arial" w:hAnsi="Arial" w:cs="Arial"/>
          <w:sz w:val="24"/>
          <w:szCs w:val="24"/>
        </w:rPr>
        <w:t>RHA</w:t>
      </w:r>
      <w:r w:rsidR="005A3EA3" w:rsidRPr="00895157">
        <w:rPr>
          <w:rFonts w:ascii="Arial" w:hAnsi="Arial" w:cs="Arial"/>
          <w:sz w:val="24"/>
          <w:szCs w:val="24"/>
        </w:rPr>
        <w:t xml:space="preserve"> and</w:t>
      </w:r>
      <w:r w:rsidRPr="00895157">
        <w:rPr>
          <w:rFonts w:ascii="Arial" w:hAnsi="Arial" w:cs="Arial"/>
          <w:sz w:val="24"/>
          <w:szCs w:val="24"/>
        </w:rPr>
        <w:t xml:space="preserve"> make recommendations to </w:t>
      </w:r>
      <w:r w:rsidR="00994562" w:rsidRPr="00895157">
        <w:rPr>
          <w:rFonts w:ascii="Arial" w:hAnsi="Arial" w:cs="Arial"/>
          <w:sz w:val="24"/>
          <w:szCs w:val="24"/>
        </w:rPr>
        <w:t xml:space="preserve">the </w:t>
      </w:r>
      <w:r w:rsidR="00AD7264" w:rsidRPr="00895157">
        <w:rPr>
          <w:rFonts w:ascii="Arial" w:hAnsi="Arial" w:cs="Arial"/>
          <w:sz w:val="24"/>
          <w:szCs w:val="24"/>
        </w:rPr>
        <w:t>governing body</w:t>
      </w:r>
      <w:r w:rsidRPr="00895157">
        <w:rPr>
          <w:rFonts w:ascii="Arial" w:hAnsi="Arial" w:cs="Arial"/>
          <w:sz w:val="24"/>
          <w:szCs w:val="24"/>
        </w:rPr>
        <w:t>.</w:t>
      </w:r>
    </w:p>
    <w:p w:rsidR="00F40FC9" w:rsidRPr="00895157" w:rsidRDefault="00F40FC9" w:rsidP="008F3988">
      <w:pPr>
        <w:pStyle w:val="ListParagraph"/>
        <w:numPr>
          <w:ilvl w:val="0"/>
          <w:numId w:val="7"/>
        </w:numPr>
        <w:tabs>
          <w:tab w:val="left" w:pos="1134"/>
        </w:tabs>
        <w:spacing w:after="0" w:line="240" w:lineRule="auto"/>
        <w:rPr>
          <w:rFonts w:ascii="Arial" w:hAnsi="Arial" w:cs="Arial"/>
          <w:sz w:val="24"/>
          <w:szCs w:val="24"/>
        </w:rPr>
      </w:pPr>
      <w:r w:rsidRPr="00895157">
        <w:rPr>
          <w:rFonts w:ascii="Arial" w:hAnsi="Arial" w:cs="Arial"/>
          <w:sz w:val="24"/>
          <w:szCs w:val="24"/>
        </w:rPr>
        <w:t>Satisfy itself that all known risks</w:t>
      </w:r>
      <w:r w:rsidR="00F9218E" w:rsidRPr="00895157">
        <w:rPr>
          <w:rFonts w:ascii="Arial" w:hAnsi="Arial" w:cs="Arial"/>
          <w:sz w:val="24"/>
          <w:szCs w:val="24"/>
        </w:rPr>
        <w:t xml:space="preserve"> </w:t>
      </w:r>
      <w:r w:rsidRPr="00895157">
        <w:rPr>
          <w:rFonts w:ascii="Arial" w:hAnsi="Arial" w:cs="Arial"/>
          <w:sz w:val="24"/>
          <w:szCs w:val="24"/>
        </w:rPr>
        <w:t xml:space="preserve">are being actively managed, with the appropriate controls in place and working effectively </w:t>
      </w:r>
    </w:p>
    <w:p w:rsidR="00F40FC9" w:rsidRPr="00895157" w:rsidRDefault="00F40FC9" w:rsidP="008F3988">
      <w:pPr>
        <w:pStyle w:val="ListParagraph"/>
        <w:numPr>
          <w:ilvl w:val="0"/>
          <w:numId w:val="7"/>
        </w:numPr>
        <w:tabs>
          <w:tab w:val="left" w:pos="1134"/>
        </w:tabs>
        <w:spacing w:after="0" w:line="240" w:lineRule="auto"/>
        <w:rPr>
          <w:rFonts w:ascii="Arial" w:hAnsi="Arial" w:cs="Arial"/>
          <w:sz w:val="24"/>
          <w:szCs w:val="24"/>
        </w:rPr>
      </w:pPr>
      <w:r w:rsidRPr="00895157">
        <w:rPr>
          <w:rFonts w:ascii="Arial" w:hAnsi="Arial" w:cs="Arial"/>
          <w:sz w:val="24"/>
          <w:szCs w:val="24"/>
        </w:rPr>
        <w:t xml:space="preserve">Annually review </w:t>
      </w:r>
      <w:r w:rsidR="00AD7264" w:rsidRPr="00895157">
        <w:rPr>
          <w:rFonts w:ascii="Arial" w:hAnsi="Arial" w:cs="Arial"/>
          <w:sz w:val="24"/>
          <w:szCs w:val="24"/>
        </w:rPr>
        <w:t>the group’s</w:t>
      </w:r>
      <w:r w:rsidRPr="00895157">
        <w:rPr>
          <w:rFonts w:ascii="Arial" w:hAnsi="Arial" w:cs="Arial"/>
          <w:sz w:val="24"/>
          <w:szCs w:val="24"/>
        </w:rPr>
        <w:t xml:space="preserve"> approach to risk management and approve changes or improvements to key elements of its processes and procedures.</w:t>
      </w:r>
    </w:p>
    <w:p w:rsidR="00F40FC9" w:rsidRDefault="00F40FC9" w:rsidP="008F3988">
      <w:pPr>
        <w:pStyle w:val="Style2SCCHnonBoxSectionHeadingArial12ptBoldLeft"/>
        <w:tabs>
          <w:tab w:val="num" w:pos="709"/>
        </w:tabs>
        <w:rPr>
          <w:rFonts w:ascii="Arial" w:hAnsi="Arial" w:cs="Arial"/>
          <w:b/>
          <w:caps/>
          <w:sz w:val="24"/>
          <w:szCs w:val="24"/>
        </w:rPr>
      </w:pPr>
      <w:bookmarkStart w:id="17" w:name="_Toc334620625"/>
      <w:bookmarkStart w:id="18" w:name="_Toc334623878"/>
      <w:bookmarkStart w:id="19" w:name="_Toc334623979"/>
    </w:p>
    <w:p w:rsidR="004C5311" w:rsidRPr="00895157" w:rsidRDefault="004C5311" w:rsidP="008F3988">
      <w:pPr>
        <w:pStyle w:val="Style2SCCHnonBoxSectionHeadingArial12ptBoldLeft"/>
        <w:tabs>
          <w:tab w:val="num" w:pos="709"/>
        </w:tabs>
        <w:rPr>
          <w:rFonts w:ascii="Arial" w:hAnsi="Arial" w:cs="Arial"/>
          <w:b/>
          <w:caps/>
          <w:sz w:val="24"/>
          <w:szCs w:val="24"/>
        </w:rPr>
      </w:pPr>
    </w:p>
    <w:p w:rsidR="00F40FC9" w:rsidRPr="00895157" w:rsidRDefault="00264060" w:rsidP="008F3988">
      <w:pPr>
        <w:pStyle w:val="Style2SCCHnonBoxSectionHeadingArial12ptBoldLeft"/>
        <w:tabs>
          <w:tab w:val="num" w:pos="709"/>
        </w:tabs>
        <w:rPr>
          <w:rFonts w:ascii="Arial" w:hAnsi="Arial" w:cs="Arial"/>
          <w:b/>
          <w:caps/>
          <w:sz w:val="24"/>
          <w:szCs w:val="24"/>
        </w:rPr>
      </w:pPr>
      <w:r w:rsidRPr="00895157">
        <w:rPr>
          <w:rFonts w:ascii="Arial" w:hAnsi="Arial" w:cs="Arial"/>
          <w:b/>
          <w:caps/>
          <w:sz w:val="24"/>
          <w:szCs w:val="24"/>
        </w:rPr>
        <w:tab/>
      </w:r>
      <w:r w:rsidR="00F40FC9" w:rsidRPr="00895157">
        <w:rPr>
          <w:rFonts w:ascii="Arial" w:hAnsi="Arial" w:cs="Arial"/>
          <w:b/>
          <w:caps/>
          <w:sz w:val="24"/>
          <w:szCs w:val="24"/>
        </w:rPr>
        <w:t>Role of the</w:t>
      </w:r>
      <w:r w:rsidR="002217E5">
        <w:rPr>
          <w:rFonts w:ascii="Arial" w:hAnsi="Arial" w:cs="Arial"/>
          <w:b/>
          <w:caps/>
          <w:sz w:val="24"/>
          <w:szCs w:val="24"/>
        </w:rPr>
        <w:t xml:space="preserve"> director (SUPPORTED BY THE</w:t>
      </w:r>
      <w:r w:rsidR="00F9010A">
        <w:rPr>
          <w:rFonts w:ascii="Arial" w:hAnsi="Arial" w:cs="Arial"/>
          <w:b/>
          <w:caps/>
          <w:sz w:val="24"/>
          <w:szCs w:val="24"/>
        </w:rPr>
        <w:t xml:space="preserve"> staff</w:t>
      </w:r>
      <w:r w:rsidR="005D2373" w:rsidRPr="00895157">
        <w:rPr>
          <w:rFonts w:ascii="Arial" w:hAnsi="Arial" w:cs="Arial"/>
          <w:b/>
          <w:caps/>
          <w:sz w:val="24"/>
          <w:szCs w:val="24"/>
        </w:rPr>
        <w:t>TEAM</w:t>
      </w:r>
      <w:bookmarkEnd w:id="17"/>
      <w:bookmarkEnd w:id="18"/>
      <w:bookmarkEnd w:id="19"/>
      <w:r w:rsidR="002217E5">
        <w:rPr>
          <w:rFonts w:ascii="Arial" w:hAnsi="Arial" w:cs="Arial"/>
          <w:b/>
          <w:caps/>
          <w:sz w:val="24"/>
          <w:szCs w:val="24"/>
        </w:rPr>
        <w:t xml:space="preserve"> )</w:t>
      </w:r>
    </w:p>
    <w:p w:rsidR="00F9218E" w:rsidRDefault="00F9218E" w:rsidP="004C5311">
      <w:pPr>
        <w:jc w:val="both"/>
        <w:rPr>
          <w:rFonts w:ascii="Arial" w:hAnsi="Arial" w:cs="Arial"/>
          <w:bCs/>
          <w:caps/>
          <w:spacing w:val="-10"/>
        </w:rPr>
      </w:pPr>
    </w:p>
    <w:p w:rsidR="00F9218E" w:rsidRPr="00895157" w:rsidRDefault="00F9218E" w:rsidP="008F3988">
      <w:pPr>
        <w:jc w:val="both"/>
        <w:rPr>
          <w:rFonts w:ascii="Arial" w:hAnsi="Arial" w:cs="Arial"/>
          <w:iCs/>
          <w:lang w:eastAsia="en-US"/>
        </w:rPr>
      </w:pPr>
    </w:p>
    <w:p w:rsidR="00F9218E" w:rsidRPr="00895157" w:rsidRDefault="00F9218E" w:rsidP="002F5847">
      <w:pPr>
        <w:numPr>
          <w:ilvl w:val="0"/>
          <w:numId w:val="17"/>
        </w:numPr>
        <w:jc w:val="both"/>
        <w:rPr>
          <w:rFonts w:ascii="Arial" w:hAnsi="Arial" w:cs="Arial"/>
          <w:b w:val="0"/>
          <w:lang w:val="en-US" w:eastAsia="en-US"/>
        </w:rPr>
      </w:pPr>
      <w:r w:rsidRPr="00895157">
        <w:rPr>
          <w:rFonts w:ascii="Arial" w:hAnsi="Arial" w:cs="Arial"/>
          <w:b w:val="0"/>
          <w:lang w:val="en-US" w:eastAsia="en-US"/>
        </w:rPr>
        <w:t xml:space="preserve">To ensure that </w:t>
      </w:r>
      <w:r w:rsidR="00F9010A">
        <w:rPr>
          <w:rFonts w:ascii="Arial" w:hAnsi="Arial" w:cs="Arial"/>
          <w:b w:val="0"/>
          <w:lang w:val="en-US" w:eastAsia="en-US"/>
        </w:rPr>
        <w:t>RHA</w:t>
      </w:r>
      <w:r w:rsidR="005A3EA3" w:rsidRPr="00895157">
        <w:rPr>
          <w:rFonts w:ascii="Arial" w:hAnsi="Arial" w:cs="Arial"/>
          <w:b w:val="0"/>
          <w:lang w:val="en-US" w:eastAsia="en-US"/>
        </w:rPr>
        <w:t xml:space="preserve"> manages</w:t>
      </w:r>
      <w:r w:rsidRPr="00895157">
        <w:rPr>
          <w:rFonts w:ascii="Arial" w:hAnsi="Arial" w:cs="Arial"/>
          <w:b w:val="0"/>
          <w:lang w:val="en-US" w:eastAsia="en-US"/>
        </w:rPr>
        <w:t xml:space="preserve"> risk systematically, economically and effectively through the deve</w:t>
      </w:r>
      <w:r w:rsidR="00E2537A" w:rsidRPr="00895157">
        <w:rPr>
          <w:rFonts w:ascii="Arial" w:hAnsi="Arial" w:cs="Arial"/>
          <w:b w:val="0"/>
          <w:lang w:val="en-US" w:eastAsia="en-US"/>
        </w:rPr>
        <w:t xml:space="preserve">lopment of an all-encompassing </w:t>
      </w:r>
      <w:r w:rsidR="00126E45" w:rsidRPr="00895157">
        <w:rPr>
          <w:rFonts w:ascii="Arial" w:hAnsi="Arial" w:cs="Arial"/>
          <w:b w:val="0"/>
          <w:lang w:val="en-US" w:eastAsia="en-US"/>
        </w:rPr>
        <w:t>R</w:t>
      </w:r>
      <w:r w:rsidR="00E2537A" w:rsidRPr="00895157">
        <w:rPr>
          <w:rFonts w:ascii="Arial" w:hAnsi="Arial" w:cs="Arial"/>
          <w:b w:val="0"/>
          <w:lang w:val="en-US" w:eastAsia="en-US"/>
        </w:rPr>
        <w:t xml:space="preserve">isk </w:t>
      </w:r>
      <w:r w:rsidR="00126E45" w:rsidRPr="00895157">
        <w:rPr>
          <w:rFonts w:ascii="Arial" w:hAnsi="Arial" w:cs="Arial"/>
          <w:b w:val="0"/>
          <w:lang w:val="en-US" w:eastAsia="en-US"/>
        </w:rPr>
        <w:t>M</w:t>
      </w:r>
      <w:r w:rsidR="00E2537A" w:rsidRPr="00895157">
        <w:rPr>
          <w:rFonts w:ascii="Arial" w:hAnsi="Arial" w:cs="Arial"/>
          <w:b w:val="0"/>
          <w:lang w:val="en-US" w:eastAsia="en-US"/>
        </w:rPr>
        <w:t xml:space="preserve">anagement </w:t>
      </w:r>
      <w:r w:rsidR="00126E45" w:rsidRPr="00895157">
        <w:rPr>
          <w:rFonts w:ascii="Arial" w:hAnsi="Arial" w:cs="Arial"/>
          <w:b w:val="0"/>
          <w:lang w:val="en-US" w:eastAsia="en-US"/>
        </w:rPr>
        <w:t>p</w:t>
      </w:r>
      <w:r w:rsidR="002E1DB2" w:rsidRPr="00895157">
        <w:rPr>
          <w:rFonts w:ascii="Arial" w:hAnsi="Arial" w:cs="Arial"/>
          <w:b w:val="0"/>
          <w:lang w:val="en-US" w:eastAsia="en-US"/>
        </w:rPr>
        <w:t>olicy</w:t>
      </w:r>
      <w:r w:rsidRPr="00895157">
        <w:rPr>
          <w:rFonts w:ascii="Arial" w:hAnsi="Arial" w:cs="Arial"/>
          <w:b w:val="0"/>
          <w:lang w:val="en-US" w:eastAsia="en-US"/>
        </w:rPr>
        <w:t>.</w:t>
      </w:r>
    </w:p>
    <w:p w:rsidR="00AD7264" w:rsidRPr="00F43E68" w:rsidRDefault="00F9218E" w:rsidP="00F43E68">
      <w:pPr>
        <w:numPr>
          <w:ilvl w:val="0"/>
          <w:numId w:val="17"/>
        </w:numPr>
        <w:jc w:val="both"/>
        <w:rPr>
          <w:rFonts w:ascii="Arial" w:hAnsi="Arial" w:cs="Arial"/>
          <w:b w:val="0"/>
          <w:lang w:val="en-US" w:eastAsia="en-US"/>
        </w:rPr>
      </w:pPr>
      <w:r w:rsidRPr="00895157">
        <w:rPr>
          <w:rFonts w:ascii="Arial" w:hAnsi="Arial" w:cs="Arial"/>
          <w:b w:val="0"/>
          <w:lang w:val="en-US" w:eastAsia="en-US"/>
        </w:rPr>
        <w:t xml:space="preserve">To support </w:t>
      </w:r>
      <w:r w:rsidR="00F9010A">
        <w:rPr>
          <w:rFonts w:ascii="Arial" w:hAnsi="Arial" w:cs="Arial"/>
          <w:b w:val="0"/>
          <w:lang w:val="en-US" w:eastAsia="en-US"/>
        </w:rPr>
        <w:t>RHA</w:t>
      </w:r>
      <w:r w:rsidR="005A3EA3" w:rsidRPr="00895157">
        <w:rPr>
          <w:rFonts w:ascii="Arial" w:hAnsi="Arial" w:cs="Arial"/>
          <w:b w:val="0"/>
          <w:lang w:val="en-US" w:eastAsia="en-US"/>
        </w:rPr>
        <w:t xml:space="preserve"> in</w:t>
      </w:r>
      <w:r w:rsidRPr="00895157">
        <w:rPr>
          <w:rFonts w:ascii="Arial" w:hAnsi="Arial" w:cs="Arial"/>
          <w:b w:val="0"/>
          <w:lang w:val="en-US" w:eastAsia="en-US"/>
        </w:rPr>
        <w:t xml:space="preserve"> the development, implementation and review of the </w:t>
      </w:r>
      <w:r w:rsidR="00126E45" w:rsidRPr="00895157">
        <w:rPr>
          <w:rFonts w:ascii="Arial" w:hAnsi="Arial" w:cs="Arial"/>
          <w:b w:val="0"/>
          <w:lang w:val="en-US" w:eastAsia="en-US"/>
        </w:rPr>
        <w:t>R</w:t>
      </w:r>
      <w:r w:rsidRPr="00895157">
        <w:rPr>
          <w:rFonts w:ascii="Arial" w:hAnsi="Arial" w:cs="Arial"/>
          <w:b w:val="0"/>
          <w:lang w:val="en-US" w:eastAsia="en-US"/>
        </w:rPr>
        <w:t xml:space="preserve">isk </w:t>
      </w:r>
      <w:r w:rsidR="00126E45" w:rsidRPr="00895157">
        <w:rPr>
          <w:rFonts w:ascii="Arial" w:hAnsi="Arial" w:cs="Arial"/>
          <w:b w:val="0"/>
          <w:lang w:val="en-US" w:eastAsia="en-US"/>
        </w:rPr>
        <w:t>M</w:t>
      </w:r>
      <w:r w:rsidRPr="00895157">
        <w:rPr>
          <w:rFonts w:ascii="Arial" w:hAnsi="Arial" w:cs="Arial"/>
          <w:b w:val="0"/>
          <w:lang w:val="en-US" w:eastAsia="en-US"/>
        </w:rPr>
        <w:t xml:space="preserve">anagement </w:t>
      </w:r>
      <w:r w:rsidR="00126E45" w:rsidRPr="00895157">
        <w:rPr>
          <w:rFonts w:ascii="Arial" w:hAnsi="Arial" w:cs="Arial"/>
          <w:b w:val="0"/>
          <w:lang w:val="en-US" w:eastAsia="en-US"/>
        </w:rPr>
        <w:t>p</w:t>
      </w:r>
      <w:r w:rsidR="002E1DB2" w:rsidRPr="00895157">
        <w:rPr>
          <w:rFonts w:ascii="Arial" w:hAnsi="Arial" w:cs="Arial"/>
          <w:b w:val="0"/>
          <w:lang w:val="en-US" w:eastAsia="en-US"/>
        </w:rPr>
        <w:t>olicy</w:t>
      </w:r>
      <w:r w:rsidRPr="00895157">
        <w:rPr>
          <w:rFonts w:ascii="Arial" w:hAnsi="Arial" w:cs="Arial"/>
          <w:b w:val="0"/>
          <w:lang w:val="en-US" w:eastAsia="en-US"/>
        </w:rPr>
        <w:t>.</w:t>
      </w:r>
    </w:p>
    <w:p w:rsidR="00F9218E" w:rsidRPr="00895157" w:rsidRDefault="00F9218E" w:rsidP="002F5847">
      <w:pPr>
        <w:numPr>
          <w:ilvl w:val="0"/>
          <w:numId w:val="17"/>
        </w:numPr>
        <w:jc w:val="both"/>
        <w:rPr>
          <w:rFonts w:ascii="Arial" w:hAnsi="Arial" w:cs="Arial"/>
          <w:b w:val="0"/>
          <w:lang w:val="en-US" w:eastAsia="en-US"/>
        </w:rPr>
      </w:pPr>
      <w:r w:rsidRPr="00895157">
        <w:rPr>
          <w:rFonts w:ascii="Arial" w:hAnsi="Arial" w:cs="Arial"/>
          <w:b w:val="0"/>
          <w:lang w:val="en-US" w:eastAsia="en-US"/>
        </w:rPr>
        <w:t xml:space="preserve">To share experience on risk, risk management and </w:t>
      </w:r>
      <w:r w:rsidR="00126E45" w:rsidRPr="00895157">
        <w:rPr>
          <w:rFonts w:ascii="Arial" w:hAnsi="Arial" w:cs="Arial"/>
          <w:b w:val="0"/>
          <w:lang w:val="en-US" w:eastAsia="en-US"/>
        </w:rPr>
        <w:t>p</w:t>
      </w:r>
      <w:r w:rsidR="002E1DB2" w:rsidRPr="00895157">
        <w:rPr>
          <w:rFonts w:ascii="Arial" w:hAnsi="Arial" w:cs="Arial"/>
          <w:b w:val="0"/>
          <w:lang w:val="en-US" w:eastAsia="en-US"/>
        </w:rPr>
        <w:t>olicy</w:t>
      </w:r>
      <w:r w:rsidR="004C5311">
        <w:rPr>
          <w:rFonts w:ascii="Arial" w:hAnsi="Arial" w:cs="Arial"/>
          <w:b w:val="0"/>
          <w:lang w:val="en-US" w:eastAsia="en-US"/>
        </w:rPr>
        <w:t xml:space="preserve"> implementation</w:t>
      </w:r>
      <w:r w:rsidR="005A3EA3" w:rsidRPr="00895157">
        <w:rPr>
          <w:rFonts w:ascii="Arial" w:hAnsi="Arial" w:cs="Arial"/>
          <w:b w:val="0"/>
          <w:lang w:val="en-US" w:eastAsia="en-US"/>
        </w:rPr>
        <w:t xml:space="preserve">. </w:t>
      </w:r>
    </w:p>
    <w:p w:rsidR="00E2537A" w:rsidRPr="00895157" w:rsidRDefault="00E2537A" w:rsidP="008F3988">
      <w:pPr>
        <w:ind w:left="360"/>
        <w:jc w:val="both"/>
        <w:rPr>
          <w:rFonts w:ascii="Arial" w:hAnsi="Arial" w:cs="Arial"/>
          <w:b w:val="0"/>
          <w:lang w:val="en-US" w:eastAsia="en-US"/>
        </w:rPr>
      </w:pPr>
    </w:p>
    <w:p w:rsidR="00F43E68" w:rsidRDefault="00F43E68" w:rsidP="008F3988">
      <w:pPr>
        <w:ind w:firstLine="720"/>
        <w:jc w:val="both"/>
        <w:rPr>
          <w:rFonts w:ascii="Arial" w:hAnsi="Arial" w:cs="Arial"/>
          <w:iCs/>
          <w:lang w:eastAsia="en-US"/>
        </w:rPr>
      </w:pPr>
    </w:p>
    <w:p w:rsidR="00F43E68" w:rsidRDefault="00F43E68" w:rsidP="008F3988">
      <w:pPr>
        <w:ind w:firstLine="720"/>
        <w:jc w:val="both"/>
        <w:rPr>
          <w:rFonts w:ascii="Arial" w:hAnsi="Arial" w:cs="Arial"/>
          <w:iCs/>
          <w:lang w:eastAsia="en-US"/>
        </w:rPr>
      </w:pPr>
    </w:p>
    <w:p w:rsidR="004C5311" w:rsidRDefault="004C5311" w:rsidP="008F3988">
      <w:pPr>
        <w:ind w:firstLine="720"/>
        <w:jc w:val="both"/>
        <w:rPr>
          <w:rFonts w:ascii="Arial" w:hAnsi="Arial" w:cs="Arial"/>
          <w:iCs/>
          <w:lang w:eastAsia="en-US"/>
        </w:rPr>
      </w:pPr>
    </w:p>
    <w:p w:rsidR="003D2BAB" w:rsidRDefault="003D2BAB" w:rsidP="008F3988">
      <w:pPr>
        <w:ind w:firstLine="720"/>
        <w:jc w:val="both"/>
        <w:rPr>
          <w:rFonts w:ascii="Arial" w:hAnsi="Arial" w:cs="Arial"/>
          <w:iCs/>
          <w:lang w:eastAsia="en-US"/>
        </w:rPr>
      </w:pPr>
    </w:p>
    <w:p w:rsidR="00F9010A" w:rsidRDefault="00F9010A" w:rsidP="008F3988">
      <w:pPr>
        <w:ind w:firstLine="720"/>
        <w:jc w:val="both"/>
        <w:rPr>
          <w:rFonts w:ascii="Arial" w:hAnsi="Arial" w:cs="Arial"/>
          <w:iCs/>
          <w:lang w:eastAsia="en-US"/>
        </w:rPr>
      </w:pPr>
    </w:p>
    <w:p w:rsidR="00F9218E" w:rsidRPr="00895157" w:rsidRDefault="00F9218E" w:rsidP="008F3988">
      <w:pPr>
        <w:ind w:firstLine="720"/>
        <w:jc w:val="both"/>
        <w:rPr>
          <w:rFonts w:ascii="Arial" w:hAnsi="Arial" w:cs="Arial"/>
          <w:iCs/>
          <w:lang w:eastAsia="en-US"/>
        </w:rPr>
      </w:pPr>
      <w:r w:rsidRPr="00895157">
        <w:rPr>
          <w:rFonts w:ascii="Arial" w:hAnsi="Arial" w:cs="Arial"/>
          <w:iCs/>
          <w:lang w:eastAsia="en-US"/>
        </w:rPr>
        <w:lastRenderedPageBreak/>
        <w:t>Responsibilities</w:t>
      </w:r>
    </w:p>
    <w:p w:rsidR="00F9218E" w:rsidRPr="00895157" w:rsidRDefault="00F9218E" w:rsidP="008F3988">
      <w:pPr>
        <w:jc w:val="both"/>
        <w:rPr>
          <w:rFonts w:ascii="Arial" w:hAnsi="Arial" w:cs="Arial"/>
          <w:iCs/>
          <w:lang w:eastAsia="en-US"/>
        </w:rPr>
      </w:pPr>
    </w:p>
    <w:p w:rsidR="00F9218E" w:rsidRPr="00895157" w:rsidRDefault="00F9218E" w:rsidP="002F5847">
      <w:pPr>
        <w:numPr>
          <w:ilvl w:val="0"/>
          <w:numId w:val="18"/>
        </w:numPr>
        <w:ind w:left="1170" w:hanging="450"/>
        <w:jc w:val="both"/>
        <w:rPr>
          <w:rFonts w:ascii="Arial" w:hAnsi="Arial" w:cs="Arial"/>
          <w:b w:val="0"/>
          <w:lang w:val="en-US" w:eastAsia="en-US"/>
        </w:rPr>
      </w:pPr>
      <w:r w:rsidRPr="00895157">
        <w:rPr>
          <w:rFonts w:ascii="Arial" w:hAnsi="Arial" w:cs="Arial"/>
          <w:b w:val="0"/>
          <w:lang w:val="en-US" w:eastAsia="en-US"/>
        </w:rPr>
        <w:t>To acquire a knowledge of risk management and its benefits.</w:t>
      </w:r>
    </w:p>
    <w:p w:rsidR="00F9218E" w:rsidRPr="004C5311" w:rsidRDefault="00F9218E" w:rsidP="004C5311">
      <w:pPr>
        <w:numPr>
          <w:ilvl w:val="0"/>
          <w:numId w:val="18"/>
        </w:numPr>
        <w:ind w:left="1170" w:hanging="450"/>
        <w:jc w:val="both"/>
        <w:rPr>
          <w:rFonts w:ascii="Arial" w:hAnsi="Arial" w:cs="Arial"/>
          <w:b w:val="0"/>
          <w:lang w:eastAsia="en-US"/>
        </w:rPr>
      </w:pPr>
      <w:r w:rsidRPr="00895157">
        <w:rPr>
          <w:rFonts w:ascii="Arial" w:hAnsi="Arial" w:cs="Arial"/>
          <w:b w:val="0"/>
          <w:lang w:eastAsia="en-US"/>
        </w:rPr>
        <w:t xml:space="preserve">Monitor, evaluate and update </w:t>
      </w:r>
      <w:r w:rsidR="00F9010A">
        <w:rPr>
          <w:rFonts w:ascii="Arial" w:hAnsi="Arial" w:cs="Arial"/>
          <w:b w:val="0"/>
          <w:lang w:eastAsia="en-US"/>
        </w:rPr>
        <w:t>RHA</w:t>
      </w:r>
      <w:r w:rsidR="00E2537A" w:rsidRPr="00895157">
        <w:rPr>
          <w:rFonts w:ascii="Arial" w:hAnsi="Arial" w:cs="Arial"/>
          <w:b w:val="0"/>
          <w:lang w:eastAsia="en-US"/>
        </w:rPr>
        <w:t>’s</w:t>
      </w:r>
      <w:r w:rsidRPr="00895157">
        <w:rPr>
          <w:rFonts w:ascii="Arial" w:hAnsi="Arial" w:cs="Arial"/>
          <w:b w:val="0"/>
          <w:lang w:eastAsia="en-US"/>
        </w:rPr>
        <w:t xml:space="preserve"> </w:t>
      </w:r>
      <w:r w:rsidR="00351875" w:rsidRPr="00895157">
        <w:rPr>
          <w:rFonts w:ascii="Arial" w:hAnsi="Arial" w:cs="Arial"/>
          <w:b w:val="0"/>
          <w:lang w:eastAsia="en-US"/>
        </w:rPr>
        <w:t xml:space="preserve">Strategic </w:t>
      </w:r>
      <w:r w:rsidRPr="00895157">
        <w:rPr>
          <w:rFonts w:ascii="Arial" w:hAnsi="Arial" w:cs="Arial"/>
          <w:b w:val="0"/>
          <w:lang w:eastAsia="en-US"/>
        </w:rPr>
        <w:t>Risk Register</w:t>
      </w:r>
      <w:r w:rsidR="00E2537A" w:rsidRPr="00895157">
        <w:rPr>
          <w:rFonts w:ascii="Arial" w:hAnsi="Arial" w:cs="Arial"/>
          <w:b w:val="0"/>
          <w:lang w:eastAsia="en-US"/>
        </w:rPr>
        <w:t xml:space="preserve"> at least once a quarter</w:t>
      </w:r>
    </w:p>
    <w:p w:rsidR="00351875" w:rsidRPr="00895157" w:rsidRDefault="00F43E68" w:rsidP="002F5847">
      <w:pPr>
        <w:numPr>
          <w:ilvl w:val="0"/>
          <w:numId w:val="18"/>
        </w:numPr>
        <w:ind w:left="1170" w:hanging="450"/>
        <w:jc w:val="both"/>
        <w:rPr>
          <w:rFonts w:ascii="Arial" w:hAnsi="Arial" w:cs="Arial"/>
          <w:b w:val="0"/>
          <w:lang w:eastAsia="en-US"/>
        </w:rPr>
      </w:pPr>
      <w:r>
        <w:rPr>
          <w:rFonts w:ascii="Arial" w:hAnsi="Arial" w:cs="Arial"/>
          <w:b w:val="0"/>
          <w:lang w:val="en-US" w:eastAsia="en-US"/>
        </w:rPr>
        <w:t>Report to each meeting of</w:t>
      </w:r>
      <w:r w:rsidR="005A3EA3" w:rsidRPr="00895157">
        <w:rPr>
          <w:rFonts w:ascii="Arial" w:hAnsi="Arial" w:cs="Arial"/>
          <w:b w:val="0"/>
          <w:lang w:val="en-US" w:eastAsia="en-US"/>
        </w:rPr>
        <w:t xml:space="preserve"> Audit</w:t>
      </w:r>
      <w:r w:rsidR="008E2C06" w:rsidRPr="00895157">
        <w:rPr>
          <w:rFonts w:ascii="Arial" w:hAnsi="Arial" w:cs="Arial"/>
          <w:b w:val="0"/>
          <w:lang w:val="en-US" w:eastAsia="en-US"/>
        </w:rPr>
        <w:t xml:space="preserve"> &amp; Risk Committee</w:t>
      </w:r>
      <w:r w:rsidR="002217E5">
        <w:rPr>
          <w:rFonts w:ascii="Arial" w:hAnsi="Arial" w:cs="Arial"/>
          <w:b w:val="0"/>
          <w:lang w:val="en-US" w:eastAsia="en-US"/>
        </w:rPr>
        <w:t xml:space="preserve"> (where appointed)</w:t>
      </w:r>
      <w:r w:rsidR="00F9218E" w:rsidRPr="00895157">
        <w:rPr>
          <w:rFonts w:ascii="Arial" w:hAnsi="Arial" w:cs="Arial"/>
          <w:b w:val="0"/>
          <w:lang w:val="en-US" w:eastAsia="en-US"/>
        </w:rPr>
        <w:t xml:space="preserve"> on the status of risks and controls. </w:t>
      </w:r>
    </w:p>
    <w:p w:rsidR="00F9218E" w:rsidRPr="00F9010A" w:rsidRDefault="00F9218E" w:rsidP="00F9010A">
      <w:pPr>
        <w:numPr>
          <w:ilvl w:val="0"/>
          <w:numId w:val="18"/>
        </w:numPr>
        <w:ind w:left="1170" w:hanging="450"/>
        <w:jc w:val="both"/>
        <w:rPr>
          <w:rFonts w:ascii="Arial" w:hAnsi="Arial" w:cs="Arial"/>
          <w:b w:val="0"/>
          <w:lang w:eastAsia="en-US"/>
        </w:rPr>
      </w:pPr>
      <w:r w:rsidRPr="00895157">
        <w:rPr>
          <w:rFonts w:ascii="Arial" w:hAnsi="Arial" w:cs="Arial"/>
          <w:b w:val="0"/>
          <w:lang w:eastAsia="en-US"/>
        </w:rPr>
        <w:t xml:space="preserve">Ensure risk management and its processes are disseminated and are embedded throughout </w:t>
      </w:r>
      <w:r w:rsidR="00F9010A">
        <w:rPr>
          <w:rFonts w:ascii="Arial" w:hAnsi="Arial" w:cs="Arial"/>
          <w:b w:val="0"/>
          <w:lang w:eastAsia="en-US"/>
        </w:rPr>
        <w:t>RHA</w:t>
      </w:r>
      <w:r w:rsidR="00AD0943" w:rsidRPr="00895157">
        <w:rPr>
          <w:rFonts w:ascii="Arial" w:hAnsi="Arial" w:cs="Arial"/>
          <w:b w:val="0"/>
          <w:lang w:eastAsia="en-US"/>
        </w:rPr>
        <w:t xml:space="preserve"> </w:t>
      </w:r>
    </w:p>
    <w:p w:rsidR="00F9218E" w:rsidRPr="00895157" w:rsidRDefault="00F9218E" w:rsidP="002F5847">
      <w:pPr>
        <w:numPr>
          <w:ilvl w:val="0"/>
          <w:numId w:val="18"/>
        </w:numPr>
        <w:ind w:left="1170" w:hanging="450"/>
        <w:jc w:val="both"/>
        <w:rPr>
          <w:rFonts w:ascii="Arial" w:hAnsi="Arial" w:cs="Arial"/>
          <w:b w:val="0"/>
          <w:lang w:eastAsia="en-US"/>
        </w:rPr>
      </w:pPr>
      <w:r w:rsidRPr="00895157">
        <w:rPr>
          <w:rFonts w:ascii="Arial" w:hAnsi="Arial" w:cs="Arial"/>
          <w:b w:val="0"/>
          <w:lang w:eastAsia="en-US"/>
        </w:rPr>
        <w:t xml:space="preserve">Preparation of </w:t>
      </w:r>
      <w:r w:rsidR="00590D6C" w:rsidRPr="00895157">
        <w:rPr>
          <w:rFonts w:ascii="Arial" w:hAnsi="Arial" w:cs="Arial"/>
          <w:b w:val="0"/>
          <w:lang w:eastAsia="en-US"/>
        </w:rPr>
        <w:t xml:space="preserve">relevant </w:t>
      </w:r>
      <w:r w:rsidRPr="00895157">
        <w:rPr>
          <w:rFonts w:ascii="Arial" w:hAnsi="Arial" w:cs="Arial"/>
          <w:b w:val="0"/>
          <w:lang w:eastAsia="en-US"/>
        </w:rPr>
        <w:t>contingency plans in those areas that are considered high risk.</w:t>
      </w:r>
    </w:p>
    <w:p w:rsidR="00F9218E" w:rsidRDefault="00F9218E" w:rsidP="002F5847">
      <w:pPr>
        <w:numPr>
          <w:ilvl w:val="0"/>
          <w:numId w:val="18"/>
        </w:numPr>
        <w:ind w:left="1170" w:hanging="450"/>
        <w:jc w:val="both"/>
        <w:rPr>
          <w:rFonts w:ascii="Arial" w:hAnsi="Arial" w:cs="Arial"/>
          <w:b w:val="0"/>
          <w:lang w:eastAsia="en-US"/>
        </w:rPr>
      </w:pPr>
      <w:r w:rsidRPr="00895157">
        <w:rPr>
          <w:rFonts w:ascii="Arial" w:hAnsi="Arial" w:cs="Arial"/>
          <w:b w:val="0"/>
          <w:lang w:eastAsia="en-US"/>
        </w:rPr>
        <w:t>To review any training requirements to enable the development &amp; implementation of risk management.</w:t>
      </w:r>
    </w:p>
    <w:p w:rsidR="00583DFB" w:rsidRPr="00B53E10" w:rsidRDefault="00583DFB" w:rsidP="008F3988">
      <w:pPr>
        <w:numPr>
          <w:ilvl w:val="0"/>
          <w:numId w:val="18"/>
        </w:numPr>
        <w:ind w:left="1170" w:hanging="450"/>
        <w:jc w:val="both"/>
        <w:rPr>
          <w:rFonts w:ascii="Arial" w:hAnsi="Arial" w:cs="Arial"/>
          <w:b w:val="0"/>
          <w:lang w:eastAsia="en-US"/>
        </w:rPr>
      </w:pPr>
      <w:bookmarkStart w:id="20" w:name="_Toc334620627"/>
      <w:bookmarkStart w:id="21" w:name="_Toc334623880"/>
      <w:bookmarkStart w:id="22" w:name="_Toc334623981"/>
      <w:r w:rsidRPr="00B53E10">
        <w:rPr>
          <w:rFonts w:ascii="Arial" w:hAnsi="Arial" w:cs="Arial"/>
          <w:b w:val="0"/>
          <w:lang w:val="en-US" w:eastAsia="en-US"/>
        </w:rPr>
        <w:t xml:space="preserve">To </w:t>
      </w:r>
      <w:r w:rsidR="00D23DB5" w:rsidRPr="00B53E10">
        <w:rPr>
          <w:rFonts w:ascii="Arial" w:hAnsi="Arial" w:cs="Arial"/>
          <w:b w:val="0"/>
          <w:lang w:val="en-US" w:eastAsia="en-US"/>
        </w:rPr>
        <w:t xml:space="preserve">contribute to the </w:t>
      </w:r>
      <w:r w:rsidRPr="00B53E10">
        <w:rPr>
          <w:rFonts w:ascii="Arial" w:hAnsi="Arial" w:cs="Arial"/>
          <w:b w:val="0"/>
          <w:lang w:val="en-US" w:eastAsia="en-US"/>
        </w:rPr>
        <w:t>manage</w:t>
      </w:r>
      <w:r w:rsidR="00D23DB5" w:rsidRPr="00B53E10">
        <w:rPr>
          <w:rFonts w:ascii="Arial" w:hAnsi="Arial" w:cs="Arial"/>
          <w:b w:val="0"/>
          <w:lang w:val="en-US" w:eastAsia="en-US"/>
        </w:rPr>
        <w:t>ment of</w:t>
      </w:r>
      <w:r w:rsidRPr="00B53E10">
        <w:rPr>
          <w:rFonts w:ascii="Arial" w:hAnsi="Arial" w:cs="Arial"/>
          <w:b w:val="0"/>
          <w:lang w:val="en-US" w:eastAsia="en-US"/>
        </w:rPr>
        <w:t xml:space="preserve"> risk in their own service</w:t>
      </w:r>
      <w:r w:rsidR="001C1D0F" w:rsidRPr="00B53E10">
        <w:rPr>
          <w:rFonts w:ascii="Arial" w:hAnsi="Arial" w:cs="Arial"/>
          <w:b w:val="0"/>
          <w:lang w:val="en-US" w:eastAsia="en-US"/>
        </w:rPr>
        <w:t xml:space="preserve"> area / </w:t>
      </w:r>
      <w:r w:rsidR="00B53E10">
        <w:rPr>
          <w:rFonts w:ascii="Arial" w:hAnsi="Arial" w:cs="Arial"/>
          <w:b w:val="0"/>
          <w:lang w:val="en-US" w:eastAsia="en-US"/>
        </w:rPr>
        <w:t>department .</w:t>
      </w:r>
    </w:p>
    <w:p w:rsidR="00583DFB" w:rsidRPr="00B53E10" w:rsidRDefault="00583DFB" w:rsidP="00B53E10">
      <w:pPr>
        <w:numPr>
          <w:ilvl w:val="0"/>
          <w:numId w:val="19"/>
        </w:numPr>
        <w:ind w:left="1170" w:hanging="450"/>
        <w:jc w:val="both"/>
        <w:rPr>
          <w:rFonts w:ascii="Arial" w:hAnsi="Arial" w:cs="Arial"/>
          <w:b w:val="0"/>
          <w:lang w:eastAsia="en-US"/>
        </w:rPr>
      </w:pPr>
      <w:r w:rsidRPr="00895157">
        <w:rPr>
          <w:rFonts w:ascii="Arial" w:hAnsi="Arial" w:cs="Arial"/>
          <w:b w:val="0"/>
          <w:lang w:eastAsia="en-US"/>
        </w:rPr>
        <w:t xml:space="preserve">To </w:t>
      </w:r>
      <w:r w:rsidR="00830511" w:rsidRPr="00895157">
        <w:rPr>
          <w:rFonts w:ascii="Arial" w:hAnsi="Arial" w:cs="Arial"/>
          <w:b w:val="0"/>
          <w:lang w:eastAsia="en-US"/>
        </w:rPr>
        <w:t xml:space="preserve">review and update their risks at team meetings </w:t>
      </w:r>
      <w:r w:rsidR="00742B6A" w:rsidRPr="00895157">
        <w:rPr>
          <w:rFonts w:ascii="Arial" w:hAnsi="Arial" w:cs="Arial"/>
          <w:b w:val="0"/>
          <w:lang w:eastAsia="en-US"/>
        </w:rPr>
        <w:t xml:space="preserve">in accordance with the reporting cycle (Appendix D) </w:t>
      </w:r>
      <w:r w:rsidR="00B53E10">
        <w:rPr>
          <w:rFonts w:ascii="Arial" w:hAnsi="Arial" w:cs="Arial"/>
          <w:b w:val="0"/>
          <w:lang w:eastAsia="en-US"/>
        </w:rPr>
        <w:t>.</w:t>
      </w:r>
    </w:p>
    <w:p w:rsidR="00583DFB" w:rsidRPr="00B53E10" w:rsidRDefault="00583DFB" w:rsidP="00B53E10">
      <w:pPr>
        <w:numPr>
          <w:ilvl w:val="0"/>
          <w:numId w:val="19"/>
        </w:numPr>
        <w:ind w:left="1170" w:hanging="450"/>
        <w:jc w:val="both"/>
        <w:rPr>
          <w:rFonts w:ascii="Arial" w:hAnsi="Arial" w:cs="Arial"/>
          <w:b w:val="0"/>
          <w:lang w:eastAsia="en-US"/>
        </w:rPr>
      </w:pPr>
      <w:r w:rsidRPr="00895157">
        <w:rPr>
          <w:rFonts w:ascii="Arial" w:hAnsi="Arial" w:cs="Arial"/>
          <w:b w:val="0"/>
          <w:lang w:eastAsia="en-US"/>
        </w:rPr>
        <w:t xml:space="preserve">To disseminate the detail of the </w:t>
      </w:r>
      <w:r w:rsidR="00126E45" w:rsidRPr="00895157">
        <w:rPr>
          <w:rFonts w:ascii="Arial" w:hAnsi="Arial" w:cs="Arial"/>
          <w:b w:val="0"/>
          <w:lang w:eastAsia="en-US"/>
        </w:rPr>
        <w:t>p</w:t>
      </w:r>
      <w:r w:rsidR="002E1DB2" w:rsidRPr="00895157">
        <w:rPr>
          <w:rFonts w:ascii="Arial" w:hAnsi="Arial" w:cs="Arial"/>
          <w:b w:val="0"/>
          <w:lang w:eastAsia="en-US"/>
        </w:rPr>
        <w:t>olicy</w:t>
      </w:r>
      <w:r w:rsidRPr="00895157">
        <w:rPr>
          <w:rFonts w:ascii="Arial" w:hAnsi="Arial" w:cs="Arial"/>
          <w:b w:val="0"/>
          <w:lang w:eastAsia="en-US"/>
        </w:rPr>
        <w:t xml:space="preserve"> and allocate responsibilities for implementation of the</w:t>
      </w:r>
      <w:r w:rsidR="00126E45" w:rsidRPr="00895157">
        <w:rPr>
          <w:rFonts w:ascii="Arial" w:hAnsi="Arial" w:cs="Arial"/>
          <w:b w:val="0"/>
          <w:lang w:eastAsia="en-US"/>
        </w:rPr>
        <w:t xml:space="preserve"> p</w:t>
      </w:r>
      <w:r w:rsidR="002E1DB2" w:rsidRPr="00895157">
        <w:rPr>
          <w:rFonts w:ascii="Arial" w:hAnsi="Arial" w:cs="Arial"/>
          <w:b w:val="0"/>
          <w:lang w:eastAsia="en-US"/>
        </w:rPr>
        <w:t>olicy</w:t>
      </w:r>
      <w:r w:rsidRPr="00895157">
        <w:rPr>
          <w:rFonts w:ascii="Arial" w:hAnsi="Arial" w:cs="Arial"/>
          <w:b w:val="0"/>
          <w:lang w:eastAsia="en-US"/>
        </w:rPr>
        <w:t xml:space="preserve"> in each service area</w:t>
      </w:r>
      <w:r w:rsidR="001C1D0F" w:rsidRPr="00895157">
        <w:rPr>
          <w:rFonts w:ascii="Arial" w:hAnsi="Arial" w:cs="Arial"/>
          <w:b w:val="0"/>
          <w:lang w:eastAsia="en-US"/>
        </w:rPr>
        <w:t xml:space="preserve"> / department</w:t>
      </w:r>
      <w:r w:rsidR="00B53E10">
        <w:rPr>
          <w:rFonts w:ascii="Arial" w:hAnsi="Arial" w:cs="Arial"/>
          <w:b w:val="0"/>
          <w:lang w:eastAsia="en-US"/>
        </w:rPr>
        <w:t>.</w:t>
      </w:r>
    </w:p>
    <w:p w:rsidR="00583DFB" w:rsidRPr="00327720" w:rsidRDefault="00583DFB" w:rsidP="00B53E10">
      <w:pPr>
        <w:numPr>
          <w:ilvl w:val="0"/>
          <w:numId w:val="19"/>
        </w:numPr>
        <w:ind w:left="1170" w:hanging="450"/>
        <w:jc w:val="both"/>
        <w:rPr>
          <w:rFonts w:ascii="Arial" w:hAnsi="Arial" w:cs="Arial"/>
          <w:b w:val="0"/>
          <w:lang w:eastAsia="en-US"/>
        </w:rPr>
      </w:pPr>
      <w:r w:rsidRPr="00895157">
        <w:rPr>
          <w:rFonts w:ascii="Arial" w:hAnsi="Arial" w:cs="Arial"/>
          <w:b w:val="0"/>
          <w:lang w:eastAsia="en-US"/>
        </w:rPr>
        <w:t>To identify any risk management issues in their service area</w:t>
      </w:r>
      <w:r w:rsidR="001C1D0F" w:rsidRPr="00895157">
        <w:rPr>
          <w:rFonts w:ascii="Arial" w:hAnsi="Arial" w:cs="Arial"/>
          <w:b w:val="0"/>
          <w:lang w:eastAsia="en-US"/>
        </w:rPr>
        <w:t xml:space="preserve"> / department</w:t>
      </w:r>
      <w:r w:rsidR="00B53E10">
        <w:rPr>
          <w:rFonts w:ascii="Arial" w:hAnsi="Arial" w:cs="Arial"/>
          <w:b w:val="0"/>
          <w:lang w:eastAsia="en-US"/>
        </w:rPr>
        <w:t>.</w:t>
      </w:r>
    </w:p>
    <w:p w:rsidR="00583DFB" w:rsidRPr="00895157" w:rsidRDefault="00583DFB" w:rsidP="00B53E10">
      <w:pPr>
        <w:pStyle w:val="Style2SCCHnonBoxSectionHeadingArial12ptBoldLeft"/>
        <w:numPr>
          <w:ilvl w:val="0"/>
          <w:numId w:val="19"/>
        </w:numPr>
        <w:ind w:left="1170" w:hanging="450"/>
        <w:rPr>
          <w:rFonts w:ascii="Arial" w:hAnsi="Arial" w:cs="Arial"/>
          <w:b/>
          <w:caps/>
          <w:sz w:val="24"/>
          <w:szCs w:val="24"/>
        </w:rPr>
      </w:pPr>
      <w:r w:rsidRPr="00895157">
        <w:rPr>
          <w:rFonts w:ascii="Arial" w:hAnsi="Arial" w:cs="Arial"/>
          <w:bCs w:val="0"/>
          <w:spacing w:val="0"/>
          <w:sz w:val="24"/>
          <w:szCs w:val="24"/>
          <w:lang w:val="en-US" w:eastAsia="en-US"/>
        </w:rPr>
        <w:t xml:space="preserve">To ensure that the </w:t>
      </w:r>
      <w:r w:rsidR="00126E45" w:rsidRPr="00895157">
        <w:rPr>
          <w:rFonts w:ascii="Arial" w:hAnsi="Arial" w:cs="Arial"/>
          <w:bCs w:val="0"/>
          <w:spacing w:val="0"/>
          <w:sz w:val="24"/>
          <w:szCs w:val="24"/>
          <w:lang w:val="en-US" w:eastAsia="en-US"/>
        </w:rPr>
        <w:t>p</w:t>
      </w:r>
      <w:r w:rsidR="002E1DB2" w:rsidRPr="00895157">
        <w:rPr>
          <w:rFonts w:ascii="Arial" w:hAnsi="Arial" w:cs="Arial"/>
          <w:bCs w:val="0"/>
          <w:spacing w:val="0"/>
          <w:sz w:val="24"/>
          <w:szCs w:val="24"/>
          <w:lang w:val="en-US" w:eastAsia="en-US"/>
        </w:rPr>
        <w:t>olicy</w:t>
      </w:r>
      <w:r w:rsidRPr="00895157">
        <w:rPr>
          <w:rFonts w:ascii="Arial" w:hAnsi="Arial" w:cs="Arial"/>
          <w:bCs w:val="0"/>
          <w:spacing w:val="0"/>
          <w:sz w:val="24"/>
          <w:szCs w:val="24"/>
          <w:lang w:val="en-US" w:eastAsia="en-US"/>
        </w:rPr>
        <w:t xml:space="preserve"> is implemented across the</w:t>
      </w:r>
      <w:r w:rsidR="001C1D0F" w:rsidRPr="00895157">
        <w:rPr>
          <w:rFonts w:ascii="Arial" w:hAnsi="Arial" w:cs="Arial"/>
          <w:bCs w:val="0"/>
          <w:spacing w:val="0"/>
          <w:sz w:val="24"/>
          <w:szCs w:val="24"/>
          <w:lang w:val="en-US" w:eastAsia="en-US"/>
        </w:rPr>
        <w:t>ir service areas / departments</w:t>
      </w:r>
      <w:r w:rsidR="00830511" w:rsidRPr="00895157">
        <w:rPr>
          <w:rFonts w:ascii="Arial" w:hAnsi="Arial" w:cs="Arial"/>
          <w:bCs w:val="0"/>
          <w:spacing w:val="0"/>
          <w:sz w:val="24"/>
          <w:szCs w:val="24"/>
          <w:lang w:val="en-US" w:eastAsia="en-US"/>
        </w:rPr>
        <w:t>.</w:t>
      </w:r>
    </w:p>
    <w:p w:rsidR="00B53E10" w:rsidRDefault="00B53E10" w:rsidP="00B53E10">
      <w:pPr>
        <w:pStyle w:val="ListParagraph"/>
        <w:ind w:left="1080"/>
        <w:jc w:val="both"/>
        <w:rPr>
          <w:rFonts w:ascii="Arial" w:hAnsi="Arial" w:cs="Arial"/>
        </w:rPr>
      </w:pPr>
    </w:p>
    <w:p w:rsidR="001C3BFF" w:rsidRDefault="001C3BFF" w:rsidP="00B53E10">
      <w:pPr>
        <w:pStyle w:val="ListParagraph"/>
        <w:ind w:left="1080"/>
        <w:jc w:val="both"/>
        <w:rPr>
          <w:rFonts w:ascii="Arial" w:hAnsi="Arial" w:cs="Arial"/>
        </w:rPr>
      </w:pPr>
    </w:p>
    <w:p w:rsidR="00B53E10" w:rsidRPr="00B53E10" w:rsidRDefault="00B53E10" w:rsidP="00B53E10">
      <w:pPr>
        <w:pStyle w:val="ListParagraph"/>
        <w:ind w:hanging="720"/>
        <w:jc w:val="both"/>
        <w:rPr>
          <w:rFonts w:ascii="Arial" w:hAnsi="Arial" w:cs="Arial"/>
          <w:b/>
        </w:rPr>
      </w:pPr>
      <w:r>
        <w:rPr>
          <w:rFonts w:ascii="Arial" w:hAnsi="Arial" w:cs="Arial"/>
        </w:rPr>
        <w:t xml:space="preserve">            </w:t>
      </w:r>
      <w:r w:rsidRPr="00B53E10">
        <w:rPr>
          <w:rFonts w:ascii="Arial" w:hAnsi="Arial" w:cs="Arial"/>
          <w:b/>
        </w:rPr>
        <w:t>The Director will take overall responsibility for the administration and implementation of the risk management process across the Association.</w:t>
      </w:r>
    </w:p>
    <w:p w:rsidR="00565439" w:rsidRPr="00895157" w:rsidRDefault="00565439">
      <w:pPr>
        <w:rPr>
          <w:rFonts w:ascii="Arial" w:hAnsi="Arial" w:cs="Arial"/>
          <w:bCs/>
          <w:caps/>
          <w:spacing w:val="-10"/>
        </w:rPr>
      </w:pPr>
    </w:p>
    <w:p w:rsidR="00F40FC9" w:rsidRPr="00895157" w:rsidRDefault="00565439" w:rsidP="0068074A">
      <w:pPr>
        <w:pStyle w:val="Style2SCCHnonBoxSectionHeadingArial12ptBoldLeft"/>
        <w:tabs>
          <w:tab w:val="num" w:pos="567"/>
        </w:tabs>
        <w:rPr>
          <w:rFonts w:ascii="Arial" w:hAnsi="Arial" w:cs="Arial"/>
          <w:b/>
          <w:caps/>
          <w:sz w:val="24"/>
          <w:szCs w:val="24"/>
        </w:rPr>
      </w:pPr>
      <w:r w:rsidRPr="00895157">
        <w:rPr>
          <w:rFonts w:ascii="Arial" w:hAnsi="Arial" w:cs="Arial"/>
          <w:b/>
          <w:caps/>
          <w:sz w:val="24"/>
          <w:szCs w:val="24"/>
        </w:rPr>
        <w:tab/>
      </w:r>
      <w:r w:rsidR="00F626A3" w:rsidRPr="00895157">
        <w:rPr>
          <w:rFonts w:ascii="Arial" w:hAnsi="Arial" w:cs="Arial"/>
          <w:b/>
          <w:caps/>
          <w:sz w:val="24"/>
          <w:szCs w:val="24"/>
        </w:rPr>
        <w:t>All</w:t>
      </w:r>
      <w:r w:rsidR="00830511" w:rsidRPr="00895157">
        <w:rPr>
          <w:rFonts w:ascii="Arial" w:hAnsi="Arial" w:cs="Arial"/>
          <w:b/>
          <w:caps/>
          <w:sz w:val="24"/>
          <w:szCs w:val="24"/>
        </w:rPr>
        <w:t xml:space="preserve"> </w:t>
      </w:r>
      <w:r w:rsidR="00F40FC9" w:rsidRPr="00895157">
        <w:rPr>
          <w:rFonts w:ascii="Arial" w:hAnsi="Arial" w:cs="Arial"/>
          <w:b/>
          <w:caps/>
          <w:sz w:val="24"/>
          <w:szCs w:val="24"/>
        </w:rPr>
        <w:t>staff regarding Risk Management</w:t>
      </w:r>
      <w:bookmarkEnd w:id="20"/>
      <w:bookmarkEnd w:id="21"/>
      <w:bookmarkEnd w:id="22"/>
    </w:p>
    <w:p w:rsidR="004E2152" w:rsidRPr="00895157" w:rsidRDefault="004E2152" w:rsidP="008F3988">
      <w:pPr>
        <w:tabs>
          <w:tab w:val="num" w:pos="1134"/>
        </w:tabs>
        <w:autoSpaceDE w:val="0"/>
        <w:autoSpaceDN w:val="0"/>
        <w:adjustRightInd w:val="0"/>
        <w:ind w:left="720"/>
        <w:jc w:val="both"/>
        <w:rPr>
          <w:rFonts w:ascii="Arial" w:hAnsi="Arial" w:cs="Arial"/>
          <w:b w:val="0"/>
        </w:rPr>
      </w:pPr>
    </w:p>
    <w:p w:rsidR="0068074A" w:rsidRPr="00895157" w:rsidRDefault="00F626A3" w:rsidP="0068074A">
      <w:pPr>
        <w:tabs>
          <w:tab w:val="num" w:pos="1134"/>
        </w:tabs>
        <w:autoSpaceDE w:val="0"/>
        <w:autoSpaceDN w:val="0"/>
        <w:adjustRightInd w:val="0"/>
        <w:ind w:left="567"/>
        <w:jc w:val="both"/>
        <w:rPr>
          <w:rFonts w:ascii="Arial" w:hAnsi="Arial" w:cs="Arial"/>
          <w:b w:val="0"/>
        </w:rPr>
      </w:pPr>
      <w:r w:rsidRPr="00895157">
        <w:rPr>
          <w:rFonts w:ascii="Arial" w:hAnsi="Arial" w:cs="Arial"/>
          <w:b w:val="0"/>
        </w:rPr>
        <w:t>All</w:t>
      </w:r>
      <w:r w:rsidR="00583DFB" w:rsidRPr="00895157">
        <w:rPr>
          <w:rFonts w:ascii="Arial" w:hAnsi="Arial" w:cs="Arial"/>
          <w:b w:val="0"/>
        </w:rPr>
        <w:t xml:space="preserve"> staff</w:t>
      </w:r>
      <w:r w:rsidR="00F40FC9" w:rsidRPr="00895157">
        <w:rPr>
          <w:rFonts w:ascii="Arial" w:hAnsi="Arial" w:cs="Arial"/>
          <w:b w:val="0"/>
        </w:rPr>
        <w:t xml:space="preserve"> have a duty to ensure that risk is managed effectively in their area. This includes engagement with colleagues through formal and informal processes. </w:t>
      </w:r>
    </w:p>
    <w:p w:rsidR="0068074A" w:rsidRPr="00895157" w:rsidRDefault="0068074A" w:rsidP="0068074A">
      <w:pPr>
        <w:tabs>
          <w:tab w:val="num" w:pos="1134"/>
        </w:tabs>
        <w:autoSpaceDE w:val="0"/>
        <w:autoSpaceDN w:val="0"/>
        <w:adjustRightInd w:val="0"/>
        <w:ind w:left="567"/>
        <w:jc w:val="both"/>
        <w:rPr>
          <w:rFonts w:ascii="Arial" w:hAnsi="Arial" w:cs="Arial"/>
          <w:b w:val="0"/>
        </w:rPr>
      </w:pPr>
    </w:p>
    <w:p w:rsidR="00F40FC9" w:rsidRDefault="00591D43" w:rsidP="0068074A">
      <w:pPr>
        <w:tabs>
          <w:tab w:val="num" w:pos="1134"/>
        </w:tabs>
        <w:autoSpaceDE w:val="0"/>
        <w:autoSpaceDN w:val="0"/>
        <w:adjustRightInd w:val="0"/>
        <w:ind w:left="567"/>
        <w:jc w:val="both"/>
        <w:rPr>
          <w:rFonts w:ascii="Arial" w:hAnsi="Arial" w:cs="Arial"/>
          <w:b w:val="0"/>
        </w:rPr>
      </w:pPr>
      <w:r>
        <w:rPr>
          <w:rFonts w:ascii="Arial" w:hAnsi="Arial" w:cs="Arial"/>
          <w:b w:val="0"/>
        </w:rPr>
        <w:t>All RHA</w:t>
      </w:r>
      <w:r w:rsidR="00F43E68">
        <w:rPr>
          <w:rFonts w:ascii="Arial" w:hAnsi="Arial" w:cs="Arial"/>
          <w:b w:val="0"/>
        </w:rPr>
        <w:t xml:space="preserve"> staff</w:t>
      </w:r>
      <w:r w:rsidR="005A3EA3" w:rsidRPr="00895157">
        <w:rPr>
          <w:rFonts w:ascii="Arial" w:hAnsi="Arial" w:cs="Arial"/>
          <w:b w:val="0"/>
        </w:rPr>
        <w:t xml:space="preserve"> ha</w:t>
      </w:r>
      <w:r w:rsidR="00D23DB5" w:rsidRPr="00895157">
        <w:rPr>
          <w:rFonts w:ascii="Arial" w:hAnsi="Arial" w:cs="Arial"/>
          <w:b w:val="0"/>
        </w:rPr>
        <w:t>ve</w:t>
      </w:r>
      <w:r w:rsidR="00F40FC9" w:rsidRPr="00895157">
        <w:rPr>
          <w:rFonts w:ascii="Arial" w:hAnsi="Arial" w:cs="Arial"/>
          <w:b w:val="0"/>
        </w:rPr>
        <w:t xml:space="preserve"> a responsibility for identifying risks in performing their daily duties and taking action to limit the likelihood and impact of these risks.</w:t>
      </w:r>
    </w:p>
    <w:p w:rsidR="009F2986" w:rsidRPr="00895157" w:rsidRDefault="009F2986" w:rsidP="0068074A">
      <w:pPr>
        <w:tabs>
          <w:tab w:val="num" w:pos="1134"/>
        </w:tabs>
        <w:autoSpaceDE w:val="0"/>
        <w:autoSpaceDN w:val="0"/>
        <w:adjustRightInd w:val="0"/>
        <w:ind w:left="567"/>
        <w:jc w:val="both"/>
        <w:rPr>
          <w:rFonts w:ascii="Arial" w:hAnsi="Arial" w:cs="Arial"/>
          <w:b w:val="0"/>
        </w:rPr>
      </w:pPr>
    </w:p>
    <w:p w:rsidR="00FF5E04" w:rsidRPr="00895157" w:rsidRDefault="00FF5E04" w:rsidP="008F3988">
      <w:pPr>
        <w:tabs>
          <w:tab w:val="num" w:pos="1134"/>
        </w:tabs>
        <w:autoSpaceDE w:val="0"/>
        <w:autoSpaceDN w:val="0"/>
        <w:adjustRightInd w:val="0"/>
        <w:ind w:left="1083"/>
        <w:jc w:val="both"/>
        <w:rPr>
          <w:rFonts w:ascii="Arial" w:hAnsi="Arial" w:cs="Arial"/>
          <w:b w:val="0"/>
        </w:rPr>
      </w:pPr>
    </w:p>
    <w:p w:rsidR="00784EDD" w:rsidRPr="00895157" w:rsidRDefault="00784EDD" w:rsidP="008F3988">
      <w:pPr>
        <w:pStyle w:val="Style2SCCHnonBoxSectionHeadingArial12ptBoldLeft"/>
        <w:numPr>
          <w:ilvl w:val="0"/>
          <w:numId w:val="3"/>
        </w:numPr>
        <w:tabs>
          <w:tab w:val="num" w:pos="709"/>
        </w:tabs>
        <w:rPr>
          <w:rFonts w:ascii="Arial" w:hAnsi="Arial" w:cs="Arial"/>
          <w:b/>
          <w:caps/>
          <w:sz w:val="24"/>
          <w:szCs w:val="24"/>
        </w:rPr>
      </w:pPr>
      <w:bookmarkStart w:id="23" w:name="_Toc334620621"/>
      <w:bookmarkStart w:id="24" w:name="_Toc334623874"/>
      <w:bookmarkStart w:id="25" w:name="_Toc334623975"/>
      <w:r w:rsidRPr="00895157">
        <w:rPr>
          <w:rFonts w:ascii="Arial" w:hAnsi="Arial" w:cs="Arial"/>
          <w:b/>
          <w:caps/>
          <w:sz w:val="24"/>
          <w:szCs w:val="24"/>
        </w:rPr>
        <w:t>RISK APPETITE</w:t>
      </w:r>
      <w:bookmarkEnd w:id="23"/>
      <w:bookmarkEnd w:id="24"/>
      <w:bookmarkEnd w:id="25"/>
    </w:p>
    <w:p w:rsidR="00565439" w:rsidRPr="00895157" w:rsidRDefault="00565439" w:rsidP="00565439">
      <w:pPr>
        <w:pStyle w:val="Style2SCCHnonBoxSectionHeadingArial12ptBoldLeft"/>
        <w:tabs>
          <w:tab w:val="num" w:pos="709"/>
        </w:tabs>
        <w:ind w:left="644"/>
        <w:rPr>
          <w:rFonts w:ascii="Arial" w:hAnsi="Arial" w:cs="Arial"/>
          <w:b/>
          <w:caps/>
          <w:sz w:val="24"/>
          <w:szCs w:val="24"/>
        </w:rPr>
      </w:pPr>
    </w:p>
    <w:p w:rsidR="00784EDD" w:rsidRPr="00895157" w:rsidRDefault="00784EDD" w:rsidP="008F3988">
      <w:pPr>
        <w:tabs>
          <w:tab w:val="num" w:pos="709"/>
        </w:tabs>
        <w:ind w:left="644"/>
        <w:jc w:val="both"/>
        <w:rPr>
          <w:rFonts w:ascii="Arial" w:hAnsi="Arial" w:cs="Arial"/>
          <w:b w:val="0"/>
        </w:rPr>
      </w:pPr>
      <w:r w:rsidRPr="00895157">
        <w:rPr>
          <w:rFonts w:ascii="Arial" w:hAnsi="Arial" w:cs="Arial"/>
          <w:b w:val="0"/>
        </w:rPr>
        <w:t xml:space="preserve">The success of </w:t>
      </w:r>
      <w:r w:rsidR="002217E5">
        <w:rPr>
          <w:rFonts w:ascii="Arial" w:hAnsi="Arial" w:cs="Arial"/>
          <w:b w:val="0"/>
        </w:rPr>
        <w:t>RHA</w:t>
      </w:r>
      <w:r w:rsidR="005A3EA3" w:rsidRPr="00895157">
        <w:rPr>
          <w:rFonts w:ascii="Arial" w:hAnsi="Arial" w:cs="Arial"/>
          <w:b w:val="0"/>
        </w:rPr>
        <w:t xml:space="preserve"> is</w:t>
      </w:r>
      <w:r w:rsidRPr="00895157">
        <w:rPr>
          <w:rFonts w:ascii="Arial" w:hAnsi="Arial" w:cs="Arial"/>
          <w:b w:val="0"/>
        </w:rPr>
        <w:t xml:space="preserve"> a result of effectively managing our key risks, which in turn support the achievement of our key targets and priorities. </w:t>
      </w:r>
      <w:r w:rsidR="00591D43">
        <w:rPr>
          <w:rFonts w:ascii="Arial" w:hAnsi="Arial" w:cs="Arial"/>
          <w:b w:val="0"/>
        </w:rPr>
        <w:t>RHA</w:t>
      </w:r>
      <w:r w:rsidR="005A3EA3" w:rsidRPr="00895157">
        <w:rPr>
          <w:rFonts w:ascii="Arial" w:hAnsi="Arial" w:cs="Arial"/>
          <w:b w:val="0"/>
        </w:rPr>
        <w:t xml:space="preserve"> acknowledges</w:t>
      </w:r>
      <w:r w:rsidRPr="00895157">
        <w:rPr>
          <w:rFonts w:ascii="Arial" w:hAnsi="Arial" w:cs="Arial"/>
          <w:b w:val="0"/>
        </w:rPr>
        <w:t xml:space="preserve"> that an element of risk exists in all activity it undertakes.  </w:t>
      </w:r>
    </w:p>
    <w:p w:rsidR="00784EDD" w:rsidRPr="00895157" w:rsidRDefault="00784EDD" w:rsidP="008F3988">
      <w:pPr>
        <w:tabs>
          <w:tab w:val="num" w:pos="709"/>
        </w:tabs>
        <w:jc w:val="both"/>
        <w:rPr>
          <w:rFonts w:ascii="Arial" w:hAnsi="Arial" w:cs="Arial"/>
          <w:b w:val="0"/>
        </w:rPr>
      </w:pPr>
    </w:p>
    <w:p w:rsidR="00784EDD" w:rsidRPr="00895157" w:rsidRDefault="00784EDD" w:rsidP="008F3988">
      <w:pPr>
        <w:tabs>
          <w:tab w:val="num" w:pos="709"/>
        </w:tabs>
        <w:ind w:left="644"/>
        <w:jc w:val="both"/>
        <w:rPr>
          <w:rFonts w:ascii="Arial" w:hAnsi="Arial" w:cs="Arial"/>
          <w:b w:val="0"/>
        </w:rPr>
      </w:pPr>
      <w:r w:rsidRPr="00895157">
        <w:rPr>
          <w:rFonts w:ascii="Arial" w:hAnsi="Arial" w:cs="Arial"/>
          <w:b w:val="0"/>
        </w:rPr>
        <w:t xml:space="preserve">Risk </w:t>
      </w:r>
      <w:r w:rsidR="00DD18E0" w:rsidRPr="00895157">
        <w:rPr>
          <w:rFonts w:ascii="Arial" w:hAnsi="Arial" w:cs="Arial"/>
          <w:b w:val="0"/>
        </w:rPr>
        <w:t>appetite is</w:t>
      </w:r>
      <w:r w:rsidRPr="00895157">
        <w:rPr>
          <w:rFonts w:ascii="Arial" w:hAnsi="Arial" w:cs="Arial"/>
          <w:b w:val="0"/>
        </w:rPr>
        <w:t xml:space="preserve"> defined as the amount of risk an organisation is prepared to tolerate or be exposed to, should the risk be realised. Too great a risk appetite can jeopardise a project or activity whilst too little could result </w:t>
      </w:r>
      <w:r w:rsidR="00DD18E0" w:rsidRPr="00895157">
        <w:rPr>
          <w:rFonts w:ascii="Arial" w:hAnsi="Arial" w:cs="Arial"/>
          <w:b w:val="0"/>
        </w:rPr>
        <w:t>in lost</w:t>
      </w:r>
      <w:r w:rsidRPr="00895157">
        <w:rPr>
          <w:rFonts w:ascii="Arial" w:hAnsi="Arial" w:cs="Arial"/>
          <w:b w:val="0"/>
        </w:rPr>
        <w:t xml:space="preserve"> opportunity.</w:t>
      </w:r>
    </w:p>
    <w:p w:rsidR="00784EDD" w:rsidRPr="00895157" w:rsidRDefault="00784EDD" w:rsidP="008F3988">
      <w:pPr>
        <w:tabs>
          <w:tab w:val="num" w:pos="709"/>
        </w:tabs>
        <w:jc w:val="both"/>
        <w:rPr>
          <w:rFonts w:ascii="Arial" w:hAnsi="Arial" w:cs="Arial"/>
          <w:b w:val="0"/>
        </w:rPr>
      </w:pPr>
    </w:p>
    <w:p w:rsidR="00784EDD" w:rsidRPr="00895157" w:rsidRDefault="00591D43" w:rsidP="008F3988">
      <w:pPr>
        <w:tabs>
          <w:tab w:val="num" w:pos="709"/>
        </w:tabs>
        <w:ind w:left="644"/>
        <w:jc w:val="both"/>
        <w:rPr>
          <w:rFonts w:ascii="Arial" w:hAnsi="Arial" w:cs="Arial"/>
          <w:b w:val="0"/>
        </w:rPr>
      </w:pPr>
      <w:r w:rsidRPr="00F92B84">
        <w:rPr>
          <w:rFonts w:ascii="Arial" w:hAnsi="Arial" w:cs="Arial"/>
        </w:rPr>
        <w:t>RHA</w:t>
      </w:r>
      <w:r w:rsidR="005A3EA3" w:rsidRPr="00F92B84">
        <w:rPr>
          <w:rFonts w:ascii="Arial" w:hAnsi="Arial" w:cs="Arial"/>
        </w:rPr>
        <w:t>’s</w:t>
      </w:r>
      <w:r w:rsidR="00784EDD" w:rsidRPr="00F92B84">
        <w:rPr>
          <w:rFonts w:ascii="Arial" w:hAnsi="Arial" w:cs="Arial"/>
        </w:rPr>
        <w:t xml:space="preserve"> risk threshold is when the risk</w:t>
      </w:r>
      <w:r w:rsidR="00742B6A" w:rsidRPr="00F92B84">
        <w:rPr>
          <w:rFonts w:ascii="Arial" w:hAnsi="Arial" w:cs="Arial"/>
        </w:rPr>
        <w:t xml:space="preserve"> is ranked</w:t>
      </w:r>
      <w:r w:rsidR="00784EDD" w:rsidRPr="00F92B84">
        <w:rPr>
          <w:rFonts w:ascii="Arial" w:hAnsi="Arial" w:cs="Arial"/>
        </w:rPr>
        <w:t xml:space="preserve"> </w:t>
      </w:r>
      <w:r w:rsidR="005A3EA3" w:rsidRPr="00F92B84">
        <w:rPr>
          <w:rFonts w:ascii="Arial" w:hAnsi="Arial" w:cs="Arial"/>
        </w:rPr>
        <w:t xml:space="preserve">category B or above after controls </w:t>
      </w:r>
      <w:r w:rsidR="00D23DB5" w:rsidRPr="00F92B84">
        <w:rPr>
          <w:rFonts w:ascii="Arial" w:hAnsi="Arial" w:cs="Arial"/>
        </w:rPr>
        <w:t>have been</w:t>
      </w:r>
      <w:r w:rsidR="006F0948" w:rsidRPr="00F92B84">
        <w:rPr>
          <w:rFonts w:ascii="Arial" w:hAnsi="Arial" w:cs="Arial"/>
        </w:rPr>
        <w:t xml:space="preserve"> applied</w:t>
      </w:r>
      <w:r w:rsidR="00784EDD" w:rsidRPr="00F92B84">
        <w:rPr>
          <w:rFonts w:ascii="Arial" w:hAnsi="Arial" w:cs="Arial"/>
        </w:rPr>
        <w:t xml:space="preserve"> (‘</w:t>
      </w:r>
      <w:r w:rsidR="0068074A" w:rsidRPr="00F92B84">
        <w:rPr>
          <w:rFonts w:ascii="Arial" w:hAnsi="Arial" w:cs="Arial"/>
        </w:rPr>
        <w:t>R</w:t>
      </w:r>
      <w:r w:rsidR="00784EDD" w:rsidRPr="00F92B84">
        <w:rPr>
          <w:rFonts w:ascii="Arial" w:hAnsi="Arial" w:cs="Arial"/>
        </w:rPr>
        <w:t xml:space="preserve">ed’ on </w:t>
      </w:r>
      <w:r w:rsidR="006F0948" w:rsidRPr="00F92B84">
        <w:rPr>
          <w:rFonts w:ascii="Arial" w:hAnsi="Arial" w:cs="Arial"/>
        </w:rPr>
        <w:t xml:space="preserve">the </w:t>
      </w:r>
      <w:r w:rsidR="003C3743" w:rsidRPr="00F92B84">
        <w:rPr>
          <w:rFonts w:ascii="Arial" w:hAnsi="Arial" w:cs="Arial"/>
        </w:rPr>
        <w:t>risk scoring methodology – Appendix B</w:t>
      </w:r>
      <w:r w:rsidR="00784EDD" w:rsidRPr="00F92B84">
        <w:rPr>
          <w:rFonts w:ascii="Arial" w:hAnsi="Arial" w:cs="Arial"/>
        </w:rPr>
        <w:t>).  Above this threshold</w:t>
      </w:r>
      <w:r w:rsidR="00784EDD" w:rsidRPr="00895157">
        <w:rPr>
          <w:rFonts w:ascii="Arial" w:hAnsi="Arial" w:cs="Arial"/>
          <w:b w:val="0"/>
        </w:rPr>
        <w:t>,</w:t>
      </w:r>
      <w:r>
        <w:rPr>
          <w:rFonts w:ascii="Arial" w:hAnsi="Arial" w:cs="Arial"/>
          <w:b w:val="0"/>
        </w:rPr>
        <w:t>RHA</w:t>
      </w:r>
      <w:r w:rsidR="005A3EA3" w:rsidRPr="00895157">
        <w:rPr>
          <w:rFonts w:ascii="Arial" w:hAnsi="Arial" w:cs="Arial"/>
          <w:b w:val="0"/>
        </w:rPr>
        <w:t xml:space="preserve"> will</w:t>
      </w:r>
      <w:r w:rsidR="006F0948" w:rsidRPr="00895157">
        <w:rPr>
          <w:rFonts w:ascii="Arial" w:hAnsi="Arial" w:cs="Arial"/>
          <w:b w:val="0"/>
        </w:rPr>
        <w:t xml:space="preserve"> actively seek to manage the risk</w:t>
      </w:r>
      <w:r w:rsidR="00784EDD" w:rsidRPr="00895157">
        <w:rPr>
          <w:rFonts w:ascii="Arial" w:hAnsi="Arial" w:cs="Arial"/>
          <w:b w:val="0"/>
        </w:rPr>
        <w:t xml:space="preserve"> and will prioritise time and resources to reducing, avoiding or mitigating these risks.</w:t>
      </w:r>
    </w:p>
    <w:p w:rsidR="00D23DB5" w:rsidRPr="00895157" w:rsidRDefault="00D23DB5" w:rsidP="008F3988">
      <w:pPr>
        <w:tabs>
          <w:tab w:val="num" w:pos="709"/>
        </w:tabs>
        <w:ind w:left="644"/>
        <w:jc w:val="both"/>
        <w:rPr>
          <w:rFonts w:ascii="Arial" w:hAnsi="Arial" w:cs="Arial"/>
          <w:b w:val="0"/>
        </w:rPr>
      </w:pPr>
    </w:p>
    <w:p w:rsidR="00784EDD" w:rsidRPr="00895157" w:rsidRDefault="00784EDD" w:rsidP="008F3988">
      <w:pPr>
        <w:tabs>
          <w:tab w:val="num" w:pos="709"/>
        </w:tabs>
        <w:ind w:left="644"/>
        <w:jc w:val="both"/>
        <w:rPr>
          <w:rFonts w:ascii="Arial" w:hAnsi="Arial" w:cs="Arial"/>
          <w:b w:val="0"/>
        </w:rPr>
      </w:pPr>
      <w:r w:rsidRPr="00895157">
        <w:rPr>
          <w:rFonts w:ascii="Arial" w:hAnsi="Arial" w:cs="Arial"/>
          <w:b w:val="0"/>
        </w:rPr>
        <w:t xml:space="preserve">The </w:t>
      </w:r>
      <w:r w:rsidR="00FD11F1" w:rsidRPr="00895157">
        <w:rPr>
          <w:rFonts w:ascii="Arial" w:hAnsi="Arial" w:cs="Arial"/>
          <w:b w:val="0"/>
        </w:rPr>
        <w:t xml:space="preserve">Audit &amp; Risk </w:t>
      </w:r>
      <w:r w:rsidR="006232ED" w:rsidRPr="00895157">
        <w:rPr>
          <w:rFonts w:ascii="Arial" w:hAnsi="Arial" w:cs="Arial"/>
          <w:b w:val="0"/>
        </w:rPr>
        <w:t>Committee</w:t>
      </w:r>
      <w:r w:rsidR="0068074A" w:rsidRPr="00895157">
        <w:rPr>
          <w:rFonts w:ascii="Arial" w:hAnsi="Arial" w:cs="Arial"/>
          <w:b w:val="0"/>
        </w:rPr>
        <w:t xml:space="preserve"> </w:t>
      </w:r>
      <w:r w:rsidRPr="00591D43">
        <w:rPr>
          <w:rFonts w:ascii="Arial" w:hAnsi="Arial" w:cs="Arial"/>
          <w:b w:val="0"/>
        </w:rPr>
        <w:t>will</w:t>
      </w:r>
      <w:r w:rsidRPr="00895157">
        <w:rPr>
          <w:rFonts w:ascii="Arial" w:hAnsi="Arial" w:cs="Arial"/>
          <w:b w:val="0"/>
        </w:rPr>
        <w:t xml:space="preserve"> agree the </w:t>
      </w:r>
      <w:r w:rsidR="00126E45" w:rsidRPr="00895157">
        <w:rPr>
          <w:rFonts w:ascii="Arial" w:hAnsi="Arial" w:cs="Arial"/>
          <w:b w:val="0"/>
        </w:rPr>
        <w:t>r</w:t>
      </w:r>
      <w:r w:rsidRPr="00895157">
        <w:rPr>
          <w:rFonts w:ascii="Arial" w:hAnsi="Arial" w:cs="Arial"/>
          <w:b w:val="0"/>
        </w:rPr>
        <w:t xml:space="preserve">isk </w:t>
      </w:r>
      <w:r w:rsidR="00126E45" w:rsidRPr="00895157">
        <w:rPr>
          <w:rFonts w:ascii="Arial" w:hAnsi="Arial" w:cs="Arial"/>
          <w:b w:val="0"/>
        </w:rPr>
        <w:t>a</w:t>
      </w:r>
      <w:r w:rsidRPr="00895157">
        <w:rPr>
          <w:rFonts w:ascii="Arial" w:hAnsi="Arial" w:cs="Arial"/>
          <w:b w:val="0"/>
        </w:rPr>
        <w:t xml:space="preserve">ppetite (what level of risk is acceptable) for </w:t>
      </w:r>
      <w:r w:rsidR="00591D43">
        <w:rPr>
          <w:rFonts w:ascii="Arial" w:hAnsi="Arial" w:cs="Arial"/>
          <w:b w:val="0"/>
        </w:rPr>
        <w:t>RHA</w:t>
      </w:r>
      <w:r w:rsidR="005A3EA3" w:rsidRPr="00895157">
        <w:rPr>
          <w:rFonts w:ascii="Arial" w:hAnsi="Arial" w:cs="Arial"/>
          <w:b w:val="0"/>
        </w:rPr>
        <w:t xml:space="preserve"> and</w:t>
      </w:r>
      <w:r w:rsidRPr="00895157">
        <w:rPr>
          <w:rFonts w:ascii="Arial" w:hAnsi="Arial" w:cs="Arial"/>
          <w:b w:val="0"/>
        </w:rPr>
        <w:t xml:space="preserve"> the appropriate level of risk mitigation activity</w:t>
      </w:r>
      <w:r w:rsidR="009E6F3A">
        <w:rPr>
          <w:rFonts w:ascii="Arial" w:hAnsi="Arial" w:cs="Arial"/>
          <w:b w:val="0"/>
        </w:rPr>
        <w:t xml:space="preserve"> for each risk in</w:t>
      </w:r>
      <w:r w:rsidR="00590D6C" w:rsidRPr="00895157">
        <w:rPr>
          <w:rFonts w:ascii="Arial" w:hAnsi="Arial" w:cs="Arial"/>
          <w:b w:val="0"/>
        </w:rPr>
        <w:t xml:space="preserve"> this category</w:t>
      </w:r>
      <w:r w:rsidRPr="00895157">
        <w:rPr>
          <w:rFonts w:ascii="Arial" w:hAnsi="Arial" w:cs="Arial"/>
          <w:b w:val="0"/>
        </w:rPr>
        <w:t>.</w:t>
      </w:r>
    </w:p>
    <w:p w:rsidR="0068074A" w:rsidRPr="00895157" w:rsidRDefault="0068074A" w:rsidP="008F3988">
      <w:pPr>
        <w:tabs>
          <w:tab w:val="num" w:pos="709"/>
        </w:tabs>
        <w:ind w:left="644"/>
        <w:jc w:val="both"/>
        <w:rPr>
          <w:rFonts w:ascii="Arial" w:hAnsi="Arial" w:cs="Arial"/>
          <w:b w:val="0"/>
        </w:rPr>
      </w:pPr>
    </w:p>
    <w:p w:rsidR="00784EDD" w:rsidRDefault="00784EDD" w:rsidP="008F3988">
      <w:pPr>
        <w:tabs>
          <w:tab w:val="num" w:pos="709"/>
        </w:tabs>
        <w:ind w:left="644"/>
        <w:jc w:val="both"/>
        <w:rPr>
          <w:rFonts w:ascii="Arial" w:hAnsi="Arial" w:cs="Arial"/>
          <w:b w:val="0"/>
        </w:rPr>
      </w:pPr>
      <w:r w:rsidRPr="00895157">
        <w:rPr>
          <w:rFonts w:ascii="Arial" w:hAnsi="Arial" w:cs="Arial"/>
          <w:b w:val="0"/>
        </w:rPr>
        <w:t xml:space="preserve">A risk </w:t>
      </w:r>
      <w:r w:rsidR="0068074A" w:rsidRPr="00895157">
        <w:rPr>
          <w:rFonts w:ascii="Arial" w:hAnsi="Arial" w:cs="Arial"/>
          <w:b w:val="0"/>
        </w:rPr>
        <w:t>owner</w:t>
      </w:r>
      <w:r w:rsidRPr="00895157">
        <w:rPr>
          <w:rFonts w:ascii="Arial" w:hAnsi="Arial" w:cs="Arial"/>
          <w:b w:val="0"/>
        </w:rPr>
        <w:t xml:space="preserve"> will be designated</w:t>
      </w:r>
      <w:r w:rsidR="003B65EF" w:rsidRPr="00895157">
        <w:rPr>
          <w:rFonts w:ascii="Arial" w:hAnsi="Arial" w:cs="Arial"/>
          <w:b w:val="0"/>
        </w:rPr>
        <w:t xml:space="preserve"> </w:t>
      </w:r>
      <w:r w:rsidR="00742B6A" w:rsidRPr="00895157">
        <w:rPr>
          <w:rFonts w:ascii="Arial" w:hAnsi="Arial" w:cs="Arial"/>
          <w:b w:val="0"/>
        </w:rPr>
        <w:t>for</w:t>
      </w:r>
      <w:r w:rsidR="003B65EF" w:rsidRPr="00895157">
        <w:rPr>
          <w:rFonts w:ascii="Arial" w:hAnsi="Arial" w:cs="Arial"/>
          <w:b w:val="0"/>
        </w:rPr>
        <w:t xml:space="preserve"> </w:t>
      </w:r>
      <w:r w:rsidRPr="00895157">
        <w:rPr>
          <w:rFonts w:ascii="Arial" w:hAnsi="Arial" w:cs="Arial"/>
          <w:b w:val="0"/>
        </w:rPr>
        <w:t xml:space="preserve">each risk on the </w:t>
      </w:r>
      <w:r w:rsidR="003C3743" w:rsidRPr="00895157">
        <w:rPr>
          <w:rFonts w:ascii="Arial" w:hAnsi="Arial" w:cs="Arial"/>
          <w:b w:val="0"/>
        </w:rPr>
        <w:t xml:space="preserve">risk </w:t>
      </w:r>
      <w:r w:rsidR="002217E5">
        <w:rPr>
          <w:rFonts w:ascii="Arial" w:hAnsi="Arial" w:cs="Arial"/>
          <w:b w:val="0"/>
        </w:rPr>
        <w:t xml:space="preserve">register. </w:t>
      </w:r>
      <w:r w:rsidRPr="00895157">
        <w:rPr>
          <w:rFonts w:ascii="Arial" w:hAnsi="Arial" w:cs="Arial"/>
          <w:b w:val="0"/>
        </w:rPr>
        <w:t xml:space="preserve">Risk </w:t>
      </w:r>
      <w:r w:rsidR="0068074A" w:rsidRPr="00895157">
        <w:rPr>
          <w:rFonts w:ascii="Arial" w:hAnsi="Arial" w:cs="Arial"/>
          <w:b w:val="0"/>
        </w:rPr>
        <w:t>owners</w:t>
      </w:r>
      <w:r w:rsidRPr="00895157">
        <w:rPr>
          <w:rFonts w:ascii="Arial" w:hAnsi="Arial" w:cs="Arial"/>
          <w:b w:val="0"/>
        </w:rPr>
        <w:t xml:space="preserve"> will ensure that their </w:t>
      </w:r>
      <w:r w:rsidR="003B65EF" w:rsidRPr="00895157">
        <w:rPr>
          <w:rFonts w:ascii="Arial" w:hAnsi="Arial" w:cs="Arial"/>
          <w:b w:val="0"/>
        </w:rPr>
        <w:t>action</w:t>
      </w:r>
      <w:r w:rsidRPr="00895157">
        <w:rPr>
          <w:rFonts w:ascii="Arial" w:hAnsi="Arial" w:cs="Arial"/>
          <w:b w:val="0"/>
        </w:rPr>
        <w:t xml:space="preserve"> plan addresses the risks identified and will be required to monitor the status of </w:t>
      </w:r>
      <w:r w:rsidRPr="00895157">
        <w:rPr>
          <w:rFonts w:ascii="Arial" w:hAnsi="Arial" w:cs="Arial"/>
          <w:b w:val="0"/>
        </w:rPr>
        <w:lastRenderedPageBreak/>
        <w:t>their portfolio of ris</w:t>
      </w:r>
      <w:r w:rsidR="00FA4C55" w:rsidRPr="00895157">
        <w:rPr>
          <w:rFonts w:ascii="Arial" w:hAnsi="Arial" w:cs="Arial"/>
          <w:b w:val="0"/>
        </w:rPr>
        <w:t>ks in accordance with</w:t>
      </w:r>
      <w:r w:rsidR="00591D43">
        <w:rPr>
          <w:rFonts w:ascii="Arial" w:hAnsi="Arial" w:cs="Arial"/>
          <w:b w:val="0"/>
        </w:rPr>
        <w:t xml:space="preserve"> the reporting cycle </w:t>
      </w:r>
      <w:r w:rsidR="0068074A" w:rsidRPr="00895157">
        <w:rPr>
          <w:rFonts w:ascii="Arial" w:hAnsi="Arial" w:cs="Arial"/>
          <w:b w:val="0"/>
        </w:rPr>
        <w:t xml:space="preserve">  Risk owners</w:t>
      </w:r>
      <w:r w:rsidR="00591D43">
        <w:rPr>
          <w:rFonts w:ascii="Arial" w:hAnsi="Arial" w:cs="Arial"/>
          <w:b w:val="0"/>
        </w:rPr>
        <w:t xml:space="preserve"> will be reviewed</w:t>
      </w:r>
      <w:r w:rsidR="003B65EF" w:rsidRPr="00895157">
        <w:rPr>
          <w:rFonts w:ascii="Arial" w:hAnsi="Arial" w:cs="Arial"/>
          <w:b w:val="0"/>
        </w:rPr>
        <w:t xml:space="preserve"> </w:t>
      </w:r>
      <w:r w:rsidRPr="00895157">
        <w:rPr>
          <w:rFonts w:ascii="Arial" w:hAnsi="Arial" w:cs="Arial"/>
          <w:b w:val="0"/>
        </w:rPr>
        <w:t>on an annual basis</w:t>
      </w:r>
      <w:r w:rsidR="00834D44">
        <w:rPr>
          <w:rFonts w:ascii="Arial" w:hAnsi="Arial" w:cs="Arial"/>
          <w:b w:val="0"/>
        </w:rPr>
        <w:t xml:space="preserve"> to determine that the owner is appropriate.</w:t>
      </w:r>
      <w:r w:rsidRPr="00895157">
        <w:rPr>
          <w:rFonts w:ascii="Arial" w:hAnsi="Arial" w:cs="Arial"/>
          <w:b w:val="0"/>
        </w:rPr>
        <w:t>.</w:t>
      </w:r>
    </w:p>
    <w:p w:rsidR="009F2986" w:rsidRPr="00895157" w:rsidRDefault="009F2986" w:rsidP="008F3988">
      <w:pPr>
        <w:tabs>
          <w:tab w:val="num" w:pos="709"/>
        </w:tabs>
        <w:ind w:left="644"/>
        <w:jc w:val="both"/>
        <w:rPr>
          <w:rFonts w:ascii="Arial" w:hAnsi="Arial" w:cs="Arial"/>
          <w:b w:val="0"/>
        </w:rPr>
      </w:pPr>
    </w:p>
    <w:p w:rsidR="00840C31" w:rsidRPr="00895157" w:rsidRDefault="00840C31" w:rsidP="008F3988">
      <w:pPr>
        <w:tabs>
          <w:tab w:val="num" w:pos="709"/>
        </w:tabs>
        <w:ind w:left="570"/>
        <w:jc w:val="both"/>
        <w:rPr>
          <w:rFonts w:ascii="Arial" w:hAnsi="Arial" w:cs="Arial"/>
          <w:b w:val="0"/>
        </w:rPr>
      </w:pPr>
    </w:p>
    <w:p w:rsidR="00784EDD" w:rsidRPr="00895157" w:rsidRDefault="00784EDD" w:rsidP="008F3988">
      <w:pPr>
        <w:pStyle w:val="Style2SCCHnonBoxSectionHeadingArial12ptBoldLeft"/>
        <w:numPr>
          <w:ilvl w:val="0"/>
          <w:numId w:val="3"/>
        </w:numPr>
        <w:tabs>
          <w:tab w:val="num" w:pos="709"/>
        </w:tabs>
        <w:rPr>
          <w:rFonts w:ascii="Arial" w:hAnsi="Arial" w:cs="Arial"/>
          <w:b/>
          <w:caps/>
          <w:sz w:val="24"/>
          <w:szCs w:val="24"/>
        </w:rPr>
      </w:pPr>
      <w:r w:rsidRPr="00895157">
        <w:rPr>
          <w:rFonts w:ascii="Arial" w:hAnsi="Arial" w:cs="Arial"/>
          <w:b/>
          <w:caps/>
          <w:sz w:val="24"/>
          <w:szCs w:val="24"/>
        </w:rPr>
        <w:t>RISK MANAGEMENT PROCESS</w:t>
      </w:r>
    </w:p>
    <w:p w:rsidR="00565439" w:rsidRPr="00895157" w:rsidRDefault="00565439" w:rsidP="00565439">
      <w:pPr>
        <w:pStyle w:val="Style2SCCHnonBoxSectionHeadingArial12ptBoldLeft"/>
        <w:tabs>
          <w:tab w:val="num" w:pos="709"/>
        </w:tabs>
        <w:ind w:left="644"/>
        <w:rPr>
          <w:rFonts w:ascii="Arial" w:hAnsi="Arial" w:cs="Arial"/>
          <w:b/>
          <w:caps/>
          <w:sz w:val="24"/>
          <w:szCs w:val="24"/>
        </w:rPr>
      </w:pPr>
    </w:p>
    <w:p w:rsidR="00784EDD" w:rsidRPr="00895157" w:rsidRDefault="008E6947" w:rsidP="00E27935">
      <w:pPr>
        <w:tabs>
          <w:tab w:val="num" w:pos="709"/>
        </w:tabs>
        <w:autoSpaceDE w:val="0"/>
        <w:autoSpaceDN w:val="0"/>
        <w:adjustRightInd w:val="0"/>
        <w:ind w:left="644"/>
        <w:jc w:val="both"/>
        <w:rPr>
          <w:rFonts w:ascii="Arial" w:hAnsi="Arial" w:cs="Arial"/>
          <w:b w:val="0"/>
        </w:rPr>
      </w:pPr>
      <w:r w:rsidRPr="00895157">
        <w:rPr>
          <w:rFonts w:ascii="Arial" w:hAnsi="Arial" w:cs="Arial"/>
          <w:b w:val="0"/>
        </w:rPr>
        <w:t>The group</w:t>
      </w:r>
      <w:r w:rsidR="005A3EA3" w:rsidRPr="00895157">
        <w:rPr>
          <w:rFonts w:ascii="Arial" w:hAnsi="Arial" w:cs="Arial"/>
          <w:b w:val="0"/>
        </w:rPr>
        <w:t>’s</w:t>
      </w:r>
      <w:r w:rsidR="00784EDD" w:rsidRPr="00895157">
        <w:rPr>
          <w:rFonts w:ascii="Arial" w:hAnsi="Arial" w:cs="Arial"/>
          <w:b w:val="0"/>
        </w:rPr>
        <w:t xml:space="preserve"> risk management </w:t>
      </w:r>
      <w:r w:rsidR="003C3743" w:rsidRPr="00895157">
        <w:rPr>
          <w:rFonts w:ascii="Arial" w:hAnsi="Arial" w:cs="Arial"/>
          <w:b w:val="0"/>
        </w:rPr>
        <w:t>process features the following five</w:t>
      </w:r>
      <w:r w:rsidR="00784EDD" w:rsidRPr="00895157">
        <w:rPr>
          <w:rFonts w:ascii="Arial" w:hAnsi="Arial" w:cs="Arial"/>
          <w:b w:val="0"/>
        </w:rPr>
        <w:t xml:space="preserve"> steps:</w:t>
      </w:r>
    </w:p>
    <w:p w:rsidR="003C3743" w:rsidRPr="00895157" w:rsidRDefault="003C3743" w:rsidP="008F3988">
      <w:pPr>
        <w:tabs>
          <w:tab w:val="num" w:pos="709"/>
        </w:tabs>
        <w:autoSpaceDE w:val="0"/>
        <w:autoSpaceDN w:val="0"/>
        <w:adjustRightInd w:val="0"/>
        <w:jc w:val="both"/>
        <w:rPr>
          <w:rFonts w:ascii="Arial" w:hAnsi="Arial" w:cs="Arial"/>
          <w:bCs/>
        </w:rPr>
      </w:pPr>
    </w:p>
    <w:p w:rsidR="00784EDD" w:rsidRPr="00895157" w:rsidRDefault="003C3743" w:rsidP="008F3988">
      <w:pPr>
        <w:tabs>
          <w:tab w:val="num" w:pos="709"/>
        </w:tabs>
        <w:autoSpaceDE w:val="0"/>
        <w:autoSpaceDN w:val="0"/>
        <w:adjustRightInd w:val="0"/>
        <w:jc w:val="both"/>
        <w:rPr>
          <w:rFonts w:ascii="Arial" w:hAnsi="Arial" w:cs="Arial"/>
          <w:bCs/>
        </w:rPr>
      </w:pPr>
      <w:r w:rsidRPr="00895157">
        <w:rPr>
          <w:rFonts w:ascii="Arial" w:hAnsi="Arial" w:cs="Arial"/>
          <w:bCs/>
        </w:rPr>
        <w:tab/>
      </w:r>
      <w:r w:rsidRPr="00895157">
        <w:rPr>
          <w:rFonts w:ascii="Arial" w:hAnsi="Arial" w:cs="Arial"/>
          <w:bCs/>
        </w:rPr>
        <w:tab/>
      </w:r>
      <w:r w:rsidR="00784EDD" w:rsidRPr="00895157">
        <w:rPr>
          <w:rFonts w:ascii="Arial" w:hAnsi="Arial" w:cs="Arial"/>
          <w:bCs/>
        </w:rPr>
        <w:t xml:space="preserve">Step </w:t>
      </w:r>
      <w:r w:rsidRPr="00895157">
        <w:rPr>
          <w:rFonts w:ascii="Arial" w:hAnsi="Arial" w:cs="Arial"/>
          <w:bCs/>
        </w:rPr>
        <w:t>1</w:t>
      </w:r>
      <w:r w:rsidR="00784EDD" w:rsidRPr="00895157">
        <w:rPr>
          <w:rFonts w:ascii="Arial" w:hAnsi="Arial" w:cs="Arial"/>
          <w:bCs/>
        </w:rPr>
        <w:t xml:space="preserve"> – Identify Risks</w:t>
      </w:r>
    </w:p>
    <w:p w:rsidR="00565439" w:rsidRPr="00895157" w:rsidRDefault="00565439" w:rsidP="008F3988">
      <w:pPr>
        <w:tabs>
          <w:tab w:val="num" w:pos="709"/>
        </w:tabs>
        <w:autoSpaceDE w:val="0"/>
        <w:autoSpaceDN w:val="0"/>
        <w:adjustRightInd w:val="0"/>
        <w:jc w:val="both"/>
        <w:rPr>
          <w:rFonts w:ascii="Arial" w:hAnsi="Arial" w:cs="Arial"/>
          <w:bCs/>
        </w:rPr>
      </w:pPr>
    </w:p>
    <w:p w:rsidR="003C3743" w:rsidRPr="00895157" w:rsidRDefault="003C3743" w:rsidP="008F3988">
      <w:pPr>
        <w:tabs>
          <w:tab w:val="num" w:pos="1134"/>
        </w:tabs>
        <w:autoSpaceDE w:val="0"/>
        <w:autoSpaceDN w:val="0"/>
        <w:adjustRightInd w:val="0"/>
        <w:ind w:left="720"/>
        <w:jc w:val="both"/>
        <w:rPr>
          <w:rFonts w:ascii="Arial" w:hAnsi="Arial" w:cs="Arial"/>
          <w:b w:val="0"/>
        </w:rPr>
      </w:pPr>
      <w:r w:rsidRPr="00895157">
        <w:rPr>
          <w:rFonts w:ascii="Arial" w:hAnsi="Arial" w:cs="Arial"/>
          <w:b w:val="0"/>
        </w:rPr>
        <w:t xml:space="preserve">Using </w:t>
      </w:r>
      <w:r w:rsidR="00591D43">
        <w:rPr>
          <w:rFonts w:ascii="Arial" w:hAnsi="Arial" w:cs="Arial"/>
          <w:b w:val="0"/>
        </w:rPr>
        <w:t>RHA</w:t>
      </w:r>
      <w:r w:rsidR="005A3EA3" w:rsidRPr="00895157">
        <w:rPr>
          <w:rFonts w:ascii="Arial" w:hAnsi="Arial" w:cs="Arial"/>
          <w:b w:val="0"/>
        </w:rPr>
        <w:t>’s</w:t>
      </w:r>
      <w:r w:rsidR="009E6F3A">
        <w:rPr>
          <w:rFonts w:ascii="Arial" w:hAnsi="Arial" w:cs="Arial"/>
          <w:b w:val="0"/>
        </w:rPr>
        <w:t xml:space="preserve"> Strategic or</w:t>
      </w:r>
      <w:r w:rsidR="00F43E68">
        <w:rPr>
          <w:rFonts w:ascii="Arial" w:hAnsi="Arial" w:cs="Arial"/>
          <w:b w:val="0"/>
        </w:rPr>
        <w:t xml:space="preserve"> Operational</w:t>
      </w:r>
      <w:r w:rsidRPr="00895157">
        <w:rPr>
          <w:rFonts w:ascii="Arial" w:hAnsi="Arial" w:cs="Arial"/>
          <w:b w:val="0"/>
        </w:rPr>
        <w:t xml:space="preserve"> </w:t>
      </w:r>
      <w:r w:rsidR="009E6F3A">
        <w:rPr>
          <w:rFonts w:ascii="Arial" w:hAnsi="Arial" w:cs="Arial"/>
          <w:b w:val="0"/>
        </w:rPr>
        <w:t xml:space="preserve">Plan </w:t>
      </w:r>
      <w:r w:rsidRPr="00895157">
        <w:rPr>
          <w:rFonts w:ascii="Arial" w:hAnsi="Arial" w:cs="Arial"/>
          <w:b w:val="0"/>
        </w:rPr>
        <w:t>objectives, identify the potential threats that could jeopardise their achievement and in turn look at ways to manage these risks</w:t>
      </w:r>
      <w:r w:rsidR="00D43714" w:rsidRPr="00895157">
        <w:rPr>
          <w:rFonts w:ascii="Arial" w:hAnsi="Arial" w:cs="Arial"/>
          <w:b w:val="0"/>
        </w:rPr>
        <w:t>.</w:t>
      </w:r>
    </w:p>
    <w:p w:rsidR="003C3743" w:rsidRPr="00895157" w:rsidRDefault="003C3743" w:rsidP="008F3988">
      <w:pPr>
        <w:tabs>
          <w:tab w:val="num" w:pos="1134"/>
        </w:tabs>
        <w:autoSpaceDE w:val="0"/>
        <w:autoSpaceDN w:val="0"/>
        <w:adjustRightInd w:val="0"/>
        <w:ind w:left="720"/>
        <w:jc w:val="both"/>
        <w:rPr>
          <w:rFonts w:ascii="Arial" w:hAnsi="Arial" w:cs="Arial"/>
          <w:b w:val="0"/>
        </w:rPr>
      </w:pPr>
    </w:p>
    <w:p w:rsidR="00784EDD" w:rsidRPr="00895157" w:rsidRDefault="00784EDD" w:rsidP="008F3988">
      <w:pPr>
        <w:tabs>
          <w:tab w:val="num" w:pos="1134"/>
        </w:tabs>
        <w:autoSpaceDE w:val="0"/>
        <w:autoSpaceDN w:val="0"/>
        <w:adjustRightInd w:val="0"/>
        <w:ind w:left="720"/>
        <w:jc w:val="both"/>
        <w:rPr>
          <w:rFonts w:ascii="Arial" w:hAnsi="Arial" w:cs="Arial"/>
          <w:b w:val="0"/>
        </w:rPr>
      </w:pPr>
      <w:r w:rsidRPr="00895157">
        <w:rPr>
          <w:rFonts w:ascii="Arial" w:hAnsi="Arial" w:cs="Arial"/>
          <w:b w:val="0"/>
        </w:rPr>
        <w:t xml:space="preserve">Risk identification attempts to identify </w:t>
      </w:r>
      <w:r w:rsidR="00FD11F1" w:rsidRPr="00895157">
        <w:rPr>
          <w:rFonts w:ascii="Arial" w:hAnsi="Arial" w:cs="Arial"/>
          <w:b w:val="0"/>
        </w:rPr>
        <w:t>our</w:t>
      </w:r>
      <w:r w:rsidRPr="00895157">
        <w:rPr>
          <w:rFonts w:ascii="Arial" w:hAnsi="Arial" w:cs="Arial"/>
          <w:b w:val="0"/>
        </w:rPr>
        <w:t xml:space="preserve"> exposure to uncertainty. </w:t>
      </w:r>
      <w:r w:rsidR="00591D43">
        <w:rPr>
          <w:rFonts w:ascii="Arial" w:hAnsi="Arial" w:cs="Arial"/>
          <w:b w:val="0"/>
        </w:rPr>
        <w:t>The Director and staff team</w:t>
      </w:r>
      <w:r w:rsidRPr="00895157">
        <w:rPr>
          <w:rFonts w:ascii="Arial" w:hAnsi="Arial" w:cs="Arial"/>
          <w:b w:val="0"/>
        </w:rPr>
        <w:t xml:space="preserve"> are </w:t>
      </w:r>
      <w:r w:rsidR="00FD11F1" w:rsidRPr="00895157">
        <w:rPr>
          <w:rFonts w:ascii="Arial" w:hAnsi="Arial" w:cs="Arial"/>
          <w:b w:val="0"/>
        </w:rPr>
        <w:t xml:space="preserve">ultimately </w:t>
      </w:r>
      <w:r w:rsidRPr="00895157">
        <w:rPr>
          <w:rFonts w:ascii="Arial" w:hAnsi="Arial" w:cs="Arial"/>
          <w:b w:val="0"/>
        </w:rPr>
        <w:t xml:space="preserve">responsible for identifying the risks that </w:t>
      </w:r>
      <w:r w:rsidR="00591D43">
        <w:rPr>
          <w:rFonts w:ascii="Arial" w:hAnsi="Arial" w:cs="Arial"/>
          <w:b w:val="0"/>
        </w:rPr>
        <w:t>they</w:t>
      </w:r>
      <w:r w:rsidR="008C5D72" w:rsidRPr="00895157">
        <w:rPr>
          <w:rFonts w:ascii="Arial" w:hAnsi="Arial" w:cs="Arial"/>
          <w:b w:val="0"/>
        </w:rPr>
        <w:t xml:space="preserve"> may</w:t>
      </w:r>
      <w:r w:rsidRPr="00895157">
        <w:rPr>
          <w:rFonts w:ascii="Arial" w:hAnsi="Arial" w:cs="Arial"/>
          <w:b w:val="0"/>
        </w:rPr>
        <w:t xml:space="preserve"> </w:t>
      </w:r>
      <w:r w:rsidR="00DD18E0" w:rsidRPr="00895157">
        <w:rPr>
          <w:rFonts w:ascii="Arial" w:hAnsi="Arial" w:cs="Arial"/>
          <w:b w:val="0"/>
        </w:rPr>
        <w:t>face</w:t>
      </w:r>
      <w:r w:rsidRPr="00895157">
        <w:rPr>
          <w:rFonts w:ascii="Arial" w:hAnsi="Arial" w:cs="Arial"/>
          <w:b w:val="0"/>
        </w:rPr>
        <w:t xml:space="preserve">.  </w:t>
      </w:r>
    </w:p>
    <w:p w:rsidR="00784EDD" w:rsidRPr="00895157" w:rsidRDefault="00784EDD" w:rsidP="008F3988">
      <w:pPr>
        <w:tabs>
          <w:tab w:val="num" w:pos="1134"/>
        </w:tabs>
        <w:autoSpaceDE w:val="0"/>
        <w:autoSpaceDN w:val="0"/>
        <w:adjustRightInd w:val="0"/>
        <w:jc w:val="both"/>
        <w:rPr>
          <w:rFonts w:ascii="Arial" w:hAnsi="Arial" w:cs="Arial"/>
          <w:b w:val="0"/>
        </w:rPr>
      </w:pPr>
    </w:p>
    <w:p w:rsidR="0068074A" w:rsidRPr="00895157" w:rsidRDefault="00784EDD" w:rsidP="00406451">
      <w:pPr>
        <w:tabs>
          <w:tab w:val="num" w:pos="1134"/>
        </w:tabs>
        <w:autoSpaceDE w:val="0"/>
        <w:autoSpaceDN w:val="0"/>
        <w:adjustRightInd w:val="0"/>
        <w:ind w:left="720"/>
        <w:jc w:val="both"/>
        <w:rPr>
          <w:rFonts w:ascii="Arial" w:hAnsi="Arial" w:cs="Arial"/>
          <w:b w:val="0"/>
        </w:rPr>
      </w:pPr>
      <w:r w:rsidRPr="00895157">
        <w:rPr>
          <w:rFonts w:ascii="Arial" w:hAnsi="Arial" w:cs="Arial"/>
          <w:b w:val="0"/>
        </w:rPr>
        <w:t>Having identified th</w:t>
      </w:r>
      <w:r w:rsidR="003B65EF" w:rsidRPr="00895157">
        <w:rPr>
          <w:rFonts w:ascii="Arial" w:hAnsi="Arial" w:cs="Arial"/>
          <w:b w:val="0"/>
        </w:rPr>
        <w:t>e risks, these are recorded on the</w:t>
      </w:r>
      <w:r w:rsidRPr="00895157">
        <w:rPr>
          <w:rFonts w:ascii="Arial" w:hAnsi="Arial" w:cs="Arial"/>
          <w:b w:val="0"/>
        </w:rPr>
        <w:t xml:space="preserve"> Risk Register</w:t>
      </w:r>
      <w:r w:rsidR="00FF3DEA" w:rsidRPr="00895157">
        <w:rPr>
          <w:rFonts w:ascii="Arial" w:hAnsi="Arial" w:cs="Arial"/>
          <w:b w:val="0"/>
        </w:rPr>
        <w:t xml:space="preserve"> </w:t>
      </w:r>
      <w:r w:rsidR="003B65EF" w:rsidRPr="00895157">
        <w:rPr>
          <w:rFonts w:ascii="Arial" w:hAnsi="Arial" w:cs="Arial"/>
          <w:b w:val="0"/>
        </w:rPr>
        <w:t>template</w:t>
      </w:r>
      <w:r w:rsidR="00591D43">
        <w:rPr>
          <w:rFonts w:ascii="Arial" w:hAnsi="Arial" w:cs="Arial"/>
          <w:b w:val="0"/>
        </w:rPr>
        <w:t>.</w:t>
      </w:r>
      <w:r w:rsidRPr="00895157">
        <w:rPr>
          <w:rFonts w:ascii="Arial" w:hAnsi="Arial" w:cs="Arial"/>
          <w:b w:val="0"/>
        </w:rPr>
        <w:t xml:space="preserve"> Where appropriate however, a project level risk register will be maintained for a specific strategic initiative such as a new capital project.</w:t>
      </w:r>
    </w:p>
    <w:p w:rsidR="0068074A" w:rsidRPr="00895157" w:rsidRDefault="0068074A" w:rsidP="0068074A">
      <w:pPr>
        <w:tabs>
          <w:tab w:val="num" w:pos="1134"/>
        </w:tabs>
        <w:autoSpaceDE w:val="0"/>
        <w:autoSpaceDN w:val="0"/>
        <w:adjustRightInd w:val="0"/>
        <w:ind w:left="720"/>
        <w:jc w:val="both"/>
        <w:rPr>
          <w:rFonts w:ascii="Arial" w:hAnsi="Arial" w:cs="Arial"/>
          <w:b w:val="0"/>
        </w:rPr>
      </w:pPr>
    </w:p>
    <w:p w:rsidR="005C4724" w:rsidRPr="00895157" w:rsidRDefault="005C4724" w:rsidP="0068074A">
      <w:pPr>
        <w:tabs>
          <w:tab w:val="num" w:pos="1134"/>
        </w:tabs>
        <w:autoSpaceDE w:val="0"/>
        <w:autoSpaceDN w:val="0"/>
        <w:adjustRightInd w:val="0"/>
        <w:ind w:left="720"/>
        <w:jc w:val="both"/>
        <w:rPr>
          <w:rFonts w:ascii="Arial" w:hAnsi="Arial" w:cs="Arial"/>
          <w:b w:val="0"/>
          <w:lang w:eastAsia="en-US"/>
        </w:rPr>
      </w:pPr>
      <w:r w:rsidRPr="00895157">
        <w:rPr>
          <w:rFonts w:ascii="Arial" w:hAnsi="Arial" w:cs="Arial"/>
          <w:b w:val="0"/>
          <w:lang w:eastAsia="en-US"/>
        </w:rPr>
        <w:t xml:space="preserve">Risks shall be identified at all levels of </w:t>
      </w:r>
      <w:r w:rsidR="00591D43">
        <w:rPr>
          <w:rFonts w:ascii="Arial" w:hAnsi="Arial" w:cs="Arial"/>
          <w:b w:val="0"/>
          <w:lang w:eastAsia="en-US"/>
        </w:rPr>
        <w:t>RHA</w:t>
      </w:r>
      <w:r w:rsidR="005A3EA3" w:rsidRPr="00895157">
        <w:rPr>
          <w:rFonts w:ascii="Arial" w:hAnsi="Arial" w:cs="Arial"/>
          <w:b w:val="0"/>
          <w:lang w:eastAsia="en-US"/>
        </w:rPr>
        <w:t>:</w:t>
      </w:r>
    </w:p>
    <w:p w:rsidR="00565439" w:rsidRPr="00895157" w:rsidRDefault="00565439" w:rsidP="008F3988">
      <w:pPr>
        <w:ind w:right="-51" w:firstLine="709"/>
        <w:jc w:val="both"/>
        <w:rPr>
          <w:rFonts w:ascii="Arial" w:hAnsi="Arial" w:cs="Arial"/>
          <w:b w:val="0"/>
          <w:lang w:eastAsia="en-US"/>
        </w:rPr>
      </w:pPr>
    </w:p>
    <w:p w:rsidR="005C4724" w:rsidRPr="00895157" w:rsidRDefault="005009B9" w:rsidP="002F5847">
      <w:pPr>
        <w:pStyle w:val="ListParagraph"/>
        <w:numPr>
          <w:ilvl w:val="0"/>
          <w:numId w:val="21"/>
        </w:numPr>
        <w:spacing w:after="0" w:line="240" w:lineRule="auto"/>
        <w:ind w:right="-51"/>
        <w:rPr>
          <w:rFonts w:ascii="Arial" w:hAnsi="Arial" w:cs="Arial"/>
          <w:sz w:val="24"/>
          <w:szCs w:val="24"/>
        </w:rPr>
      </w:pPr>
      <w:r w:rsidRPr="00895157">
        <w:rPr>
          <w:rFonts w:ascii="Arial" w:hAnsi="Arial" w:cs="Arial"/>
          <w:b/>
          <w:i/>
          <w:iCs/>
          <w:sz w:val="24"/>
          <w:szCs w:val="24"/>
        </w:rPr>
        <w:t xml:space="preserve">Strategic </w:t>
      </w:r>
      <w:r w:rsidR="005C4724" w:rsidRPr="00895157">
        <w:rPr>
          <w:rFonts w:ascii="Arial" w:hAnsi="Arial" w:cs="Arial"/>
          <w:i/>
          <w:iCs/>
          <w:sz w:val="24"/>
          <w:szCs w:val="24"/>
        </w:rPr>
        <w:t xml:space="preserve">- </w:t>
      </w:r>
      <w:r w:rsidR="005C4724" w:rsidRPr="00895157">
        <w:rPr>
          <w:rFonts w:ascii="Arial" w:hAnsi="Arial" w:cs="Arial"/>
          <w:sz w:val="24"/>
          <w:szCs w:val="24"/>
        </w:rPr>
        <w:t xml:space="preserve"> Where threats and opportunities could affect decisions on </w:t>
      </w:r>
      <w:r w:rsidR="00591D43">
        <w:rPr>
          <w:rFonts w:ascii="Arial" w:hAnsi="Arial" w:cs="Arial"/>
          <w:sz w:val="24"/>
          <w:szCs w:val="24"/>
        </w:rPr>
        <w:t>RHA</w:t>
      </w:r>
      <w:r w:rsidR="00BA2C99" w:rsidRPr="00895157">
        <w:rPr>
          <w:rFonts w:ascii="Arial" w:hAnsi="Arial" w:cs="Arial"/>
          <w:sz w:val="24"/>
          <w:szCs w:val="24"/>
        </w:rPr>
        <w:t>’s</w:t>
      </w:r>
      <w:r w:rsidR="005C4724" w:rsidRPr="00895157">
        <w:rPr>
          <w:rFonts w:ascii="Arial" w:hAnsi="Arial" w:cs="Arial"/>
          <w:sz w:val="24"/>
          <w:szCs w:val="24"/>
        </w:rPr>
        <w:t xml:space="preserve"> strategic objectives;</w:t>
      </w:r>
    </w:p>
    <w:p w:rsidR="005C4724" w:rsidRPr="00895157" w:rsidRDefault="00591D43" w:rsidP="002F5847">
      <w:pPr>
        <w:pStyle w:val="ListParagraph"/>
        <w:numPr>
          <w:ilvl w:val="0"/>
          <w:numId w:val="21"/>
        </w:numPr>
        <w:spacing w:after="0" w:line="240" w:lineRule="auto"/>
        <w:ind w:right="-51"/>
        <w:rPr>
          <w:rFonts w:ascii="Arial" w:hAnsi="Arial" w:cs="Arial"/>
          <w:sz w:val="24"/>
          <w:szCs w:val="24"/>
        </w:rPr>
      </w:pPr>
      <w:r>
        <w:rPr>
          <w:rFonts w:ascii="Arial" w:hAnsi="Arial" w:cs="Arial"/>
          <w:b/>
          <w:i/>
          <w:iCs/>
          <w:sz w:val="24"/>
          <w:szCs w:val="24"/>
        </w:rPr>
        <w:t>Operational</w:t>
      </w:r>
      <w:r w:rsidR="005C4724" w:rsidRPr="00895157">
        <w:rPr>
          <w:rFonts w:ascii="Arial" w:hAnsi="Arial" w:cs="Arial"/>
          <w:i/>
          <w:iCs/>
          <w:sz w:val="24"/>
          <w:szCs w:val="24"/>
        </w:rPr>
        <w:t xml:space="preserve"> - </w:t>
      </w:r>
      <w:r w:rsidR="005C4724" w:rsidRPr="00895157">
        <w:rPr>
          <w:rFonts w:ascii="Arial" w:hAnsi="Arial" w:cs="Arial"/>
          <w:sz w:val="24"/>
          <w:szCs w:val="24"/>
        </w:rPr>
        <w:t xml:space="preserve">Where threats and opportunities could affect decisions on operational actions to meet </w:t>
      </w:r>
      <w:r>
        <w:rPr>
          <w:rFonts w:ascii="Arial" w:hAnsi="Arial" w:cs="Arial"/>
          <w:sz w:val="24"/>
          <w:szCs w:val="24"/>
        </w:rPr>
        <w:t>RHA</w:t>
      </w:r>
      <w:r w:rsidR="005C4724" w:rsidRPr="00895157">
        <w:rPr>
          <w:rFonts w:ascii="Arial" w:hAnsi="Arial" w:cs="Arial"/>
          <w:sz w:val="24"/>
          <w:szCs w:val="24"/>
        </w:rPr>
        <w:t>’s strategic objectives;</w:t>
      </w:r>
    </w:p>
    <w:p w:rsidR="005C4724" w:rsidRPr="00895157" w:rsidRDefault="005C4724" w:rsidP="00FD11F1">
      <w:pPr>
        <w:pStyle w:val="ListParagraph"/>
        <w:numPr>
          <w:ilvl w:val="0"/>
          <w:numId w:val="21"/>
        </w:numPr>
        <w:spacing w:after="0" w:line="240" w:lineRule="auto"/>
        <w:ind w:right="-51"/>
        <w:rPr>
          <w:rFonts w:ascii="Arial" w:hAnsi="Arial" w:cs="Arial"/>
          <w:sz w:val="24"/>
          <w:szCs w:val="24"/>
        </w:rPr>
      </w:pPr>
      <w:r w:rsidRPr="00895157">
        <w:rPr>
          <w:rFonts w:ascii="Arial" w:hAnsi="Arial" w:cs="Arial"/>
          <w:b/>
          <w:i/>
          <w:iCs/>
          <w:sz w:val="24"/>
          <w:szCs w:val="24"/>
        </w:rPr>
        <w:t>Project Level</w:t>
      </w:r>
      <w:r w:rsidRPr="00895157">
        <w:rPr>
          <w:rFonts w:ascii="Arial" w:hAnsi="Arial" w:cs="Arial"/>
          <w:i/>
          <w:iCs/>
          <w:sz w:val="24"/>
          <w:szCs w:val="24"/>
        </w:rPr>
        <w:t xml:space="preserve"> - </w:t>
      </w:r>
      <w:r w:rsidRPr="00895157">
        <w:rPr>
          <w:rFonts w:ascii="Arial" w:hAnsi="Arial" w:cs="Arial"/>
          <w:sz w:val="24"/>
          <w:szCs w:val="24"/>
        </w:rPr>
        <w:t>Where threats and opportunities could affect the delivery of project targets.</w:t>
      </w:r>
      <w:r w:rsidR="00FD11F1" w:rsidRPr="00895157">
        <w:rPr>
          <w:rFonts w:ascii="Arial" w:hAnsi="Arial" w:cs="Arial"/>
          <w:sz w:val="24"/>
          <w:szCs w:val="24"/>
        </w:rPr>
        <w:t xml:space="preserve"> (</w:t>
      </w:r>
      <w:r w:rsidR="002217E5">
        <w:rPr>
          <w:rFonts w:ascii="Arial" w:hAnsi="Arial" w:cs="Arial"/>
          <w:sz w:val="24"/>
          <w:szCs w:val="24"/>
        </w:rPr>
        <w:t>E.g</w:t>
      </w:r>
      <w:r w:rsidR="00FD11F1" w:rsidRPr="00895157">
        <w:rPr>
          <w:rFonts w:ascii="Arial" w:hAnsi="Arial" w:cs="Arial"/>
          <w:sz w:val="24"/>
          <w:szCs w:val="24"/>
        </w:rPr>
        <w:t xml:space="preserve">: entering into major service </w:t>
      </w:r>
      <w:r w:rsidR="00C802C5" w:rsidRPr="00895157">
        <w:rPr>
          <w:rFonts w:ascii="Arial" w:hAnsi="Arial" w:cs="Arial"/>
          <w:sz w:val="24"/>
          <w:szCs w:val="24"/>
        </w:rPr>
        <w:t>contracts</w:t>
      </w:r>
      <w:r w:rsidR="00FD11F1" w:rsidRPr="00895157">
        <w:rPr>
          <w:rFonts w:ascii="Arial" w:hAnsi="Arial" w:cs="Arial"/>
          <w:sz w:val="24"/>
          <w:szCs w:val="24"/>
        </w:rPr>
        <w:t xml:space="preserve"> or partnerships). Before committing to a new business activity, appropriate specialist advice will be sought to supplement our own expertise where appropriate </w:t>
      </w:r>
      <w:r w:rsidR="00FD11F1" w:rsidRPr="00895157">
        <w:rPr>
          <w:rFonts w:ascii="Arial" w:hAnsi="Arial" w:cs="Arial" w:hint="eastAsia"/>
          <w:sz w:val="24"/>
          <w:szCs w:val="24"/>
        </w:rPr>
        <w:t>–</w:t>
      </w:r>
      <w:r w:rsidR="00FD11F1" w:rsidRPr="00895157">
        <w:rPr>
          <w:rFonts w:ascii="Arial" w:hAnsi="Arial" w:cs="Arial"/>
          <w:sz w:val="24"/>
          <w:szCs w:val="24"/>
        </w:rPr>
        <w:t xml:space="preserve"> this may include seeking legal and other professional advice</w:t>
      </w:r>
      <w:r w:rsidR="009D4B77" w:rsidRPr="00895157">
        <w:rPr>
          <w:rFonts w:ascii="Arial" w:hAnsi="Arial" w:cs="Arial"/>
          <w:sz w:val="24"/>
          <w:szCs w:val="24"/>
        </w:rPr>
        <w:t>.</w:t>
      </w:r>
    </w:p>
    <w:p w:rsidR="00FD11F1" w:rsidRPr="00895157" w:rsidRDefault="00FD11F1" w:rsidP="00FD11F1">
      <w:pPr>
        <w:ind w:left="720" w:right="-51"/>
        <w:rPr>
          <w:rFonts w:ascii="Arial" w:hAnsi="Arial" w:cs="Arial"/>
        </w:rPr>
      </w:pPr>
    </w:p>
    <w:p w:rsidR="00F36447" w:rsidRPr="00895157" w:rsidRDefault="00F36447" w:rsidP="009E6F3A">
      <w:pPr>
        <w:ind w:right="-51"/>
        <w:rPr>
          <w:rFonts w:ascii="Arial" w:hAnsi="Arial" w:cs="Arial"/>
        </w:rPr>
      </w:pPr>
    </w:p>
    <w:p w:rsidR="00FD11F1" w:rsidRPr="00895157" w:rsidRDefault="00FD11F1" w:rsidP="00FD11F1">
      <w:pPr>
        <w:ind w:left="720" w:right="-51"/>
        <w:rPr>
          <w:rFonts w:ascii="Arial" w:hAnsi="Arial" w:cs="Arial"/>
        </w:rPr>
      </w:pPr>
      <w:r w:rsidRPr="00895157">
        <w:rPr>
          <w:rFonts w:ascii="Arial" w:hAnsi="Arial" w:cs="Arial"/>
        </w:rPr>
        <w:t>Equalities</w:t>
      </w:r>
    </w:p>
    <w:p w:rsidR="009D4B77" w:rsidRPr="00895157" w:rsidRDefault="009D4B77" w:rsidP="00FD11F1">
      <w:pPr>
        <w:ind w:left="720" w:right="-51"/>
        <w:rPr>
          <w:rFonts w:ascii="Arial" w:hAnsi="Arial" w:cs="Arial"/>
        </w:rPr>
      </w:pPr>
    </w:p>
    <w:p w:rsidR="00FD11F1" w:rsidRPr="00895157" w:rsidRDefault="00C802C5" w:rsidP="00FD11F1">
      <w:pPr>
        <w:ind w:left="720" w:right="-51"/>
        <w:rPr>
          <w:rFonts w:ascii="Arial" w:hAnsi="Arial" w:cs="Arial"/>
          <w:b w:val="0"/>
        </w:rPr>
      </w:pPr>
      <w:r w:rsidRPr="00895157">
        <w:rPr>
          <w:rFonts w:ascii="Arial" w:hAnsi="Arial" w:cs="Arial"/>
          <w:b w:val="0"/>
        </w:rPr>
        <w:t>When identifying risk</w:t>
      </w:r>
      <w:r w:rsidR="00591D43">
        <w:rPr>
          <w:rFonts w:ascii="Arial" w:hAnsi="Arial" w:cs="Arial"/>
          <w:b w:val="0"/>
        </w:rPr>
        <w:t>,</w:t>
      </w:r>
      <w:r w:rsidRPr="00895157">
        <w:rPr>
          <w:rFonts w:ascii="Arial" w:hAnsi="Arial" w:cs="Arial"/>
          <w:b w:val="0"/>
        </w:rPr>
        <w:t xml:space="preserve"> a</w:t>
      </w:r>
      <w:r w:rsidR="00FD11F1" w:rsidRPr="00895157">
        <w:rPr>
          <w:rFonts w:ascii="Arial" w:hAnsi="Arial" w:cs="Arial"/>
          <w:b w:val="0"/>
        </w:rPr>
        <w:t xml:space="preserve">ll activities undertaken by </w:t>
      </w:r>
      <w:r w:rsidR="00591D43">
        <w:rPr>
          <w:rFonts w:ascii="Arial" w:hAnsi="Arial" w:cs="Arial"/>
          <w:b w:val="0"/>
        </w:rPr>
        <w:t>RHA</w:t>
      </w:r>
      <w:r w:rsidR="005A3EA3" w:rsidRPr="00895157">
        <w:rPr>
          <w:rFonts w:ascii="Arial" w:hAnsi="Arial" w:cs="Arial"/>
          <w:b w:val="0"/>
        </w:rPr>
        <w:t xml:space="preserve"> must</w:t>
      </w:r>
      <w:r w:rsidR="00FD11F1" w:rsidRPr="00895157">
        <w:rPr>
          <w:rFonts w:ascii="Arial" w:hAnsi="Arial" w:cs="Arial"/>
          <w:b w:val="0"/>
        </w:rPr>
        <w:t xml:space="preserve"> be assessed for their compliance with our Equalities and Diversity Policy. We will seek to ensure that there is no risk of discrimination or unfair treatment as a result of our actions.</w:t>
      </w:r>
    </w:p>
    <w:p w:rsidR="00565439" w:rsidRPr="00895157" w:rsidRDefault="00565439" w:rsidP="008F3988">
      <w:pPr>
        <w:ind w:right="-51" w:firstLine="720"/>
        <w:jc w:val="both"/>
        <w:rPr>
          <w:rFonts w:ascii="Arial" w:hAnsi="Arial" w:cs="Arial"/>
          <w:b w:val="0"/>
          <w:lang w:eastAsia="en-US"/>
        </w:rPr>
      </w:pPr>
    </w:p>
    <w:p w:rsidR="00120518" w:rsidRPr="00895157" w:rsidRDefault="00120518" w:rsidP="008F3988">
      <w:pPr>
        <w:autoSpaceDE w:val="0"/>
        <w:autoSpaceDN w:val="0"/>
        <w:adjustRightInd w:val="0"/>
        <w:ind w:firstLine="720"/>
        <w:jc w:val="both"/>
        <w:rPr>
          <w:rFonts w:ascii="Arial" w:hAnsi="Arial" w:cs="Arial"/>
        </w:rPr>
      </w:pPr>
    </w:p>
    <w:p w:rsidR="00406451" w:rsidRDefault="00406451" w:rsidP="008F3988">
      <w:pPr>
        <w:autoSpaceDE w:val="0"/>
        <w:autoSpaceDN w:val="0"/>
        <w:adjustRightInd w:val="0"/>
        <w:ind w:firstLine="720"/>
        <w:jc w:val="both"/>
        <w:rPr>
          <w:rFonts w:ascii="Arial" w:hAnsi="Arial" w:cs="Arial"/>
        </w:rPr>
      </w:pPr>
    </w:p>
    <w:p w:rsidR="00406451" w:rsidRDefault="00406451" w:rsidP="008F3988">
      <w:pPr>
        <w:autoSpaceDE w:val="0"/>
        <w:autoSpaceDN w:val="0"/>
        <w:adjustRightInd w:val="0"/>
        <w:ind w:firstLine="720"/>
        <w:jc w:val="both"/>
        <w:rPr>
          <w:rFonts w:ascii="Arial" w:hAnsi="Arial" w:cs="Arial"/>
        </w:rPr>
      </w:pPr>
    </w:p>
    <w:p w:rsidR="00096C98" w:rsidRDefault="00096C98" w:rsidP="008F3988">
      <w:pPr>
        <w:autoSpaceDE w:val="0"/>
        <w:autoSpaceDN w:val="0"/>
        <w:adjustRightInd w:val="0"/>
        <w:ind w:firstLine="720"/>
        <w:jc w:val="both"/>
        <w:rPr>
          <w:rFonts w:ascii="Arial" w:hAnsi="Arial" w:cs="Arial"/>
        </w:rPr>
      </w:pPr>
    </w:p>
    <w:p w:rsidR="00096C98" w:rsidRDefault="00096C98" w:rsidP="008F3988">
      <w:pPr>
        <w:autoSpaceDE w:val="0"/>
        <w:autoSpaceDN w:val="0"/>
        <w:adjustRightInd w:val="0"/>
        <w:ind w:firstLine="720"/>
        <w:jc w:val="both"/>
        <w:rPr>
          <w:rFonts w:ascii="Arial" w:hAnsi="Arial" w:cs="Arial"/>
        </w:rPr>
      </w:pPr>
    </w:p>
    <w:p w:rsidR="00096C98" w:rsidRDefault="00096C98" w:rsidP="008F3988">
      <w:pPr>
        <w:autoSpaceDE w:val="0"/>
        <w:autoSpaceDN w:val="0"/>
        <w:adjustRightInd w:val="0"/>
        <w:ind w:firstLine="720"/>
        <w:jc w:val="both"/>
        <w:rPr>
          <w:rFonts w:ascii="Arial" w:hAnsi="Arial" w:cs="Arial"/>
        </w:rPr>
      </w:pPr>
    </w:p>
    <w:p w:rsidR="00096C98" w:rsidRDefault="00096C98" w:rsidP="008F3988">
      <w:pPr>
        <w:autoSpaceDE w:val="0"/>
        <w:autoSpaceDN w:val="0"/>
        <w:adjustRightInd w:val="0"/>
        <w:ind w:firstLine="720"/>
        <w:jc w:val="both"/>
        <w:rPr>
          <w:rFonts w:ascii="Arial" w:hAnsi="Arial" w:cs="Arial"/>
        </w:rPr>
      </w:pPr>
    </w:p>
    <w:p w:rsidR="00096C98" w:rsidRDefault="00096C98" w:rsidP="008F3988">
      <w:pPr>
        <w:autoSpaceDE w:val="0"/>
        <w:autoSpaceDN w:val="0"/>
        <w:adjustRightInd w:val="0"/>
        <w:ind w:firstLine="720"/>
        <w:jc w:val="both"/>
        <w:rPr>
          <w:rFonts w:ascii="Arial" w:hAnsi="Arial" w:cs="Arial"/>
        </w:rPr>
      </w:pPr>
    </w:p>
    <w:p w:rsidR="00096C98" w:rsidRDefault="00096C98" w:rsidP="008F3988">
      <w:pPr>
        <w:autoSpaceDE w:val="0"/>
        <w:autoSpaceDN w:val="0"/>
        <w:adjustRightInd w:val="0"/>
        <w:ind w:firstLine="720"/>
        <w:jc w:val="both"/>
        <w:rPr>
          <w:rFonts w:ascii="Arial" w:hAnsi="Arial" w:cs="Arial"/>
        </w:rPr>
      </w:pPr>
    </w:p>
    <w:p w:rsidR="00096C98" w:rsidRDefault="00096C98" w:rsidP="008F3988">
      <w:pPr>
        <w:autoSpaceDE w:val="0"/>
        <w:autoSpaceDN w:val="0"/>
        <w:adjustRightInd w:val="0"/>
        <w:ind w:firstLine="720"/>
        <w:jc w:val="both"/>
        <w:rPr>
          <w:rFonts w:ascii="Arial" w:hAnsi="Arial" w:cs="Arial"/>
        </w:rPr>
      </w:pPr>
    </w:p>
    <w:p w:rsidR="00096C98" w:rsidRDefault="00096C98" w:rsidP="008F3988">
      <w:pPr>
        <w:autoSpaceDE w:val="0"/>
        <w:autoSpaceDN w:val="0"/>
        <w:adjustRightInd w:val="0"/>
        <w:ind w:firstLine="720"/>
        <w:jc w:val="both"/>
        <w:rPr>
          <w:rFonts w:ascii="Arial" w:hAnsi="Arial" w:cs="Arial"/>
        </w:rPr>
      </w:pPr>
    </w:p>
    <w:p w:rsidR="00591D43" w:rsidRDefault="00591D43" w:rsidP="008F3988">
      <w:pPr>
        <w:autoSpaceDE w:val="0"/>
        <w:autoSpaceDN w:val="0"/>
        <w:adjustRightInd w:val="0"/>
        <w:ind w:firstLine="720"/>
        <w:jc w:val="both"/>
        <w:rPr>
          <w:rFonts w:ascii="Arial" w:hAnsi="Arial" w:cs="Arial"/>
        </w:rPr>
      </w:pPr>
    </w:p>
    <w:p w:rsidR="00591D43" w:rsidRDefault="00591D43" w:rsidP="008F3988">
      <w:pPr>
        <w:autoSpaceDE w:val="0"/>
        <w:autoSpaceDN w:val="0"/>
        <w:adjustRightInd w:val="0"/>
        <w:ind w:firstLine="720"/>
        <w:jc w:val="both"/>
        <w:rPr>
          <w:rFonts w:ascii="Arial" w:hAnsi="Arial" w:cs="Arial"/>
        </w:rPr>
      </w:pPr>
    </w:p>
    <w:p w:rsidR="0068074A" w:rsidRPr="00895157" w:rsidRDefault="00895830" w:rsidP="008F3988">
      <w:pPr>
        <w:autoSpaceDE w:val="0"/>
        <w:autoSpaceDN w:val="0"/>
        <w:adjustRightInd w:val="0"/>
        <w:ind w:firstLine="720"/>
        <w:jc w:val="both"/>
        <w:rPr>
          <w:rFonts w:ascii="Arial" w:hAnsi="Arial" w:cs="Arial"/>
        </w:rPr>
      </w:pPr>
      <w:r w:rsidRPr="00895157">
        <w:rPr>
          <w:rFonts w:ascii="Arial" w:hAnsi="Arial" w:cs="Arial"/>
        </w:rPr>
        <w:t xml:space="preserve">Risks, Cause and Effect:  </w:t>
      </w:r>
    </w:p>
    <w:p w:rsidR="0068074A" w:rsidRPr="00895157" w:rsidRDefault="0068074A" w:rsidP="008F3988">
      <w:pPr>
        <w:autoSpaceDE w:val="0"/>
        <w:autoSpaceDN w:val="0"/>
        <w:adjustRightInd w:val="0"/>
        <w:ind w:firstLine="720"/>
        <w:jc w:val="both"/>
        <w:rPr>
          <w:rFonts w:ascii="Arial" w:hAnsi="Arial" w:cs="Arial"/>
          <w:b w:val="0"/>
        </w:rPr>
      </w:pPr>
    </w:p>
    <w:p w:rsidR="00895830" w:rsidRPr="00895157" w:rsidRDefault="00895830" w:rsidP="008F3988">
      <w:pPr>
        <w:autoSpaceDE w:val="0"/>
        <w:autoSpaceDN w:val="0"/>
        <w:adjustRightInd w:val="0"/>
        <w:ind w:firstLine="720"/>
        <w:jc w:val="both"/>
        <w:rPr>
          <w:rFonts w:ascii="Arial" w:hAnsi="Arial" w:cs="Arial"/>
          <w:b w:val="0"/>
        </w:rPr>
      </w:pPr>
      <w:r w:rsidRPr="00895157">
        <w:rPr>
          <w:rFonts w:ascii="Arial" w:hAnsi="Arial" w:cs="Arial"/>
          <w:b w:val="0"/>
        </w:rPr>
        <w:t xml:space="preserve">Risks are best expressed using a risk, cause and effect relationship. </w:t>
      </w:r>
    </w:p>
    <w:p w:rsidR="00895830" w:rsidRPr="00895157" w:rsidRDefault="00895830" w:rsidP="008F3988">
      <w:pPr>
        <w:autoSpaceDE w:val="0"/>
        <w:autoSpaceDN w:val="0"/>
        <w:adjustRightInd w:val="0"/>
        <w:jc w:val="both"/>
        <w:rPr>
          <w:rFonts w:ascii="Arial" w:hAnsi="Arial" w:cs="Arial"/>
          <w:b w:val="0"/>
        </w:rPr>
      </w:pPr>
    </w:p>
    <w:p w:rsidR="00895830" w:rsidRPr="00895157" w:rsidRDefault="00895830" w:rsidP="008F3988">
      <w:pPr>
        <w:autoSpaceDE w:val="0"/>
        <w:autoSpaceDN w:val="0"/>
        <w:adjustRightInd w:val="0"/>
        <w:ind w:left="720"/>
        <w:jc w:val="both"/>
        <w:rPr>
          <w:rFonts w:ascii="Arial" w:hAnsi="Arial" w:cs="Arial"/>
          <w:b w:val="0"/>
        </w:rPr>
      </w:pPr>
      <w:r w:rsidRPr="00895157">
        <w:rPr>
          <w:rFonts w:ascii="Arial" w:hAnsi="Arial" w:cs="Arial"/>
          <w:b w:val="0"/>
        </w:rPr>
        <w:t>Understanding the most important ‘cause’ helps formulate the best possible actions to manage an uncertainty (i.e. treating the root cause instead of the symptom). Understanding the most important effect helps formulate the best possible contingency plan in case an uncertainty does happen with negative impact.</w:t>
      </w:r>
    </w:p>
    <w:p w:rsidR="00895830" w:rsidRPr="00895157" w:rsidRDefault="00895830" w:rsidP="008F3988">
      <w:pPr>
        <w:autoSpaceDE w:val="0"/>
        <w:autoSpaceDN w:val="0"/>
        <w:adjustRightInd w:val="0"/>
        <w:jc w:val="both"/>
        <w:rPr>
          <w:rFonts w:ascii="Arial" w:hAnsi="Arial" w:cs="Arial"/>
          <w:b w:val="0"/>
        </w:rPr>
      </w:pPr>
    </w:p>
    <w:p w:rsidR="00120518" w:rsidRPr="00895157" w:rsidRDefault="00120518" w:rsidP="008F3988">
      <w:pPr>
        <w:autoSpaceDE w:val="0"/>
        <w:autoSpaceDN w:val="0"/>
        <w:adjustRightInd w:val="0"/>
        <w:jc w:val="both"/>
        <w:rPr>
          <w:rFonts w:ascii="Arial" w:hAnsi="Arial" w:cs="Arial"/>
          <w:b w:val="0"/>
        </w:rPr>
      </w:pPr>
    </w:p>
    <w:p w:rsidR="00895830" w:rsidRPr="00895157" w:rsidRDefault="00895830" w:rsidP="008F3988">
      <w:pPr>
        <w:autoSpaceDE w:val="0"/>
        <w:autoSpaceDN w:val="0"/>
        <w:adjustRightInd w:val="0"/>
        <w:ind w:firstLine="720"/>
        <w:jc w:val="both"/>
        <w:rPr>
          <w:rFonts w:ascii="Arial" w:hAnsi="Arial" w:cs="Arial"/>
          <w:b w:val="0"/>
          <w:noProof/>
        </w:rPr>
      </w:pPr>
      <w:r w:rsidRPr="00895157">
        <w:rPr>
          <w:rFonts w:ascii="Arial" w:hAnsi="Arial" w:cs="Arial"/>
          <w:b w:val="0"/>
        </w:rPr>
        <w:t>For example:</w:t>
      </w:r>
      <w:r w:rsidRPr="00895157">
        <w:rPr>
          <w:rFonts w:ascii="Arial" w:hAnsi="Arial" w:cs="Arial"/>
          <w:b w:val="0"/>
          <w:noProof/>
        </w:rPr>
        <w:t xml:space="preserve"> The Butterfly Effect:</w:t>
      </w:r>
    </w:p>
    <w:p w:rsidR="00895830" w:rsidRPr="00895157" w:rsidRDefault="00547351" w:rsidP="008F3988">
      <w:pPr>
        <w:autoSpaceDE w:val="0"/>
        <w:autoSpaceDN w:val="0"/>
        <w:adjustRightInd w:val="0"/>
        <w:jc w:val="both"/>
        <w:rPr>
          <w:rFonts w:ascii="Arial" w:hAnsi="Arial" w:cs="Arial"/>
          <w:b w:val="0"/>
        </w:rPr>
      </w:pPr>
      <w:r w:rsidRPr="00895157">
        <w:rPr>
          <w:rFonts w:ascii="Arial" w:hAnsi="Arial" w:cs="Arial"/>
          <w:b w:val="0"/>
          <w:noProof/>
        </w:rPr>
        <mc:AlternateContent>
          <mc:Choice Requires="wps">
            <w:drawing>
              <wp:anchor distT="0" distB="0" distL="114300" distR="114300" simplePos="0" relativeHeight="251752448" behindDoc="0" locked="0" layoutInCell="1" allowOverlap="1" wp14:anchorId="28479AFA" wp14:editId="5E114368">
                <wp:simplePos x="0" y="0"/>
                <wp:positionH relativeFrom="column">
                  <wp:posOffset>1257935</wp:posOffset>
                </wp:positionH>
                <wp:positionV relativeFrom="paragraph">
                  <wp:posOffset>189540</wp:posOffset>
                </wp:positionV>
                <wp:extent cx="2136775" cy="297180"/>
                <wp:effectExtent l="0" t="0" r="0" b="26670"/>
                <wp:wrapNone/>
                <wp:docPr id="45" name="Curved Down Arrow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6775" cy="297180"/>
                        </a:xfrm>
                        <a:prstGeom prst="curvedDownArrow">
                          <a:avLst/>
                        </a:prstGeom>
                        <a:solidFill>
                          <a:srgbClr val="002060"/>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3877885B"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Curved Down Arrow 45" o:spid="_x0000_s1026" type="#_x0000_t105" style="position:absolute;margin-left:99.05pt;margin-top:14.9pt;width:168.25pt;height:23.4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" adj="20098,21225,16200" fillcolor="#002060" strokecolor="#385d8a" strokeweight="2pt">
                <v:path arrowok="t"/>
              </v:shape>
            </w:pict>
          </mc:Fallback>
        </mc:AlternateContent>
      </w:r>
    </w:p>
    <w:p w:rsidR="00895830" w:rsidRPr="00895157" w:rsidRDefault="00037582" w:rsidP="008F3988">
      <w:pPr>
        <w:autoSpaceDE w:val="0"/>
        <w:autoSpaceDN w:val="0"/>
        <w:adjustRightInd w:val="0"/>
        <w:ind w:left="142"/>
        <w:jc w:val="both"/>
        <w:rPr>
          <w:rFonts w:ascii="Arial" w:hAnsi="Arial" w:cs="Arial"/>
          <w:b w:val="0"/>
        </w:rPr>
      </w:pPr>
      <w:r w:rsidRPr="00895157">
        <w:rPr>
          <w:rFonts w:ascii="Arial" w:hAnsi="Arial" w:cs="Arial"/>
          <w:b w:val="0"/>
          <w:noProof/>
        </w:rPr>
        <mc:AlternateContent>
          <mc:Choice Requires="wps">
            <w:drawing>
              <wp:anchor distT="0" distB="0" distL="114300" distR="114300" simplePos="0" relativeHeight="251753472" behindDoc="0" locked="0" layoutInCell="1" allowOverlap="1" wp14:anchorId="5753DDC6" wp14:editId="476FCB79">
                <wp:simplePos x="0" y="0"/>
                <wp:positionH relativeFrom="column">
                  <wp:posOffset>3769330</wp:posOffset>
                </wp:positionH>
                <wp:positionV relativeFrom="paragraph">
                  <wp:posOffset>16510</wp:posOffset>
                </wp:positionV>
                <wp:extent cx="2136775" cy="297180"/>
                <wp:effectExtent l="0" t="0" r="0" b="26670"/>
                <wp:wrapNone/>
                <wp:docPr id="46" name="Curved Down Arrow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6775" cy="297180"/>
                        </a:xfrm>
                        <a:prstGeom prst="curvedDownArrow">
                          <a:avLst/>
                        </a:prstGeom>
                        <a:solidFill>
                          <a:srgbClr val="002060"/>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FF29A32" id="Curved Down Arrow 46" o:spid="_x0000_s1026" type="#_x0000_t105" style="position:absolute;margin-left:296.8pt;margin-top:1.3pt;width:168.25pt;height:23.4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" adj="20098,21225,16200" fillcolor="#002060" strokecolor="#385d8a" strokeweight="2pt">
                <v:path arrowok="t"/>
              </v:shape>
            </w:pict>
          </mc:Fallback>
        </mc:AlternateContent>
      </w:r>
      <w:r w:rsidR="00207BCC" w:rsidRPr="00895157">
        <w:rPr>
          <w:rFonts w:ascii="Arial" w:hAnsi="Arial" w:cs="Arial"/>
          <w:b w:val="0"/>
          <w:noProof/>
        </w:rPr>
        <mc:AlternateContent>
          <mc:Choice Requires="wps">
            <w:drawing>
              <wp:anchor distT="0" distB="0" distL="114300" distR="114300" simplePos="0" relativeHeight="251710464" behindDoc="0" locked="0" layoutInCell="1" allowOverlap="1" wp14:anchorId="26DDB2EE" wp14:editId="2226235D">
                <wp:simplePos x="0" y="0"/>
                <wp:positionH relativeFrom="column">
                  <wp:posOffset>1257935</wp:posOffset>
                </wp:positionH>
                <wp:positionV relativeFrom="paragraph">
                  <wp:posOffset>-1905</wp:posOffset>
                </wp:positionV>
                <wp:extent cx="2136775" cy="297180"/>
                <wp:effectExtent l="0" t="0" r="0" b="26670"/>
                <wp:wrapNone/>
                <wp:docPr id="32" name="Curved Down Arrow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6775" cy="297180"/>
                        </a:xfrm>
                        <a:prstGeom prst="curved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60509F2" id="Curved Down Arrow 32" o:spid="_x0000_s1026" type="#_x0000_t105" style="position:absolute;margin-left:99.05pt;margin-top:-.15pt;width:168.25pt;height:23.4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" adj="20098,21225,16200" fillcolor="#4f81bd" strokecolor="#385d8a" strokeweight="2pt">
                <v:path arrowok="t"/>
              </v:shape>
            </w:pict>
          </mc:Fallback>
        </mc:AlternateContent>
      </w:r>
    </w:p>
    <w:p w:rsidR="00895830" w:rsidRPr="00895157" w:rsidRDefault="00895830" w:rsidP="008F3988">
      <w:pPr>
        <w:autoSpaceDE w:val="0"/>
        <w:autoSpaceDN w:val="0"/>
        <w:adjustRightInd w:val="0"/>
        <w:ind w:left="142"/>
        <w:jc w:val="both"/>
        <w:rPr>
          <w:rFonts w:ascii="Arial" w:hAnsi="Arial" w:cs="Arial"/>
        </w:rPr>
      </w:pPr>
      <w:r w:rsidRPr="00895157">
        <w:rPr>
          <w:rFonts w:ascii="Arial" w:hAnsi="Arial" w:cs="Arial"/>
        </w:rPr>
        <w:t xml:space="preserve">          </w:t>
      </w:r>
    </w:p>
    <w:p w:rsidR="00895830" w:rsidRPr="00895157" w:rsidRDefault="00895830" w:rsidP="00037582">
      <w:pPr>
        <w:autoSpaceDE w:val="0"/>
        <w:autoSpaceDN w:val="0"/>
        <w:adjustRightInd w:val="0"/>
        <w:ind w:left="142"/>
        <w:rPr>
          <w:rFonts w:ascii="Arial" w:hAnsi="Arial" w:cs="Arial"/>
        </w:rPr>
      </w:pPr>
      <w:r w:rsidRPr="00895157">
        <w:rPr>
          <w:rFonts w:ascii="Arial" w:hAnsi="Arial" w:cs="Arial"/>
        </w:rPr>
        <w:t xml:space="preserve">   </w:t>
      </w:r>
      <w:r w:rsidR="00D16AC8" w:rsidRPr="00895157">
        <w:rPr>
          <w:rFonts w:ascii="Arial" w:hAnsi="Arial" w:cs="Arial"/>
        </w:rPr>
        <w:tab/>
      </w:r>
      <w:r w:rsidR="00D16AC8" w:rsidRPr="00895157">
        <w:rPr>
          <w:rFonts w:ascii="Arial" w:hAnsi="Arial" w:cs="Arial"/>
        </w:rPr>
        <w:tab/>
      </w:r>
      <w:r w:rsidRPr="00895157">
        <w:rPr>
          <w:rFonts w:ascii="Arial" w:hAnsi="Arial" w:cs="Arial"/>
        </w:rPr>
        <w:t xml:space="preserve">      CAUSE                      </w:t>
      </w:r>
      <w:r w:rsidR="00037582" w:rsidRPr="00895157">
        <w:rPr>
          <w:rFonts w:ascii="Arial" w:hAnsi="Arial" w:cs="Arial"/>
        </w:rPr>
        <w:t xml:space="preserve">                </w:t>
      </w:r>
      <w:r w:rsidRPr="00895157">
        <w:rPr>
          <w:rFonts w:ascii="Arial" w:hAnsi="Arial" w:cs="Arial"/>
        </w:rPr>
        <w:t>RISK                                                       EFFECT</w:t>
      </w:r>
    </w:p>
    <w:p w:rsidR="00895830" w:rsidRPr="00895157" w:rsidRDefault="00895830" w:rsidP="008F3988">
      <w:pPr>
        <w:autoSpaceDE w:val="0"/>
        <w:autoSpaceDN w:val="0"/>
        <w:adjustRightInd w:val="0"/>
        <w:ind w:left="862"/>
        <w:jc w:val="both"/>
        <w:rPr>
          <w:rFonts w:ascii="Arial" w:hAnsi="Arial" w:cs="Arial"/>
          <w:sz w:val="20"/>
          <w:szCs w:val="20"/>
        </w:rPr>
      </w:pPr>
      <w:r w:rsidRPr="00895157">
        <w:rPr>
          <w:rFonts w:ascii="Arial" w:hAnsi="Arial" w:cs="Arial"/>
          <w:sz w:val="20"/>
          <w:szCs w:val="20"/>
        </w:rPr>
        <w:t xml:space="preserve">Why could </w:t>
      </w:r>
      <w:r w:rsidR="00067C11" w:rsidRPr="00895157">
        <w:rPr>
          <w:rFonts w:ascii="Arial" w:hAnsi="Arial" w:cs="Arial"/>
          <w:sz w:val="20"/>
          <w:szCs w:val="20"/>
        </w:rPr>
        <w:t xml:space="preserve">this risk occur?       </w:t>
      </w:r>
      <w:r w:rsidRPr="00895157">
        <w:rPr>
          <w:rFonts w:ascii="Arial" w:hAnsi="Arial" w:cs="Arial"/>
          <w:sz w:val="20"/>
          <w:szCs w:val="20"/>
        </w:rPr>
        <w:t xml:space="preserve">What am I worried </w:t>
      </w:r>
      <w:r w:rsidR="005A3EA3" w:rsidRPr="00895157">
        <w:rPr>
          <w:rFonts w:ascii="Arial" w:hAnsi="Arial" w:cs="Arial"/>
          <w:sz w:val="20"/>
          <w:szCs w:val="20"/>
        </w:rPr>
        <w:t>about?</w:t>
      </w:r>
      <w:r w:rsidRPr="00895157">
        <w:rPr>
          <w:rFonts w:ascii="Arial" w:hAnsi="Arial" w:cs="Arial"/>
          <w:sz w:val="20"/>
          <w:szCs w:val="20"/>
        </w:rPr>
        <w:t xml:space="preserve">            </w:t>
      </w:r>
      <w:r w:rsidR="00DD18E0" w:rsidRPr="00895157">
        <w:rPr>
          <w:rFonts w:ascii="Arial" w:hAnsi="Arial" w:cs="Arial"/>
          <w:sz w:val="20"/>
          <w:szCs w:val="20"/>
        </w:rPr>
        <w:t>what</w:t>
      </w:r>
      <w:r w:rsidRPr="00895157">
        <w:rPr>
          <w:rFonts w:ascii="Arial" w:hAnsi="Arial" w:cs="Arial"/>
          <w:sz w:val="20"/>
          <w:szCs w:val="20"/>
        </w:rPr>
        <w:t xml:space="preserve"> could happen if the risk occurred?</w:t>
      </w:r>
    </w:p>
    <w:p w:rsidR="00895830" w:rsidRPr="00895157" w:rsidRDefault="00895830" w:rsidP="008F3988">
      <w:pPr>
        <w:autoSpaceDE w:val="0"/>
        <w:autoSpaceDN w:val="0"/>
        <w:adjustRightInd w:val="0"/>
        <w:ind w:left="720"/>
        <w:jc w:val="both"/>
        <w:rPr>
          <w:rFonts w:ascii="Arial" w:hAnsi="Arial" w:cs="Arial"/>
          <w:b w:val="0"/>
        </w:rPr>
      </w:pPr>
      <w:r w:rsidRPr="00895157">
        <w:rPr>
          <w:rFonts w:ascii="Arial" w:hAnsi="Arial" w:cs="Arial"/>
          <w:b w:val="0"/>
        </w:rPr>
        <w:t xml:space="preserve">From this example we can clearly see what the risk is and also 3 potential causes as to </w:t>
      </w:r>
      <w:r w:rsidR="009E5E42" w:rsidRPr="00895157">
        <w:rPr>
          <w:rFonts w:ascii="Arial" w:hAnsi="Arial" w:cs="Arial"/>
          <w:b w:val="0"/>
        </w:rPr>
        <w:t>why</w:t>
      </w:r>
      <w:r w:rsidRPr="00895157">
        <w:rPr>
          <w:rFonts w:ascii="Arial" w:hAnsi="Arial" w:cs="Arial"/>
          <w:b w:val="0"/>
        </w:rPr>
        <w:t xml:space="preserve"> this risk could occur.  </w:t>
      </w:r>
      <w:r w:rsidR="009E5E42" w:rsidRPr="00895157">
        <w:rPr>
          <w:rFonts w:ascii="Arial" w:hAnsi="Arial" w:cs="Arial"/>
          <w:b w:val="0"/>
        </w:rPr>
        <w:t xml:space="preserve">We can </w:t>
      </w:r>
      <w:r w:rsidR="00F43E68">
        <w:rPr>
          <w:rFonts w:ascii="Arial" w:hAnsi="Arial" w:cs="Arial"/>
          <w:b w:val="0"/>
        </w:rPr>
        <w:t>also see 3 potential effects on Arklet</w:t>
      </w:r>
      <w:r w:rsidR="009E5E42" w:rsidRPr="00895157">
        <w:rPr>
          <w:rFonts w:ascii="Arial" w:hAnsi="Arial" w:cs="Arial"/>
          <w:b w:val="0"/>
        </w:rPr>
        <w:t xml:space="preserve"> if this risk was to materialise, therefore if this risk was to be placed on a risk register we would expect to see 3 controls in place:-</w:t>
      </w:r>
    </w:p>
    <w:p w:rsidR="005009B9" w:rsidRPr="00895157" w:rsidRDefault="005009B9" w:rsidP="008F3988">
      <w:pPr>
        <w:autoSpaceDE w:val="0"/>
        <w:autoSpaceDN w:val="0"/>
        <w:adjustRightInd w:val="0"/>
        <w:ind w:left="142"/>
        <w:jc w:val="both"/>
        <w:rPr>
          <w:rFonts w:ascii="Arial" w:hAnsi="Arial" w:cs="Arial"/>
          <w:b w:val="0"/>
        </w:rPr>
      </w:pPr>
    </w:p>
    <w:tbl>
      <w:tblPr>
        <w:tblStyle w:val="TableGrid"/>
        <w:tblW w:w="9747" w:type="dxa"/>
        <w:tblInd w:w="817" w:type="dxa"/>
        <w:tblLook w:val="04A0" w:firstRow="1" w:lastRow="0" w:firstColumn="1" w:lastColumn="0" w:noHBand="0" w:noVBand="1"/>
      </w:tblPr>
      <w:tblGrid>
        <w:gridCol w:w="1242"/>
        <w:gridCol w:w="8505"/>
      </w:tblGrid>
      <w:tr w:rsidR="00895157" w:rsidRPr="00895157" w:rsidTr="00AD0943">
        <w:tc>
          <w:tcPr>
            <w:tcW w:w="1242" w:type="dxa"/>
            <w:shd w:val="clear" w:color="auto" w:fill="002060"/>
          </w:tcPr>
          <w:p w:rsidR="00895830" w:rsidRPr="00895157" w:rsidRDefault="00895830" w:rsidP="004F7391">
            <w:pPr>
              <w:autoSpaceDE w:val="0"/>
              <w:autoSpaceDN w:val="0"/>
              <w:adjustRightInd w:val="0"/>
              <w:jc w:val="center"/>
              <w:rPr>
                <w:rFonts w:ascii="Arial" w:hAnsi="Arial" w:cs="Arial"/>
              </w:rPr>
            </w:pPr>
            <w:r w:rsidRPr="00895157">
              <w:rPr>
                <w:rFonts w:ascii="Arial" w:hAnsi="Arial" w:cs="Arial"/>
              </w:rPr>
              <w:t>Control 1</w:t>
            </w:r>
          </w:p>
        </w:tc>
        <w:tc>
          <w:tcPr>
            <w:tcW w:w="8505" w:type="dxa"/>
          </w:tcPr>
          <w:p w:rsidR="00895830" w:rsidRPr="00895157" w:rsidRDefault="00E70245" w:rsidP="00B65413">
            <w:pPr>
              <w:autoSpaceDE w:val="0"/>
              <w:autoSpaceDN w:val="0"/>
              <w:adjustRightInd w:val="0"/>
              <w:jc w:val="both"/>
              <w:rPr>
                <w:rFonts w:ascii="Arial" w:hAnsi="Arial" w:cs="Arial"/>
                <w:b w:val="0"/>
              </w:rPr>
            </w:pPr>
            <w:r>
              <w:rPr>
                <w:rFonts w:ascii="Arial" w:hAnsi="Arial" w:cs="Arial"/>
                <w:b w:val="0"/>
              </w:rPr>
              <w:t>RHA</w:t>
            </w:r>
            <w:r w:rsidR="00AD0943" w:rsidRPr="00895157">
              <w:rPr>
                <w:rFonts w:ascii="Arial" w:hAnsi="Arial" w:cs="Arial"/>
                <w:b w:val="0"/>
              </w:rPr>
              <w:t xml:space="preserve"> </w:t>
            </w:r>
            <w:r w:rsidR="00B65413" w:rsidRPr="00895157">
              <w:rPr>
                <w:rFonts w:ascii="Arial" w:hAnsi="Arial" w:cs="Arial"/>
                <w:b w:val="0"/>
              </w:rPr>
              <w:t xml:space="preserve"> </w:t>
            </w:r>
            <w:r w:rsidR="00895830" w:rsidRPr="00895157">
              <w:rPr>
                <w:rFonts w:ascii="Arial" w:hAnsi="Arial" w:cs="Arial"/>
                <w:b w:val="0"/>
              </w:rPr>
              <w:t>has an extensive and up to date training programme and induction programme that provides all staff with regular training on Health &amp; Safety</w:t>
            </w:r>
          </w:p>
        </w:tc>
      </w:tr>
      <w:tr w:rsidR="00895157" w:rsidRPr="00895157" w:rsidTr="00AD0943">
        <w:tc>
          <w:tcPr>
            <w:tcW w:w="1242" w:type="dxa"/>
            <w:shd w:val="clear" w:color="auto" w:fill="002060"/>
          </w:tcPr>
          <w:p w:rsidR="00895830" w:rsidRPr="00895157" w:rsidRDefault="00895830" w:rsidP="004F7391">
            <w:pPr>
              <w:autoSpaceDE w:val="0"/>
              <w:autoSpaceDN w:val="0"/>
              <w:adjustRightInd w:val="0"/>
              <w:jc w:val="center"/>
              <w:rPr>
                <w:rFonts w:ascii="Arial" w:hAnsi="Arial" w:cs="Arial"/>
              </w:rPr>
            </w:pPr>
            <w:r w:rsidRPr="00895157">
              <w:rPr>
                <w:rFonts w:ascii="Arial" w:hAnsi="Arial" w:cs="Arial"/>
              </w:rPr>
              <w:t>Control 2</w:t>
            </w:r>
          </w:p>
        </w:tc>
        <w:tc>
          <w:tcPr>
            <w:tcW w:w="8505" w:type="dxa"/>
          </w:tcPr>
          <w:p w:rsidR="00895830" w:rsidRPr="00895157" w:rsidRDefault="00895830" w:rsidP="00296230">
            <w:pPr>
              <w:autoSpaceDE w:val="0"/>
              <w:autoSpaceDN w:val="0"/>
              <w:adjustRightInd w:val="0"/>
              <w:jc w:val="both"/>
              <w:rPr>
                <w:rFonts w:ascii="Arial" w:hAnsi="Arial" w:cs="Arial"/>
                <w:b w:val="0"/>
              </w:rPr>
            </w:pPr>
            <w:r w:rsidRPr="00895157">
              <w:rPr>
                <w:rFonts w:ascii="Arial" w:hAnsi="Arial" w:cs="Arial"/>
                <w:b w:val="0"/>
              </w:rPr>
              <w:t>All Healt</w:t>
            </w:r>
            <w:r w:rsidR="00F43E68">
              <w:rPr>
                <w:rFonts w:ascii="Arial" w:hAnsi="Arial" w:cs="Arial"/>
                <w:b w:val="0"/>
              </w:rPr>
              <w:t>h &amp; Safety policies are</w:t>
            </w:r>
            <w:r w:rsidRPr="00895157">
              <w:rPr>
                <w:rFonts w:ascii="Arial" w:hAnsi="Arial" w:cs="Arial"/>
                <w:b w:val="0"/>
              </w:rPr>
              <w:t xml:space="preserve"> up to date and all staff have been </w:t>
            </w:r>
            <w:r w:rsidR="009E5E42" w:rsidRPr="00895157">
              <w:rPr>
                <w:rFonts w:ascii="Arial" w:hAnsi="Arial" w:cs="Arial"/>
                <w:b w:val="0"/>
              </w:rPr>
              <w:t>issued</w:t>
            </w:r>
            <w:r w:rsidRPr="00895157">
              <w:rPr>
                <w:rFonts w:ascii="Arial" w:hAnsi="Arial" w:cs="Arial"/>
                <w:b w:val="0"/>
              </w:rPr>
              <w:t xml:space="preserve"> with</w:t>
            </w:r>
            <w:r w:rsidR="009E6F3A">
              <w:rPr>
                <w:rFonts w:ascii="Arial" w:hAnsi="Arial" w:cs="Arial"/>
                <w:b w:val="0"/>
              </w:rPr>
              <w:t>, or have access to</w:t>
            </w:r>
            <w:r w:rsidRPr="00895157">
              <w:rPr>
                <w:rFonts w:ascii="Arial" w:hAnsi="Arial" w:cs="Arial"/>
                <w:b w:val="0"/>
              </w:rPr>
              <w:t xml:space="preserve"> copies. </w:t>
            </w:r>
          </w:p>
        </w:tc>
      </w:tr>
      <w:tr w:rsidR="00895157" w:rsidRPr="00895157" w:rsidTr="00AD0943">
        <w:tc>
          <w:tcPr>
            <w:tcW w:w="1242" w:type="dxa"/>
            <w:shd w:val="clear" w:color="auto" w:fill="002060"/>
          </w:tcPr>
          <w:p w:rsidR="00895830" w:rsidRPr="00895157" w:rsidRDefault="00895830" w:rsidP="004F7391">
            <w:pPr>
              <w:autoSpaceDE w:val="0"/>
              <w:autoSpaceDN w:val="0"/>
              <w:adjustRightInd w:val="0"/>
              <w:jc w:val="center"/>
              <w:rPr>
                <w:rFonts w:ascii="Arial" w:hAnsi="Arial" w:cs="Arial"/>
              </w:rPr>
            </w:pPr>
            <w:r w:rsidRPr="00895157">
              <w:rPr>
                <w:rFonts w:ascii="Arial" w:hAnsi="Arial" w:cs="Arial"/>
              </w:rPr>
              <w:t>Control 3</w:t>
            </w:r>
          </w:p>
        </w:tc>
        <w:tc>
          <w:tcPr>
            <w:tcW w:w="8505" w:type="dxa"/>
          </w:tcPr>
          <w:p w:rsidR="00895830" w:rsidRPr="00895157" w:rsidRDefault="00E70245" w:rsidP="00AB47BF">
            <w:pPr>
              <w:autoSpaceDE w:val="0"/>
              <w:autoSpaceDN w:val="0"/>
              <w:adjustRightInd w:val="0"/>
              <w:jc w:val="both"/>
              <w:rPr>
                <w:rFonts w:ascii="Arial" w:hAnsi="Arial" w:cs="Arial"/>
                <w:b w:val="0"/>
              </w:rPr>
            </w:pPr>
            <w:r>
              <w:rPr>
                <w:rFonts w:ascii="Arial" w:hAnsi="Arial" w:cs="Arial"/>
                <w:b w:val="0"/>
              </w:rPr>
              <w:t>RHA</w:t>
            </w:r>
            <w:r w:rsidR="00AD0943" w:rsidRPr="00895157">
              <w:rPr>
                <w:rFonts w:ascii="Arial" w:hAnsi="Arial" w:cs="Arial"/>
                <w:b w:val="0"/>
              </w:rPr>
              <w:t xml:space="preserve"> </w:t>
            </w:r>
            <w:r w:rsidR="00AB47BF" w:rsidRPr="00895157">
              <w:rPr>
                <w:rFonts w:ascii="Arial" w:hAnsi="Arial" w:cs="Arial"/>
                <w:b w:val="0"/>
              </w:rPr>
              <w:t xml:space="preserve"> uses a consultant </w:t>
            </w:r>
            <w:r w:rsidR="00895830" w:rsidRPr="00895157">
              <w:rPr>
                <w:rFonts w:ascii="Arial" w:hAnsi="Arial" w:cs="Arial"/>
                <w:b w:val="0"/>
              </w:rPr>
              <w:t xml:space="preserve">Health &amp; Safety </w:t>
            </w:r>
            <w:r w:rsidR="00AB47BF" w:rsidRPr="00895157">
              <w:rPr>
                <w:rFonts w:ascii="Arial" w:hAnsi="Arial" w:cs="Arial"/>
                <w:b w:val="0"/>
              </w:rPr>
              <w:t>Specialist</w:t>
            </w:r>
            <w:r w:rsidR="00895830" w:rsidRPr="00895157">
              <w:rPr>
                <w:rFonts w:ascii="Arial" w:hAnsi="Arial" w:cs="Arial"/>
                <w:b w:val="0"/>
              </w:rPr>
              <w:t xml:space="preserve"> that undertakes regular audits and inspections to ensure </w:t>
            </w:r>
            <w:r w:rsidR="00F43E68">
              <w:rPr>
                <w:rFonts w:ascii="Arial" w:hAnsi="Arial" w:cs="Arial"/>
                <w:b w:val="0"/>
              </w:rPr>
              <w:t>it</w:t>
            </w:r>
            <w:r w:rsidR="00895830" w:rsidRPr="00895157">
              <w:rPr>
                <w:rFonts w:ascii="Arial" w:hAnsi="Arial" w:cs="Arial"/>
                <w:b w:val="0"/>
              </w:rPr>
              <w:t xml:space="preserve"> is compliant with the up to date legislation</w:t>
            </w:r>
          </w:p>
        </w:tc>
      </w:tr>
    </w:tbl>
    <w:p w:rsidR="00895830" w:rsidRPr="00895157" w:rsidRDefault="00895830" w:rsidP="008F3988">
      <w:pPr>
        <w:ind w:left="709" w:right="-52" w:hanging="709"/>
        <w:rPr>
          <w:rFonts w:ascii="Arial" w:hAnsi="Arial" w:cs="Arial"/>
          <w:b w:val="0"/>
          <w:lang w:eastAsia="en-US"/>
        </w:rPr>
      </w:pPr>
    </w:p>
    <w:p w:rsidR="00120518" w:rsidRPr="00895157" w:rsidRDefault="00120518" w:rsidP="008F3988">
      <w:pPr>
        <w:ind w:left="709" w:right="-52" w:hanging="709"/>
        <w:rPr>
          <w:rFonts w:ascii="Arial" w:hAnsi="Arial" w:cs="Arial"/>
          <w:b w:val="0"/>
          <w:lang w:eastAsia="en-US"/>
        </w:rPr>
      </w:pPr>
    </w:p>
    <w:p w:rsidR="009F2986" w:rsidRDefault="00011709" w:rsidP="008F3988">
      <w:pPr>
        <w:tabs>
          <w:tab w:val="num" w:pos="709"/>
        </w:tabs>
        <w:autoSpaceDE w:val="0"/>
        <w:autoSpaceDN w:val="0"/>
        <w:adjustRightInd w:val="0"/>
        <w:jc w:val="both"/>
        <w:rPr>
          <w:rFonts w:ascii="Arial" w:hAnsi="Arial" w:cs="Arial"/>
          <w:bCs/>
        </w:rPr>
      </w:pPr>
      <w:r w:rsidRPr="00895157">
        <w:rPr>
          <w:rFonts w:ascii="Arial" w:hAnsi="Arial" w:cs="Arial"/>
          <w:bCs/>
        </w:rPr>
        <w:tab/>
      </w:r>
    </w:p>
    <w:p w:rsidR="00784EDD" w:rsidRPr="00895157" w:rsidRDefault="00784EDD" w:rsidP="008F3988">
      <w:pPr>
        <w:tabs>
          <w:tab w:val="num" w:pos="709"/>
        </w:tabs>
        <w:autoSpaceDE w:val="0"/>
        <w:autoSpaceDN w:val="0"/>
        <w:adjustRightInd w:val="0"/>
        <w:jc w:val="both"/>
        <w:rPr>
          <w:rFonts w:ascii="Arial" w:hAnsi="Arial" w:cs="Arial"/>
          <w:bCs/>
        </w:rPr>
      </w:pPr>
      <w:r w:rsidRPr="00895157">
        <w:rPr>
          <w:rFonts w:ascii="Arial" w:hAnsi="Arial" w:cs="Arial"/>
          <w:bCs/>
        </w:rPr>
        <w:t xml:space="preserve">Step </w:t>
      </w:r>
      <w:r w:rsidR="0068074A" w:rsidRPr="00895157">
        <w:rPr>
          <w:rFonts w:ascii="Arial" w:hAnsi="Arial" w:cs="Arial"/>
          <w:bCs/>
        </w:rPr>
        <w:t>2</w:t>
      </w:r>
      <w:r w:rsidRPr="00895157">
        <w:rPr>
          <w:rFonts w:ascii="Arial" w:hAnsi="Arial" w:cs="Arial"/>
          <w:bCs/>
        </w:rPr>
        <w:t xml:space="preserve"> – Assess Risks</w:t>
      </w:r>
    </w:p>
    <w:p w:rsidR="00565439" w:rsidRPr="00895157" w:rsidRDefault="00565439" w:rsidP="008F3988">
      <w:pPr>
        <w:ind w:left="720" w:right="-52"/>
        <w:rPr>
          <w:rFonts w:ascii="Arial" w:hAnsi="Arial" w:cs="Arial"/>
          <w:b w:val="0"/>
          <w:lang w:eastAsia="en-US"/>
        </w:rPr>
      </w:pPr>
    </w:p>
    <w:p w:rsidR="005C4724" w:rsidRPr="00895157" w:rsidRDefault="005C4724" w:rsidP="008F3988">
      <w:pPr>
        <w:tabs>
          <w:tab w:val="num" w:pos="1134"/>
        </w:tabs>
        <w:autoSpaceDE w:val="0"/>
        <w:autoSpaceDN w:val="0"/>
        <w:adjustRightInd w:val="0"/>
        <w:ind w:left="720"/>
        <w:rPr>
          <w:rFonts w:ascii="Arial" w:hAnsi="Arial" w:cs="Arial"/>
          <w:b w:val="0"/>
        </w:rPr>
      </w:pPr>
      <w:r w:rsidRPr="00895157">
        <w:rPr>
          <w:rFonts w:ascii="Arial" w:hAnsi="Arial" w:cs="Arial"/>
          <w:b w:val="0"/>
          <w:lang w:eastAsia="en-US"/>
        </w:rPr>
        <w:t xml:space="preserve">Emerging risks </w:t>
      </w:r>
      <w:r w:rsidR="00120518" w:rsidRPr="00895157">
        <w:rPr>
          <w:rFonts w:ascii="Arial" w:hAnsi="Arial" w:cs="Arial"/>
          <w:b w:val="0"/>
          <w:lang w:eastAsia="en-US"/>
        </w:rPr>
        <w:t xml:space="preserve">will be </w:t>
      </w:r>
      <w:r w:rsidRPr="00895157">
        <w:rPr>
          <w:rFonts w:ascii="Arial" w:hAnsi="Arial" w:cs="Arial"/>
          <w:b w:val="0"/>
          <w:lang w:eastAsia="en-US"/>
        </w:rPr>
        <w:t xml:space="preserve">identified and discussed by </w:t>
      </w:r>
      <w:r w:rsidR="00E70245">
        <w:rPr>
          <w:rFonts w:ascii="Arial" w:hAnsi="Arial" w:cs="Arial"/>
          <w:b w:val="0"/>
          <w:lang w:eastAsia="en-US"/>
        </w:rPr>
        <w:t>RHA</w:t>
      </w:r>
      <w:r w:rsidR="005A3EA3" w:rsidRPr="00895157">
        <w:rPr>
          <w:rFonts w:ascii="Arial" w:hAnsi="Arial" w:cs="Arial"/>
          <w:b w:val="0"/>
          <w:lang w:eastAsia="en-US"/>
        </w:rPr>
        <w:t>’s</w:t>
      </w:r>
      <w:r w:rsidR="00120518" w:rsidRPr="00895157">
        <w:rPr>
          <w:rFonts w:ascii="Arial" w:hAnsi="Arial" w:cs="Arial"/>
          <w:b w:val="0"/>
          <w:lang w:eastAsia="en-US"/>
        </w:rPr>
        <w:t xml:space="preserve"> </w:t>
      </w:r>
      <w:r w:rsidR="00E70245">
        <w:rPr>
          <w:rFonts w:ascii="Arial" w:hAnsi="Arial" w:cs="Arial"/>
          <w:b w:val="0"/>
          <w:lang w:eastAsia="en-US"/>
        </w:rPr>
        <w:t>staff t</w:t>
      </w:r>
      <w:r w:rsidR="00C802C5" w:rsidRPr="00895157">
        <w:rPr>
          <w:rFonts w:ascii="Arial" w:hAnsi="Arial" w:cs="Arial"/>
          <w:b w:val="0"/>
          <w:lang w:eastAsia="en-US"/>
        </w:rPr>
        <w:t>eam</w:t>
      </w:r>
      <w:r w:rsidRPr="00895157">
        <w:rPr>
          <w:rFonts w:ascii="Arial" w:hAnsi="Arial" w:cs="Arial"/>
          <w:b w:val="0"/>
          <w:lang w:eastAsia="en-US"/>
        </w:rPr>
        <w:t xml:space="preserve"> on an on-going basis.  Any information that impacts upon </w:t>
      </w:r>
      <w:r w:rsidR="00E70245">
        <w:rPr>
          <w:rFonts w:ascii="Arial" w:hAnsi="Arial" w:cs="Arial"/>
          <w:b w:val="0"/>
          <w:lang w:eastAsia="en-US"/>
        </w:rPr>
        <w:t>RHA</w:t>
      </w:r>
      <w:r w:rsidR="005A3EA3" w:rsidRPr="00895157">
        <w:rPr>
          <w:rFonts w:ascii="Arial" w:hAnsi="Arial" w:cs="Arial"/>
          <w:b w:val="0"/>
          <w:lang w:eastAsia="en-US"/>
        </w:rPr>
        <w:t>’s</w:t>
      </w:r>
      <w:r w:rsidRPr="00895157">
        <w:rPr>
          <w:rFonts w:ascii="Arial" w:hAnsi="Arial" w:cs="Arial"/>
          <w:b w:val="0"/>
          <w:lang w:eastAsia="en-US"/>
        </w:rPr>
        <w:t xml:space="preserve"> risk profile shall be formally assessed and appropriate action identified and monitored in line wit</w:t>
      </w:r>
      <w:r w:rsidR="00011709" w:rsidRPr="00895157">
        <w:rPr>
          <w:rFonts w:ascii="Arial" w:hAnsi="Arial" w:cs="Arial"/>
          <w:b w:val="0"/>
          <w:lang w:eastAsia="en-US"/>
        </w:rPr>
        <w:t>h the framework identified</w:t>
      </w:r>
      <w:r w:rsidR="00D43714" w:rsidRPr="00895157">
        <w:rPr>
          <w:rFonts w:ascii="Arial" w:hAnsi="Arial" w:cs="Arial"/>
          <w:b w:val="0"/>
          <w:lang w:eastAsia="en-US"/>
        </w:rPr>
        <w:t xml:space="preserve"> </w:t>
      </w:r>
      <w:r w:rsidR="00011709" w:rsidRPr="00895157">
        <w:rPr>
          <w:rFonts w:ascii="Arial" w:hAnsi="Arial" w:cs="Arial"/>
          <w:b w:val="0"/>
          <w:lang w:eastAsia="en-US"/>
        </w:rPr>
        <w:t>in Appendix B</w:t>
      </w:r>
      <w:r w:rsidR="00E70245">
        <w:rPr>
          <w:rFonts w:ascii="Arial" w:hAnsi="Arial" w:cs="Arial"/>
          <w:b w:val="0"/>
          <w:lang w:eastAsia="en-US"/>
        </w:rPr>
        <w:t>.</w:t>
      </w:r>
    </w:p>
    <w:p w:rsidR="005C4724" w:rsidRPr="00895157" w:rsidRDefault="005C4724" w:rsidP="008F3988">
      <w:pPr>
        <w:tabs>
          <w:tab w:val="num" w:pos="1134"/>
        </w:tabs>
        <w:autoSpaceDE w:val="0"/>
        <w:autoSpaceDN w:val="0"/>
        <w:adjustRightInd w:val="0"/>
        <w:jc w:val="both"/>
        <w:rPr>
          <w:rFonts w:ascii="Arial" w:hAnsi="Arial" w:cs="Arial"/>
          <w:b w:val="0"/>
        </w:rPr>
      </w:pPr>
    </w:p>
    <w:p w:rsidR="00784EDD" w:rsidRPr="00895157" w:rsidRDefault="00784EDD" w:rsidP="008F3988">
      <w:pPr>
        <w:tabs>
          <w:tab w:val="num" w:pos="1134"/>
        </w:tabs>
        <w:autoSpaceDE w:val="0"/>
        <w:autoSpaceDN w:val="0"/>
        <w:adjustRightInd w:val="0"/>
        <w:ind w:left="720"/>
        <w:jc w:val="both"/>
        <w:rPr>
          <w:rFonts w:ascii="Arial" w:hAnsi="Arial" w:cs="Arial"/>
          <w:b w:val="0"/>
        </w:rPr>
      </w:pPr>
      <w:r w:rsidRPr="00895157">
        <w:rPr>
          <w:rFonts w:ascii="Arial" w:hAnsi="Arial" w:cs="Arial"/>
          <w:b w:val="0"/>
        </w:rPr>
        <w:t xml:space="preserve">Risks are assessed by looking at the </w:t>
      </w:r>
      <w:r w:rsidRPr="001669AC">
        <w:rPr>
          <w:rFonts w:ascii="Arial" w:hAnsi="Arial" w:cs="Arial"/>
        </w:rPr>
        <w:t>likelihood</w:t>
      </w:r>
      <w:r w:rsidRPr="00895157">
        <w:rPr>
          <w:rFonts w:ascii="Arial" w:hAnsi="Arial" w:cs="Arial"/>
          <w:b w:val="0"/>
        </w:rPr>
        <w:t xml:space="preserve"> of the risk occurring and the </w:t>
      </w:r>
      <w:r w:rsidRPr="001669AC">
        <w:rPr>
          <w:rFonts w:ascii="Arial" w:hAnsi="Arial" w:cs="Arial"/>
        </w:rPr>
        <w:t xml:space="preserve">impact </w:t>
      </w:r>
      <w:r w:rsidRPr="00895157">
        <w:rPr>
          <w:rFonts w:ascii="Arial" w:hAnsi="Arial" w:cs="Arial"/>
          <w:b w:val="0"/>
        </w:rPr>
        <w:t xml:space="preserve">that the risk would have if it were to occur.  </w:t>
      </w:r>
    </w:p>
    <w:p w:rsidR="00784EDD" w:rsidRPr="00895157" w:rsidRDefault="00784EDD" w:rsidP="008F3988">
      <w:pPr>
        <w:tabs>
          <w:tab w:val="num" w:pos="1134"/>
        </w:tabs>
        <w:autoSpaceDE w:val="0"/>
        <w:autoSpaceDN w:val="0"/>
        <w:adjustRightInd w:val="0"/>
        <w:jc w:val="both"/>
        <w:rPr>
          <w:rFonts w:ascii="Arial" w:hAnsi="Arial" w:cs="Arial"/>
          <w:b w:val="0"/>
        </w:rPr>
      </w:pPr>
    </w:p>
    <w:p w:rsidR="00784EDD" w:rsidRPr="00895157" w:rsidRDefault="00784EDD" w:rsidP="008F3988">
      <w:pPr>
        <w:tabs>
          <w:tab w:val="num" w:pos="1134"/>
        </w:tabs>
        <w:autoSpaceDE w:val="0"/>
        <w:autoSpaceDN w:val="0"/>
        <w:adjustRightInd w:val="0"/>
        <w:ind w:left="720"/>
        <w:jc w:val="both"/>
        <w:rPr>
          <w:rFonts w:ascii="Arial" w:hAnsi="Arial" w:cs="Arial"/>
          <w:b w:val="0"/>
        </w:rPr>
      </w:pPr>
      <w:r w:rsidRPr="00895157">
        <w:rPr>
          <w:rFonts w:ascii="Arial" w:hAnsi="Arial" w:cs="Arial"/>
          <w:b w:val="0"/>
        </w:rPr>
        <w:t xml:space="preserve">Many controls are in place to minimise identified risks.  However, in the first instance, risks are assessed as though there are no controls in place </w:t>
      </w:r>
      <w:r w:rsidR="00BA2C99" w:rsidRPr="00895157">
        <w:rPr>
          <w:rFonts w:ascii="Arial" w:hAnsi="Arial" w:cs="Arial"/>
          <w:b w:val="0"/>
        </w:rPr>
        <w:t>i.e.</w:t>
      </w:r>
      <w:r w:rsidRPr="00895157">
        <w:rPr>
          <w:rFonts w:ascii="Arial" w:hAnsi="Arial" w:cs="Arial"/>
          <w:b w:val="0"/>
        </w:rPr>
        <w:t xml:space="preserve"> the worst case scenario</w:t>
      </w:r>
      <w:r w:rsidR="001433C0" w:rsidRPr="00895157">
        <w:rPr>
          <w:rFonts w:ascii="Arial" w:hAnsi="Arial" w:cs="Arial"/>
          <w:b w:val="0"/>
        </w:rPr>
        <w:t xml:space="preserve"> or if the controls in place were ineffective</w:t>
      </w:r>
      <w:r w:rsidRPr="00895157">
        <w:rPr>
          <w:rFonts w:ascii="Arial" w:hAnsi="Arial" w:cs="Arial"/>
          <w:b w:val="0"/>
        </w:rPr>
        <w:t xml:space="preserve">.  This is known as the </w:t>
      </w:r>
      <w:r w:rsidR="00DD18E0" w:rsidRPr="00895157">
        <w:rPr>
          <w:rFonts w:ascii="Arial" w:hAnsi="Arial" w:cs="Arial"/>
          <w:b w:val="0"/>
        </w:rPr>
        <w:t>‘</w:t>
      </w:r>
      <w:r w:rsidR="00DD18E0" w:rsidRPr="00895157">
        <w:rPr>
          <w:rFonts w:ascii="Arial" w:hAnsi="Arial" w:cs="Arial"/>
          <w:bCs/>
        </w:rPr>
        <w:t>Inherent’</w:t>
      </w:r>
      <w:r w:rsidR="00AB47BF" w:rsidRPr="00895157">
        <w:rPr>
          <w:rFonts w:ascii="Arial" w:hAnsi="Arial" w:cs="Arial"/>
          <w:bCs/>
        </w:rPr>
        <w:t xml:space="preserve"> </w:t>
      </w:r>
      <w:r w:rsidRPr="00895157">
        <w:rPr>
          <w:rFonts w:ascii="Arial" w:hAnsi="Arial" w:cs="Arial"/>
          <w:b w:val="0"/>
        </w:rPr>
        <w:t xml:space="preserve">risk </w:t>
      </w:r>
      <w:r w:rsidR="004F7391" w:rsidRPr="00895157">
        <w:rPr>
          <w:rFonts w:ascii="Arial" w:hAnsi="Arial" w:cs="Arial"/>
          <w:b w:val="0"/>
        </w:rPr>
        <w:t>level</w:t>
      </w:r>
      <w:r w:rsidRPr="00895157">
        <w:rPr>
          <w:rFonts w:ascii="Arial" w:hAnsi="Arial" w:cs="Arial"/>
          <w:b w:val="0"/>
        </w:rPr>
        <w:t xml:space="preserve">. The </w:t>
      </w:r>
      <w:r w:rsidR="00DD18E0" w:rsidRPr="00895157">
        <w:rPr>
          <w:rFonts w:ascii="Arial" w:hAnsi="Arial" w:cs="Arial"/>
          <w:b w:val="0"/>
        </w:rPr>
        <w:t>Inherent risk</w:t>
      </w:r>
      <w:r w:rsidRPr="00895157">
        <w:rPr>
          <w:rFonts w:ascii="Arial" w:hAnsi="Arial" w:cs="Arial"/>
          <w:b w:val="0"/>
        </w:rPr>
        <w:t xml:space="preserve"> level is recorded in the risk register.</w:t>
      </w:r>
    </w:p>
    <w:p w:rsidR="00784EDD" w:rsidRPr="00895157" w:rsidRDefault="00784EDD" w:rsidP="008F3988">
      <w:pPr>
        <w:tabs>
          <w:tab w:val="num" w:pos="1134"/>
        </w:tabs>
        <w:autoSpaceDE w:val="0"/>
        <w:autoSpaceDN w:val="0"/>
        <w:adjustRightInd w:val="0"/>
        <w:jc w:val="both"/>
        <w:rPr>
          <w:rFonts w:ascii="Arial" w:hAnsi="Arial" w:cs="Arial"/>
          <w:b w:val="0"/>
        </w:rPr>
      </w:pPr>
    </w:p>
    <w:p w:rsidR="00784EDD" w:rsidRPr="00895157" w:rsidRDefault="00784EDD" w:rsidP="009E6F3A">
      <w:pPr>
        <w:tabs>
          <w:tab w:val="num" w:pos="1134"/>
        </w:tabs>
        <w:autoSpaceDE w:val="0"/>
        <w:autoSpaceDN w:val="0"/>
        <w:adjustRightInd w:val="0"/>
        <w:ind w:left="720"/>
        <w:jc w:val="both"/>
        <w:rPr>
          <w:rFonts w:ascii="Arial" w:hAnsi="Arial" w:cs="Arial"/>
          <w:b w:val="0"/>
        </w:rPr>
      </w:pPr>
      <w:r w:rsidRPr="00895157">
        <w:rPr>
          <w:rFonts w:ascii="Arial" w:hAnsi="Arial" w:cs="Arial"/>
          <w:b w:val="0"/>
        </w:rPr>
        <w:t xml:space="preserve">In most scenarios however, there will be controls in place to minimise the impact or likelihood of the identified risk occurring.  Risks are therefore assessed based on the Impact and likelihood of the risk occurring considering that there are mitigating controls in place.  This is known as the </w:t>
      </w:r>
      <w:r w:rsidR="00DD18E0" w:rsidRPr="00895157">
        <w:rPr>
          <w:rFonts w:ascii="Arial" w:hAnsi="Arial" w:cs="Arial"/>
          <w:b w:val="0"/>
        </w:rPr>
        <w:t>‘</w:t>
      </w:r>
      <w:r w:rsidR="00DD18E0" w:rsidRPr="00895157">
        <w:rPr>
          <w:rFonts w:ascii="Arial" w:hAnsi="Arial" w:cs="Arial"/>
          <w:bCs/>
        </w:rPr>
        <w:t>Residual’</w:t>
      </w:r>
      <w:r w:rsidR="00AB47BF" w:rsidRPr="00895157">
        <w:rPr>
          <w:rFonts w:ascii="Arial" w:hAnsi="Arial" w:cs="Arial"/>
          <w:bCs/>
        </w:rPr>
        <w:t xml:space="preserve"> </w:t>
      </w:r>
      <w:r w:rsidRPr="00895157">
        <w:rPr>
          <w:rFonts w:ascii="Arial" w:hAnsi="Arial" w:cs="Arial"/>
          <w:b w:val="0"/>
        </w:rPr>
        <w:t xml:space="preserve">risk </w:t>
      </w:r>
      <w:r w:rsidR="004F7391" w:rsidRPr="00895157">
        <w:rPr>
          <w:rFonts w:ascii="Arial" w:hAnsi="Arial" w:cs="Arial"/>
          <w:b w:val="0"/>
        </w:rPr>
        <w:t>level</w:t>
      </w:r>
      <w:r w:rsidRPr="00895157">
        <w:rPr>
          <w:rFonts w:ascii="Arial" w:hAnsi="Arial" w:cs="Arial"/>
          <w:b w:val="0"/>
        </w:rPr>
        <w:t>.</w:t>
      </w:r>
    </w:p>
    <w:p w:rsidR="00784EDD" w:rsidRPr="00895157" w:rsidRDefault="00784EDD" w:rsidP="008F3988">
      <w:pPr>
        <w:tabs>
          <w:tab w:val="num" w:pos="1134"/>
        </w:tabs>
        <w:autoSpaceDE w:val="0"/>
        <w:autoSpaceDN w:val="0"/>
        <w:adjustRightInd w:val="0"/>
        <w:jc w:val="both"/>
        <w:rPr>
          <w:rFonts w:ascii="Arial" w:hAnsi="Arial" w:cs="Arial"/>
          <w:b w:val="0"/>
        </w:rPr>
      </w:pPr>
    </w:p>
    <w:p w:rsidR="00784EDD" w:rsidRPr="00895157" w:rsidRDefault="00011709" w:rsidP="00120518">
      <w:pPr>
        <w:tabs>
          <w:tab w:val="num" w:pos="709"/>
        </w:tabs>
        <w:autoSpaceDE w:val="0"/>
        <w:autoSpaceDN w:val="0"/>
        <w:adjustRightInd w:val="0"/>
        <w:ind w:left="709"/>
        <w:jc w:val="both"/>
        <w:rPr>
          <w:rFonts w:ascii="Arial" w:hAnsi="Arial" w:cs="Arial"/>
          <w:b w:val="0"/>
        </w:rPr>
      </w:pPr>
      <w:r w:rsidRPr="00895157">
        <w:rPr>
          <w:rFonts w:ascii="Arial" w:hAnsi="Arial" w:cs="Arial"/>
          <w:b w:val="0"/>
        </w:rPr>
        <w:tab/>
      </w:r>
      <w:r w:rsidR="00784EDD" w:rsidRPr="00895157">
        <w:rPr>
          <w:rFonts w:ascii="Arial" w:hAnsi="Arial" w:cs="Arial"/>
          <w:b w:val="0"/>
        </w:rPr>
        <w:t xml:space="preserve">Each risk is allocated a risk owner / risk lead whose name is recorded on the risk register. Guidance on how the Impact and likelihood levels of a risk should be assessed can be found in </w:t>
      </w:r>
      <w:r w:rsidRPr="00895157">
        <w:rPr>
          <w:rFonts w:ascii="Arial" w:hAnsi="Arial" w:cs="Arial"/>
          <w:b w:val="0"/>
        </w:rPr>
        <w:t>Appendix B</w:t>
      </w:r>
    </w:p>
    <w:p w:rsidR="00120518" w:rsidRPr="00895157" w:rsidRDefault="00120518" w:rsidP="008F3988">
      <w:pPr>
        <w:tabs>
          <w:tab w:val="num" w:pos="1134"/>
        </w:tabs>
        <w:autoSpaceDE w:val="0"/>
        <w:autoSpaceDN w:val="0"/>
        <w:adjustRightInd w:val="0"/>
        <w:jc w:val="both"/>
        <w:rPr>
          <w:rFonts w:ascii="Arial" w:hAnsi="Arial" w:cs="Arial"/>
          <w:bCs/>
        </w:rPr>
      </w:pPr>
    </w:p>
    <w:p w:rsidR="00784EDD" w:rsidRPr="00895157" w:rsidRDefault="00F25183" w:rsidP="007D61BC">
      <w:pPr>
        <w:tabs>
          <w:tab w:val="num" w:pos="709"/>
        </w:tabs>
        <w:autoSpaceDE w:val="0"/>
        <w:autoSpaceDN w:val="0"/>
        <w:adjustRightInd w:val="0"/>
        <w:jc w:val="both"/>
        <w:rPr>
          <w:rFonts w:ascii="Arial" w:hAnsi="Arial" w:cs="Arial"/>
          <w:bCs/>
        </w:rPr>
      </w:pPr>
      <w:r w:rsidRPr="00895157">
        <w:rPr>
          <w:rFonts w:ascii="Arial" w:hAnsi="Arial" w:cs="Arial"/>
          <w:bCs/>
        </w:rPr>
        <w:lastRenderedPageBreak/>
        <w:tab/>
      </w:r>
      <w:r w:rsidR="00784EDD" w:rsidRPr="00895157">
        <w:rPr>
          <w:rFonts w:ascii="Arial" w:hAnsi="Arial" w:cs="Arial"/>
          <w:bCs/>
        </w:rPr>
        <w:t xml:space="preserve">Step </w:t>
      </w:r>
      <w:r w:rsidR="00A02AFA" w:rsidRPr="00895157">
        <w:rPr>
          <w:rFonts w:ascii="Arial" w:hAnsi="Arial" w:cs="Arial"/>
          <w:bCs/>
        </w:rPr>
        <w:t>3</w:t>
      </w:r>
      <w:r w:rsidR="00784EDD" w:rsidRPr="00895157">
        <w:rPr>
          <w:rFonts w:ascii="Arial" w:hAnsi="Arial" w:cs="Arial"/>
          <w:bCs/>
        </w:rPr>
        <w:t xml:space="preserve"> – Prioritise Risks</w:t>
      </w:r>
    </w:p>
    <w:p w:rsidR="00565439" w:rsidRPr="00895157" w:rsidRDefault="00565439" w:rsidP="008F3988">
      <w:pPr>
        <w:tabs>
          <w:tab w:val="num" w:pos="709"/>
        </w:tabs>
        <w:autoSpaceDE w:val="0"/>
        <w:autoSpaceDN w:val="0"/>
        <w:adjustRightInd w:val="0"/>
        <w:jc w:val="both"/>
        <w:rPr>
          <w:rFonts w:ascii="Arial" w:hAnsi="Arial" w:cs="Arial"/>
          <w:b w:val="0"/>
        </w:rPr>
      </w:pPr>
    </w:p>
    <w:p w:rsidR="00784EDD" w:rsidRPr="00895157" w:rsidRDefault="00F25183" w:rsidP="008F3988">
      <w:pPr>
        <w:tabs>
          <w:tab w:val="num" w:pos="709"/>
        </w:tabs>
        <w:autoSpaceDE w:val="0"/>
        <w:autoSpaceDN w:val="0"/>
        <w:adjustRightInd w:val="0"/>
        <w:jc w:val="both"/>
        <w:rPr>
          <w:rFonts w:ascii="Arial" w:hAnsi="Arial" w:cs="Arial"/>
          <w:b w:val="0"/>
        </w:rPr>
      </w:pPr>
      <w:r w:rsidRPr="00895157">
        <w:rPr>
          <w:rFonts w:ascii="Arial" w:hAnsi="Arial" w:cs="Arial"/>
          <w:b w:val="0"/>
        </w:rPr>
        <w:tab/>
      </w:r>
      <w:r w:rsidR="00784EDD" w:rsidRPr="00895157">
        <w:rPr>
          <w:rFonts w:ascii="Arial" w:hAnsi="Arial" w:cs="Arial"/>
          <w:b w:val="0"/>
        </w:rPr>
        <w:t xml:space="preserve">Some risks command a higher priority due to their likelihood and impact.  </w:t>
      </w:r>
    </w:p>
    <w:p w:rsidR="00784EDD" w:rsidRPr="00895157" w:rsidRDefault="00784EDD" w:rsidP="008F3988">
      <w:pPr>
        <w:tabs>
          <w:tab w:val="num" w:pos="1134"/>
        </w:tabs>
        <w:autoSpaceDE w:val="0"/>
        <w:autoSpaceDN w:val="0"/>
        <w:adjustRightInd w:val="0"/>
        <w:jc w:val="both"/>
        <w:rPr>
          <w:rFonts w:ascii="Arial" w:hAnsi="Arial" w:cs="Arial"/>
          <w:b w:val="0"/>
        </w:rPr>
      </w:pPr>
    </w:p>
    <w:p w:rsidR="00784EDD" w:rsidRPr="00895157" w:rsidRDefault="00784EDD" w:rsidP="008F3988">
      <w:pPr>
        <w:tabs>
          <w:tab w:val="num" w:pos="709"/>
        </w:tabs>
        <w:autoSpaceDE w:val="0"/>
        <w:autoSpaceDN w:val="0"/>
        <w:adjustRightInd w:val="0"/>
        <w:ind w:left="720"/>
        <w:jc w:val="both"/>
        <w:rPr>
          <w:rFonts w:ascii="Arial" w:hAnsi="Arial" w:cs="Arial"/>
          <w:b w:val="0"/>
        </w:rPr>
      </w:pPr>
      <w:r w:rsidRPr="00895157">
        <w:rPr>
          <w:rFonts w:ascii="Arial" w:hAnsi="Arial" w:cs="Arial"/>
          <w:b w:val="0"/>
        </w:rPr>
        <w:t xml:space="preserve">Both the </w:t>
      </w:r>
      <w:r w:rsidR="00DD18E0" w:rsidRPr="00895157">
        <w:rPr>
          <w:rFonts w:ascii="Arial" w:hAnsi="Arial" w:cs="Arial"/>
          <w:b w:val="0"/>
        </w:rPr>
        <w:t>Inherent and</w:t>
      </w:r>
      <w:r w:rsidRPr="00895157">
        <w:rPr>
          <w:rFonts w:ascii="Arial" w:hAnsi="Arial" w:cs="Arial"/>
          <w:b w:val="0"/>
        </w:rPr>
        <w:t xml:space="preserve"> </w:t>
      </w:r>
      <w:r w:rsidR="00DD18E0" w:rsidRPr="00895157">
        <w:rPr>
          <w:rFonts w:ascii="Arial" w:hAnsi="Arial" w:cs="Arial"/>
          <w:b w:val="0"/>
        </w:rPr>
        <w:t>Residual likelihood</w:t>
      </w:r>
      <w:r w:rsidRPr="00895157">
        <w:rPr>
          <w:rFonts w:ascii="Arial" w:hAnsi="Arial" w:cs="Arial"/>
          <w:b w:val="0"/>
        </w:rPr>
        <w:t xml:space="preserve"> and impact levels of each risk are plotted and prioritised using a </w:t>
      </w:r>
      <w:r w:rsidR="00037582" w:rsidRPr="00895157">
        <w:rPr>
          <w:rFonts w:ascii="Arial" w:hAnsi="Arial" w:cs="Arial"/>
          <w:b w:val="0"/>
        </w:rPr>
        <w:t>5 by 5</w:t>
      </w:r>
      <w:r w:rsidRPr="00895157">
        <w:rPr>
          <w:rFonts w:ascii="Arial" w:hAnsi="Arial" w:cs="Arial"/>
          <w:b w:val="0"/>
        </w:rPr>
        <w:t xml:space="preserve"> matrix (</w:t>
      </w:r>
      <w:r w:rsidRPr="00895157">
        <w:rPr>
          <w:rFonts w:ascii="Arial" w:hAnsi="Arial" w:cs="Arial"/>
          <w:i/>
        </w:rPr>
        <w:t xml:space="preserve">See Appendix </w:t>
      </w:r>
      <w:r w:rsidR="00F25183" w:rsidRPr="00895157">
        <w:rPr>
          <w:rFonts w:ascii="Arial" w:hAnsi="Arial" w:cs="Arial"/>
          <w:i/>
        </w:rPr>
        <w:t>B</w:t>
      </w:r>
      <w:r w:rsidRPr="00895157">
        <w:rPr>
          <w:rFonts w:ascii="Arial" w:hAnsi="Arial" w:cs="Arial"/>
          <w:b w:val="0"/>
        </w:rPr>
        <w:t>).</w:t>
      </w:r>
    </w:p>
    <w:p w:rsidR="00784EDD" w:rsidRPr="00895157" w:rsidRDefault="00784EDD" w:rsidP="008F3988">
      <w:pPr>
        <w:tabs>
          <w:tab w:val="num" w:pos="1134"/>
        </w:tabs>
        <w:autoSpaceDE w:val="0"/>
        <w:autoSpaceDN w:val="0"/>
        <w:adjustRightInd w:val="0"/>
        <w:jc w:val="both"/>
        <w:rPr>
          <w:rFonts w:ascii="Arial" w:hAnsi="Arial" w:cs="Arial"/>
          <w:b w:val="0"/>
        </w:rPr>
      </w:pPr>
    </w:p>
    <w:p w:rsidR="00784EDD" w:rsidRPr="00895157" w:rsidRDefault="00207BCC" w:rsidP="008F3988">
      <w:pPr>
        <w:tabs>
          <w:tab w:val="num" w:pos="1134"/>
        </w:tabs>
        <w:autoSpaceDE w:val="0"/>
        <w:autoSpaceDN w:val="0"/>
        <w:adjustRightInd w:val="0"/>
        <w:ind w:left="720"/>
        <w:jc w:val="both"/>
        <w:rPr>
          <w:rFonts w:ascii="Arial" w:hAnsi="Arial" w:cs="Arial"/>
          <w:b w:val="0"/>
        </w:rPr>
      </w:pPr>
      <w:r w:rsidRPr="00895157">
        <w:rPr>
          <w:rFonts w:ascii="Arial" w:hAnsi="Arial" w:cs="Arial"/>
          <w:b w:val="0"/>
          <w:noProof/>
        </w:rPr>
        <mc:AlternateContent>
          <mc:Choice Requires="wps">
            <w:drawing>
              <wp:anchor distT="0" distB="0" distL="114300" distR="114300" simplePos="0" relativeHeight="251695104" behindDoc="0" locked="0" layoutInCell="1" allowOverlap="1" wp14:anchorId="270C933E" wp14:editId="287987D8">
                <wp:simplePos x="0" y="0"/>
                <wp:positionH relativeFrom="column">
                  <wp:posOffset>737235</wp:posOffset>
                </wp:positionH>
                <wp:positionV relativeFrom="paragraph">
                  <wp:posOffset>86360</wp:posOffset>
                </wp:positionV>
                <wp:extent cx="1028700" cy="34290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62F59C" id="Rectangle 2" o:spid="_x0000_s1026" style="position:absolute;margin-left:58.05pt;margin-top:6.8pt;width:81pt;height:27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" filled="f" stroked="f"/>
            </w:pict>
          </mc:Fallback>
        </mc:AlternateContent>
      </w:r>
      <w:r w:rsidR="00784EDD" w:rsidRPr="00895157">
        <w:rPr>
          <w:rFonts w:ascii="Arial" w:hAnsi="Arial" w:cs="Arial"/>
          <w:b w:val="0"/>
        </w:rPr>
        <w:t xml:space="preserve">A ‘traffic light’ system is </w:t>
      </w:r>
      <w:r w:rsidR="00BF5983" w:rsidRPr="00895157">
        <w:rPr>
          <w:rFonts w:ascii="Arial" w:hAnsi="Arial" w:cs="Arial"/>
          <w:b w:val="0"/>
        </w:rPr>
        <w:t xml:space="preserve">then </w:t>
      </w:r>
      <w:r w:rsidR="00784EDD" w:rsidRPr="00895157">
        <w:rPr>
          <w:rFonts w:ascii="Arial" w:hAnsi="Arial" w:cs="Arial"/>
          <w:b w:val="0"/>
        </w:rPr>
        <w:t xml:space="preserve">used to show </w:t>
      </w:r>
      <w:r w:rsidR="00DD18E0" w:rsidRPr="00895157">
        <w:rPr>
          <w:rFonts w:ascii="Arial" w:hAnsi="Arial" w:cs="Arial"/>
          <w:b w:val="0"/>
        </w:rPr>
        <w:t>Category</w:t>
      </w:r>
      <w:r w:rsidR="00037582" w:rsidRPr="00895157">
        <w:rPr>
          <w:rFonts w:ascii="Arial" w:hAnsi="Arial" w:cs="Arial"/>
          <w:b w:val="0"/>
        </w:rPr>
        <w:t xml:space="preserve"> A to E</w:t>
      </w:r>
      <w:r w:rsidR="00895830" w:rsidRPr="00895157">
        <w:rPr>
          <w:rFonts w:ascii="Arial" w:hAnsi="Arial" w:cs="Arial"/>
          <w:b w:val="0"/>
        </w:rPr>
        <w:t xml:space="preserve"> </w:t>
      </w:r>
      <w:r w:rsidR="00784EDD" w:rsidRPr="00895157">
        <w:rPr>
          <w:rFonts w:ascii="Arial" w:hAnsi="Arial" w:cs="Arial"/>
          <w:b w:val="0"/>
        </w:rPr>
        <w:t xml:space="preserve">risks.  This results in the prioritisation of both </w:t>
      </w:r>
      <w:r w:rsidR="00DD18E0" w:rsidRPr="00895157">
        <w:rPr>
          <w:rFonts w:ascii="Arial" w:hAnsi="Arial" w:cs="Arial"/>
          <w:b w:val="0"/>
        </w:rPr>
        <w:t>Inherent and</w:t>
      </w:r>
      <w:r w:rsidR="00784EDD" w:rsidRPr="00895157">
        <w:rPr>
          <w:rFonts w:ascii="Arial" w:hAnsi="Arial" w:cs="Arial"/>
          <w:b w:val="0"/>
        </w:rPr>
        <w:t xml:space="preserve"> </w:t>
      </w:r>
      <w:r w:rsidR="00DD18E0" w:rsidRPr="00895157">
        <w:rPr>
          <w:rFonts w:ascii="Arial" w:hAnsi="Arial" w:cs="Arial"/>
          <w:b w:val="0"/>
        </w:rPr>
        <w:t>Residual risks</w:t>
      </w:r>
      <w:r w:rsidR="00784EDD" w:rsidRPr="00895157">
        <w:rPr>
          <w:rFonts w:ascii="Arial" w:hAnsi="Arial" w:cs="Arial"/>
          <w:b w:val="0"/>
        </w:rPr>
        <w:t>, which are recorded in the Risk Register.</w:t>
      </w:r>
    </w:p>
    <w:p w:rsidR="00784EDD" w:rsidRPr="00895157" w:rsidRDefault="00784EDD" w:rsidP="008F3988">
      <w:pPr>
        <w:tabs>
          <w:tab w:val="num" w:pos="1134"/>
        </w:tabs>
        <w:autoSpaceDE w:val="0"/>
        <w:autoSpaceDN w:val="0"/>
        <w:adjustRightInd w:val="0"/>
        <w:jc w:val="both"/>
        <w:rPr>
          <w:rFonts w:ascii="Arial" w:hAnsi="Arial" w:cs="Arial"/>
          <w:bCs/>
        </w:rPr>
      </w:pPr>
    </w:p>
    <w:p w:rsidR="00784EDD" w:rsidRPr="00895157" w:rsidRDefault="00F25183" w:rsidP="00AB47BF">
      <w:pPr>
        <w:tabs>
          <w:tab w:val="num" w:pos="709"/>
        </w:tabs>
        <w:autoSpaceDE w:val="0"/>
        <w:autoSpaceDN w:val="0"/>
        <w:adjustRightInd w:val="0"/>
        <w:jc w:val="both"/>
        <w:rPr>
          <w:rFonts w:ascii="Arial" w:hAnsi="Arial" w:cs="Arial"/>
          <w:bCs/>
        </w:rPr>
      </w:pPr>
      <w:r w:rsidRPr="00895157">
        <w:rPr>
          <w:rFonts w:ascii="Arial" w:hAnsi="Arial" w:cs="Arial"/>
          <w:bCs/>
        </w:rPr>
        <w:tab/>
      </w:r>
      <w:r w:rsidR="00A02AFA" w:rsidRPr="00895157">
        <w:rPr>
          <w:rFonts w:ascii="Arial" w:hAnsi="Arial" w:cs="Arial"/>
          <w:bCs/>
        </w:rPr>
        <w:t>Step 4</w:t>
      </w:r>
      <w:r w:rsidR="00784EDD" w:rsidRPr="00895157">
        <w:rPr>
          <w:rFonts w:ascii="Arial" w:hAnsi="Arial" w:cs="Arial"/>
          <w:bCs/>
        </w:rPr>
        <w:t xml:space="preserve"> – Control Risks</w:t>
      </w:r>
    </w:p>
    <w:p w:rsidR="00565439" w:rsidRPr="00895157" w:rsidRDefault="00565439" w:rsidP="008F3988">
      <w:pPr>
        <w:tabs>
          <w:tab w:val="num" w:pos="1134"/>
        </w:tabs>
        <w:autoSpaceDE w:val="0"/>
        <w:autoSpaceDN w:val="0"/>
        <w:adjustRightInd w:val="0"/>
        <w:ind w:left="720"/>
        <w:jc w:val="both"/>
        <w:rPr>
          <w:rFonts w:ascii="Arial" w:hAnsi="Arial" w:cs="Arial"/>
          <w:b w:val="0"/>
        </w:rPr>
      </w:pPr>
    </w:p>
    <w:p w:rsidR="00784EDD" w:rsidRPr="00895157" w:rsidRDefault="00784EDD" w:rsidP="008F3988">
      <w:pPr>
        <w:tabs>
          <w:tab w:val="num" w:pos="1134"/>
        </w:tabs>
        <w:autoSpaceDE w:val="0"/>
        <w:autoSpaceDN w:val="0"/>
        <w:adjustRightInd w:val="0"/>
        <w:ind w:left="720"/>
        <w:jc w:val="both"/>
        <w:rPr>
          <w:rFonts w:ascii="Arial" w:hAnsi="Arial" w:cs="Arial"/>
          <w:b w:val="0"/>
        </w:rPr>
      </w:pPr>
      <w:r w:rsidRPr="00895157">
        <w:rPr>
          <w:rFonts w:ascii="Arial" w:hAnsi="Arial" w:cs="Arial"/>
          <w:b w:val="0"/>
        </w:rPr>
        <w:t xml:space="preserve">Once the </w:t>
      </w:r>
      <w:r w:rsidR="00DD18E0" w:rsidRPr="00895157">
        <w:rPr>
          <w:rFonts w:ascii="Arial" w:hAnsi="Arial" w:cs="Arial"/>
          <w:b w:val="0"/>
        </w:rPr>
        <w:t>category</w:t>
      </w:r>
      <w:r w:rsidRPr="00895157">
        <w:rPr>
          <w:rFonts w:ascii="Arial" w:hAnsi="Arial" w:cs="Arial"/>
          <w:b w:val="0"/>
        </w:rPr>
        <w:t xml:space="preserve"> of a risk has been assessed </w:t>
      </w:r>
      <w:r w:rsidR="0088421F">
        <w:rPr>
          <w:rFonts w:ascii="Arial" w:hAnsi="Arial" w:cs="Arial"/>
          <w:b w:val="0"/>
        </w:rPr>
        <w:t>RHA</w:t>
      </w:r>
      <w:r w:rsidR="005A3EA3" w:rsidRPr="00895157">
        <w:rPr>
          <w:rFonts w:ascii="Arial" w:hAnsi="Arial" w:cs="Arial"/>
          <w:b w:val="0"/>
        </w:rPr>
        <w:t>’s</w:t>
      </w:r>
      <w:r w:rsidRPr="00895157">
        <w:rPr>
          <w:rFonts w:ascii="Arial" w:hAnsi="Arial" w:cs="Arial"/>
          <w:b w:val="0"/>
        </w:rPr>
        <w:t xml:space="preserve"> risk appetite should indicate how the risk is then managed. In managin</w:t>
      </w:r>
      <w:r w:rsidR="007305D9" w:rsidRPr="00895157">
        <w:rPr>
          <w:rFonts w:ascii="Arial" w:hAnsi="Arial" w:cs="Arial"/>
          <w:b w:val="0"/>
        </w:rPr>
        <w:t>g</w:t>
      </w:r>
      <w:r w:rsidRPr="00895157">
        <w:rPr>
          <w:rFonts w:ascii="Arial" w:hAnsi="Arial" w:cs="Arial"/>
          <w:b w:val="0"/>
        </w:rPr>
        <w:t xml:space="preserve"> the risk there will be four categories of response – transfer, treat, terminate and tolerate.  Details of each response can be found in the following table:</w:t>
      </w:r>
    </w:p>
    <w:p w:rsidR="00784EDD" w:rsidRDefault="00784EDD" w:rsidP="008F3988">
      <w:pPr>
        <w:tabs>
          <w:tab w:val="num" w:pos="1134"/>
        </w:tabs>
        <w:autoSpaceDE w:val="0"/>
        <w:autoSpaceDN w:val="0"/>
        <w:adjustRightInd w:val="0"/>
        <w:jc w:val="both"/>
        <w:rPr>
          <w:rFonts w:ascii="Arial" w:hAnsi="Arial" w:cs="Arial"/>
          <w:b w:val="0"/>
        </w:rPr>
      </w:pPr>
    </w:p>
    <w:p w:rsidR="009F2986" w:rsidRPr="00895157" w:rsidRDefault="009F2986" w:rsidP="008F3988">
      <w:pPr>
        <w:tabs>
          <w:tab w:val="num" w:pos="1134"/>
        </w:tabs>
        <w:autoSpaceDE w:val="0"/>
        <w:autoSpaceDN w:val="0"/>
        <w:adjustRightInd w:val="0"/>
        <w:jc w:val="both"/>
        <w:rPr>
          <w:rFonts w:ascii="Arial" w:hAnsi="Arial" w:cs="Arial"/>
          <w:b w:val="0"/>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51"/>
        <w:gridCol w:w="7294"/>
      </w:tblGrid>
      <w:tr w:rsidR="00895157" w:rsidRPr="00895157" w:rsidTr="00AD0943">
        <w:tc>
          <w:tcPr>
            <w:tcW w:w="1951" w:type="dxa"/>
            <w:shd w:val="clear" w:color="auto" w:fill="002060"/>
          </w:tcPr>
          <w:p w:rsidR="00784EDD" w:rsidRPr="00895157" w:rsidRDefault="00784EDD" w:rsidP="008F3988">
            <w:pPr>
              <w:tabs>
                <w:tab w:val="num" w:pos="1134"/>
              </w:tabs>
              <w:autoSpaceDE w:val="0"/>
              <w:autoSpaceDN w:val="0"/>
              <w:adjustRightInd w:val="0"/>
              <w:jc w:val="both"/>
              <w:rPr>
                <w:rFonts w:ascii="Arial" w:hAnsi="Arial" w:cs="Arial"/>
                <w:bCs/>
              </w:rPr>
            </w:pPr>
            <w:r w:rsidRPr="00895157">
              <w:rPr>
                <w:rFonts w:ascii="Arial" w:hAnsi="Arial" w:cs="Arial"/>
                <w:bCs/>
              </w:rPr>
              <w:t>Response</w:t>
            </w:r>
          </w:p>
        </w:tc>
        <w:tc>
          <w:tcPr>
            <w:tcW w:w="7294" w:type="dxa"/>
            <w:shd w:val="clear" w:color="auto" w:fill="002060"/>
          </w:tcPr>
          <w:p w:rsidR="00784EDD" w:rsidRPr="00895157" w:rsidRDefault="00784EDD" w:rsidP="008F3988">
            <w:pPr>
              <w:tabs>
                <w:tab w:val="num" w:pos="1134"/>
              </w:tabs>
              <w:autoSpaceDE w:val="0"/>
              <w:autoSpaceDN w:val="0"/>
              <w:adjustRightInd w:val="0"/>
              <w:jc w:val="both"/>
              <w:rPr>
                <w:rFonts w:ascii="Arial" w:hAnsi="Arial" w:cs="Arial"/>
                <w:bCs/>
              </w:rPr>
            </w:pPr>
            <w:r w:rsidRPr="00895157">
              <w:rPr>
                <w:rFonts w:ascii="Arial" w:hAnsi="Arial" w:cs="Arial"/>
                <w:bCs/>
              </w:rPr>
              <w:t>Description</w:t>
            </w:r>
          </w:p>
        </w:tc>
      </w:tr>
      <w:tr w:rsidR="00895157" w:rsidRPr="00895157" w:rsidTr="00F25183">
        <w:tc>
          <w:tcPr>
            <w:tcW w:w="1951" w:type="dxa"/>
          </w:tcPr>
          <w:p w:rsidR="00784EDD" w:rsidRPr="00895157" w:rsidRDefault="00784EDD" w:rsidP="008F3988">
            <w:pPr>
              <w:tabs>
                <w:tab w:val="num" w:pos="1134"/>
              </w:tabs>
              <w:autoSpaceDE w:val="0"/>
              <w:autoSpaceDN w:val="0"/>
              <w:adjustRightInd w:val="0"/>
              <w:jc w:val="both"/>
              <w:rPr>
                <w:rFonts w:ascii="Arial" w:hAnsi="Arial" w:cs="Arial"/>
                <w:b w:val="0"/>
              </w:rPr>
            </w:pPr>
            <w:r w:rsidRPr="00895157">
              <w:rPr>
                <w:rFonts w:ascii="Arial" w:hAnsi="Arial" w:cs="Arial"/>
                <w:b w:val="0"/>
              </w:rPr>
              <w:t>Transfer</w:t>
            </w:r>
          </w:p>
        </w:tc>
        <w:tc>
          <w:tcPr>
            <w:tcW w:w="7294" w:type="dxa"/>
          </w:tcPr>
          <w:p w:rsidR="00784EDD" w:rsidRPr="00895157" w:rsidRDefault="00784EDD" w:rsidP="008F3988">
            <w:pPr>
              <w:tabs>
                <w:tab w:val="num" w:pos="1134"/>
              </w:tabs>
              <w:autoSpaceDE w:val="0"/>
              <w:autoSpaceDN w:val="0"/>
              <w:adjustRightInd w:val="0"/>
              <w:jc w:val="both"/>
              <w:rPr>
                <w:rFonts w:ascii="Arial" w:hAnsi="Arial" w:cs="Arial"/>
                <w:b w:val="0"/>
              </w:rPr>
            </w:pPr>
            <w:r w:rsidRPr="00895157">
              <w:rPr>
                <w:rFonts w:ascii="Arial" w:hAnsi="Arial" w:cs="Arial"/>
                <w:b w:val="0"/>
              </w:rPr>
              <w:t xml:space="preserve">Risks are transferred to an insurer, </w:t>
            </w:r>
            <w:r w:rsidR="00BA2C99" w:rsidRPr="00895157">
              <w:rPr>
                <w:rFonts w:ascii="Arial" w:hAnsi="Arial" w:cs="Arial"/>
                <w:b w:val="0"/>
              </w:rPr>
              <w:t>e.g.</w:t>
            </w:r>
            <w:r w:rsidRPr="00895157">
              <w:rPr>
                <w:rFonts w:ascii="Arial" w:hAnsi="Arial" w:cs="Arial"/>
                <w:b w:val="0"/>
              </w:rPr>
              <w:t xml:space="preserve">, legal liability.  However it must be remembered that this is not possible for all risks.  </w:t>
            </w:r>
          </w:p>
          <w:p w:rsidR="00784EDD" w:rsidRPr="00895157" w:rsidRDefault="00784EDD" w:rsidP="008F3988">
            <w:pPr>
              <w:tabs>
                <w:tab w:val="num" w:pos="1134"/>
              </w:tabs>
              <w:autoSpaceDE w:val="0"/>
              <w:autoSpaceDN w:val="0"/>
              <w:adjustRightInd w:val="0"/>
              <w:jc w:val="both"/>
              <w:rPr>
                <w:rFonts w:ascii="Arial" w:hAnsi="Arial" w:cs="Arial"/>
                <w:b w:val="0"/>
              </w:rPr>
            </w:pPr>
            <w:r w:rsidRPr="00895157">
              <w:rPr>
                <w:rFonts w:ascii="Arial" w:hAnsi="Arial" w:cs="Arial"/>
                <w:b w:val="0"/>
              </w:rPr>
              <w:t>Some service delivery risks can also be transferred to a partner or contractor by way of a formal contract or written agreement.</w:t>
            </w:r>
          </w:p>
          <w:p w:rsidR="00784EDD" w:rsidRDefault="00784EDD" w:rsidP="008F3988">
            <w:pPr>
              <w:tabs>
                <w:tab w:val="num" w:pos="1134"/>
              </w:tabs>
              <w:autoSpaceDE w:val="0"/>
              <w:autoSpaceDN w:val="0"/>
              <w:adjustRightInd w:val="0"/>
              <w:jc w:val="both"/>
              <w:rPr>
                <w:rFonts w:ascii="Arial" w:hAnsi="Arial" w:cs="Arial"/>
                <w:b w:val="0"/>
              </w:rPr>
            </w:pPr>
            <w:r w:rsidRPr="00895157">
              <w:rPr>
                <w:rFonts w:ascii="Arial" w:hAnsi="Arial" w:cs="Arial"/>
                <w:b w:val="0"/>
              </w:rPr>
              <w:t>Some aspects of risk however cannot be transferred, for example those that have a reputational impact.</w:t>
            </w:r>
          </w:p>
          <w:p w:rsidR="009F2986" w:rsidRPr="00895157" w:rsidRDefault="009F2986" w:rsidP="008F3988">
            <w:pPr>
              <w:tabs>
                <w:tab w:val="num" w:pos="1134"/>
              </w:tabs>
              <w:autoSpaceDE w:val="0"/>
              <w:autoSpaceDN w:val="0"/>
              <w:adjustRightInd w:val="0"/>
              <w:jc w:val="both"/>
              <w:rPr>
                <w:rFonts w:ascii="Arial" w:hAnsi="Arial" w:cs="Arial"/>
                <w:b w:val="0"/>
              </w:rPr>
            </w:pPr>
          </w:p>
        </w:tc>
      </w:tr>
      <w:tr w:rsidR="00895157" w:rsidRPr="00895157" w:rsidTr="00F25183">
        <w:tc>
          <w:tcPr>
            <w:tcW w:w="1951" w:type="dxa"/>
          </w:tcPr>
          <w:p w:rsidR="00784EDD" w:rsidRPr="00895157" w:rsidRDefault="00784EDD" w:rsidP="008F3988">
            <w:pPr>
              <w:tabs>
                <w:tab w:val="num" w:pos="1134"/>
              </w:tabs>
              <w:autoSpaceDE w:val="0"/>
              <w:autoSpaceDN w:val="0"/>
              <w:adjustRightInd w:val="0"/>
              <w:jc w:val="both"/>
              <w:rPr>
                <w:rFonts w:ascii="Arial" w:hAnsi="Arial" w:cs="Arial"/>
                <w:b w:val="0"/>
              </w:rPr>
            </w:pPr>
            <w:r w:rsidRPr="00895157">
              <w:rPr>
                <w:rFonts w:ascii="Arial" w:hAnsi="Arial" w:cs="Arial"/>
                <w:b w:val="0"/>
              </w:rPr>
              <w:t>Treat</w:t>
            </w:r>
          </w:p>
        </w:tc>
        <w:tc>
          <w:tcPr>
            <w:tcW w:w="7294" w:type="dxa"/>
          </w:tcPr>
          <w:p w:rsidR="00784EDD" w:rsidRPr="00895157" w:rsidRDefault="00784EDD" w:rsidP="008F3988">
            <w:pPr>
              <w:tabs>
                <w:tab w:val="num" w:pos="1134"/>
              </w:tabs>
              <w:autoSpaceDE w:val="0"/>
              <w:autoSpaceDN w:val="0"/>
              <w:adjustRightInd w:val="0"/>
              <w:jc w:val="both"/>
              <w:rPr>
                <w:rFonts w:ascii="Arial" w:hAnsi="Arial" w:cs="Arial"/>
                <w:b w:val="0"/>
              </w:rPr>
            </w:pPr>
            <w:r w:rsidRPr="00895157">
              <w:rPr>
                <w:rFonts w:ascii="Arial" w:hAnsi="Arial" w:cs="Arial"/>
                <w:b w:val="0"/>
              </w:rPr>
              <w:t xml:space="preserve">Risks need additional treatments (controls) to reduce the likelihood and impact levels.  </w:t>
            </w:r>
          </w:p>
          <w:p w:rsidR="00784EDD" w:rsidRPr="00895157" w:rsidRDefault="00784EDD" w:rsidP="00120518">
            <w:pPr>
              <w:tabs>
                <w:tab w:val="num" w:pos="1134"/>
              </w:tabs>
              <w:autoSpaceDE w:val="0"/>
              <w:autoSpaceDN w:val="0"/>
              <w:adjustRightInd w:val="0"/>
              <w:jc w:val="both"/>
              <w:rPr>
                <w:rFonts w:ascii="Arial" w:hAnsi="Arial" w:cs="Arial"/>
                <w:b w:val="0"/>
              </w:rPr>
            </w:pPr>
            <w:r w:rsidRPr="00895157">
              <w:rPr>
                <w:rFonts w:ascii="Arial" w:hAnsi="Arial" w:cs="Arial"/>
                <w:b w:val="0"/>
              </w:rPr>
              <w:t xml:space="preserve">This response is most likely where the risk has been identified as a high risk due to the likelihood and impact levels and </w:t>
            </w:r>
            <w:r w:rsidR="0088421F">
              <w:rPr>
                <w:rFonts w:ascii="Arial" w:hAnsi="Arial" w:cs="Arial"/>
                <w:b w:val="0"/>
              </w:rPr>
              <w:t>RHA</w:t>
            </w:r>
            <w:r w:rsidR="005A3EA3" w:rsidRPr="00895157">
              <w:rPr>
                <w:rFonts w:ascii="Arial" w:hAnsi="Arial" w:cs="Arial"/>
                <w:b w:val="0"/>
              </w:rPr>
              <w:t xml:space="preserve"> has</w:t>
            </w:r>
            <w:r w:rsidRPr="00895157">
              <w:rPr>
                <w:rFonts w:ascii="Arial" w:hAnsi="Arial" w:cs="Arial"/>
                <w:b w:val="0"/>
              </w:rPr>
              <w:t xml:space="preserve"> the ability to introduce further controls that will reduce the likelihood and/or the impact of a risk.</w:t>
            </w:r>
          </w:p>
        </w:tc>
      </w:tr>
      <w:tr w:rsidR="00895157" w:rsidRPr="00895157" w:rsidTr="00F25183">
        <w:tc>
          <w:tcPr>
            <w:tcW w:w="1951" w:type="dxa"/>
          </w:tcPr>
          <w:p w:rsidR="00784EDD" w:rsidRPr="00895157" w:rsidRDefault="00784EDD" w:rsidP="008F3988">
            <w:pPr>
              <w:tabs>
                <w:tab w:val="num" w:pos="1134"/>
              </w:tabs>
              <w:autoSpaceDE w:val="0"/>
              <w:autoSpaceDN w:val="0"/>
              <w:adjustRightInd w:val="0"/>
              <w:jc w:val="both"/>
              <w:rPr>
                <w:rFonts w:ascii="Arial" w:hAnsi="Arial" w:cs="Arial"/>
                <w:b w:val="0"/>
              </w:rPr>
            </w:pPr>
            <w:r w:rsidRPr="00895157">
              <w:rPr>
                <w:rFonts w:ascii="Arial" w:hAnsi="Arial" w:cs="Arial"/>
                <w:b w:val="0"/>
              </w:rPr>
              <w:t>Terminate</w:t>
            </w:r>
          </w:p>
        </w:tc>
        <w:tc>
          <w:tcPr>
            <w:tcW w:w="7294" w:type="dxa"/>
          </w:tcPr>
          <w:p w:rsidR="00784EDD" w:rsidRPr="00895157" w:rsidRDefault="00784EDD" w:rsidP="00120518">
            <w:pPr>
              <w:tabs>
                <w:tab w:val="num" w:pos="1134"/>
              </w:tabs>
              <w:autoSpaceDE w:val="0"/>
              <w:autoSpaceDN w:val="0"/>
              <w:adjustRightInd w:val="0"/>
              <w:jc w:val="both"/>
              <w:rPr>
                <w:rFonts w:ascii="Arial" w:hAnsi="Arial" w:cs="Arial"/>
                <w:b w:val="0"/>
              </w:rPr>
            </w:pPr>
            <w:r w:rsidRPr="00895157">
              <w:rPr>
                <w:rFonts w:ascii="Arial" w:hAnsi="Arial" w:cs="Arial"/>
                <w:b w:val="0"/>
              </w:rPr>
              <w:t xml:space="preserve">A risk maybe outside </w:t>
            </w:r>
            <w:r w:rsidR="0088421F">
              <w:rPr>
                <w:rFonts w:ascii="Arial" w:hAnsi="Arial" w:cs="Arial"/>
                <w:b w:val="0"/>
              </w:rPr>
              <w:t>RHA</w:t>
            </w:r>
            <w:r w:rsidR="00895830" w:rsidRPr="00895157">
              <w:rPr>
                <w:rFonts w:ascii="Arial" w:hAnsi="Arial" w:cs="Arial"/>
                <w:b w:val="0"/>
              </w:rPr>
              <w:t>’s</w:t>
            </w:r>
            <w:r w:rsidRPr="00895157">
              <w:rPr>
                <w:rFonts w:ascii="Arial" w:hAnsi="Arial" w:cs="Arial"/>
                <w:b w:val="0"/>
              </w:rPr>
              <w:t xml:space="preserve"> risk appetite and </w:t>
            </w:r>
            <w:r w:rsidR="0088421F">
              <w:rPr>
                <w:rFonts w:ascii="Arial" w:hAnsi="Arial" w:cs="Arial"/>
                <w:b w:val="0"/>
              </w:rPr>
              <w:t>we do</w:t>
            </w:r>
            <w:r w:rsidRPr="00895157">
              <w:rPr>
                <w:rFonts w:ascii="Arial" w:hAnsi="Arial" w:cs="Arial"/>
                <w:b w:val="0"/>
              </w:rPr>
              <w:t xml:space="preserve"> not have the ability to introduce additional controls to reduce likelihood and/or impact of the risk therefore there is no other option than to terminate the activity generating the risk. </w:t>
            </w:r>
          </w:p>
        </w:tc>
      </w:tr>
      <w:tr w:rsidR="00784EDD" w:rsidRPr="00895157" w:rsidTr="00F25183">
        <w:tc>
          <w:tcPr>
            <w:tcW w:w="1951" w:type="dxa"/>
          </w:tcPr>
          <w:p w:rsidR="00784EDD" w:rsidRPr="00895157" w:rsidRDefault="00784EDD" w:rsidP="008F3988">
            <w:pPr>
              <w:tabs>
                <w:tab w:val="num" w:pos="1134"/>
              </w:tabs>
              <w:autoSpaceDE w:val="0"/>
              <w:autoSpaceDN w:val="0"/>
              <w:adjustRightInd w:val="0"/>
              <w:jc w:val="both"/>
              <w:rPr>
                <w:rFonts w:ascii="Arial" w:hAnsi="Arial" w:cs="Arial"/>
                <w:b w:val="0"/>
              </w:rPr>
            </w:pPr>
            <w:r w:rsidRPr="00895157">
              <w:rPr>
                <w:rFonts w:ascii="Arial" w:hAnsi="Arial" w:cs="Arial"/>
                <w:b w:val="0"/>
              </w:rPr>
              <w:t>Tolerate (accept)</w:t>
            </w:r>
          </w:p>
        </w:tc>
        <w:tc>
          <w:tcPr>
            <w:tcW w:w="7294" w:type="dxa"/>
          </w:tcPr>
          <w:p w:rsidR="00784EDD" w:rsidRPr="00895157" w:rsidRDefault="00784EDD" w:rsidP="008F3988">
            <w:pPr>
              <w:tabs>
                <w:tab w:val="num" w:pos="1134"/>
              </w:tabs>
              <w:autoSpaceDE w:val="0"/>
              <w:autoSpaceDN w:val="0"/>
              <w:adjustRightInd w:val="0"/>
              <w:jc w:val="both"/>
              <w:rPr>
                <w:rFonts w:ascii="Arial" w:hAnsi="Arial" w:cs="Arial"/>
                <w:b w:val="0"/>
              </w:rPr>
            </w:pPr>
            <w:r w:rsidRPr="00895157">
              <w:rPr>
                <w:rFonts w:ascii="Arial" w:hAnsi="Arial" w:cs="Arial"/>
                <w:b w:val="0"/>
              </w:rPr>
              <w:t>The controls in place reduce the likelihood and impact levels to an acceptable level (within appetite)</w:t>
            </w:r>
            <w:r w:rsidR="009945EF" w:rsidRPr="00895157">
              <w:rPr>
                <w:rFonts w:ascii="Arial" w:hAnsi="Arial" w:cs="Arial"/>
                <w:b w:val="0"/>
              </w:rPr>
              <w:t xml:space="preserve"> and</w:t>
            </w:r>
            <w:r w:rsidRPr="00895157">
              <w:rPr>
                <w:rFonts w:ascii="Arial" w:hAnsi="Arial" w:cs="Arial"/>
                <w:b w:val="0"/>
              </w:rPr>
              <w:t xml:space="preserve"> the introduction of </w:t>
            </w:r>
            <w:r w:rsidR="009E5E42" w:rsidRPr="00895157">
              <w:rPr>
                <w:rFonts w:ascii="Arial" w:hAnsi="Arial" w:cs="Arial"/>
                <w:b w:val="0"/>
              </w:rPr>
              <w:t>additional</w:t>
            </w:r>
            <w:r w:rsidRPr="00895157">
              <w:rPr>
                <w:rFonts w:ascii="Arial" w:hAnsi="Arial" w:cs="Arial"/>
                <w:b w:val="0"/>
              </w:rPr>
              <w:t xml:space="preserve"> co</w:t>
            </w:r>
            <w:r w:rsidR="00D20E7B">
              <w:rPr>
                <w:rFonts w:ascii="Arial" w:hAnsi="Arial" w:cs="Arial"/>
                <w:b w:val="0"/>
              </w:rPr>
              <w:t>ntrols would not be cost-effective</w:t>
            </w:r>
            <w:r w:rsidRPr="00895157">
              <w:rPr>
                <w:rFonts w:ascii="Arial" w:hAnsi="Arial" w:cs="Arial"/>
                <w:b w:val="0"/>
              </w:rPr>
              <w:t xml:space="preserve">.  It is therefore decided to </w:t>
            </w:r>
            <w:r w:rsidRPr="00895157">
              <w:rPr>
                <w:rFonts w:ascii="Arial" w:hAnsi="Arial" w:cs="Arial"/>
                <w:b w:val="0"/>
                <w:i/>
                <w:iCs/>
              </w:rPr>
              <w:t>tolerate</w:t>
            </w:r>
            <w:r w:rsidRPr="00895157">
              <w:rPr>
                <w:rFonts w:ascii="Arial" w:hAnsi="Arial" w:cs="Arial"/>
                <w:b w:val="0"/>
              </w:rPr>
              <w:t xml:space="preserve"> the risk.</w:t>
            </w:r>
          </w:p>
        </w:tc>
      </w:tr>
    </w:tbl>
    <w:p w:rsidR="00784EDD" w:rsidRPr="00895157" w:rsidRDefault="00784EDD" w:rsidP="008F3988">
      <w:pPr>
        <w:tabs>
          <w:tab w:val="num" w:pos="1134"/>
        </w:tabs>
        <w:autoSpaceDE w:val="0"/>
        <w:autoSpaceDN w:val="0"/>
        <w:adjustRightInd w:val="0"/>
        <w:jc w:val="both"/>
        <w:rPr>
          <w:rFonts w:ascii="Arial" w:hAnsi="Arial" w:cs="Arial"/>
          <w:b w:val="0"/>
        </w:rPr>
      </w:pPr>
    </w:p>
    <w:p w:rsidR="00565439" w:rsidRPr="00895157" w:rsidRDefault="00F25183" w:rsidP="008F3988">
      <w:pPr>
        <w:tabs>
          <w:tab w:val="num" w:pos="709"/>
        </w:tabs>
        <w:autoSpaceDE w:val="0"/>
        <w:autoSpaceDN w:val="0"/>
        <w:adjustRightInd w:val="0"/>
        <w:jc w:val="both"/>
        <w:rPr>
          <w:rFonts w:ascii="Arial" w:hAnsi="Arial" w:cs="Arial"/>
          <w:bCs/>
        </w:rPr>
      </w:pPr>
      <w:r w:rsidRPr="00895157">
        <w:rPr>
          <w:rFonts w:ascii="Arial" w:hAnsi="Arial" w:cs="Arial"/>
          <w:bCs/>
        </w:rPr>
        <w:tab/>
      </w:r>
      <w:r w:rsidR="00895830" w:rsidRPr="00895157">
        <w:rPr>
          <w:rFonts w:ascii="Arial" w:hAnsi="Arial" w:cs="Arial"/>
          <w:bCs/>
        </w:rPr>
        <w:t xml:space="preserve">Red </w:t>
      </w:r>
      <w:r w:rsidR="00784EDD" w:rsidRPr="00895157">
        <w:rPr>
          <w:rFonts w:ascii="Arial" w:hAnsi="Arial" w:cs="Arial"/>
          <w:bCs/>
        </w:rPr>
        <w:t xml:space="preserve">Risks  </w:t>
      </w:r>
    </w:p>
    <w:p w:rsidR="00784EDD" w:rsidRPr="00895157" w:rsidRDefault="00784EDD" w:rsidP="002F5847">
      <w:pPr>
        <w:pStyle w:val="ListParagraph"/>
        <w:numPr>
          <w:ilvl w:val="0"/>
          <w:numId w:val="22"/>
        </w:numPr>
        <w:tabs>
          <w:tab w:val="num" w:pos="1134"/>
        </w:tabs>
        <w:autoSpaceDE w:val="0"/>
        <w:autoSpaceDN w:val="0"/>
        <w:adjustRightInd w:val="0"/>
        <w:spacing w:after="0" w:line="240" w:lineRule="auto"/>
        <w:jc w:val="both"/>
        <w:rPr>
          <w:rFonts w:ascii="Arial" w:hAnsi="Arial" w:cs="Arial"/>
          <w:sz w:val="24"/>
          <w:szCs w:val="24"/>
        </w:rPr>
      </w:pPr>
      <w:r w:rsidRPr="00895157">
        <w:rPr>
          <w:rFonts w:ascii="Arial" w:hAnsi="Arial" w:cs="Arial"/>
          <w:sz w:val="24"/>
          <w:szCs w:val="24"/>
        </w:rPr>
        <w:t xml:space="preserve">Risks that fall in to the area highlighted as </w:t>
      </w:r>
      <w:r w:rsidR="00B6145C" w:rsidRPr="00895157">
        <w:rPr>
          <w:rFonts w:ascii="Arial" w:hAnsi="Arial" w:cs="Arial"/>
          <w:sz w:val="24"/>
          <w:szCs w:val="24"/>
        </w:rPr>
        <w:t>15</w:t>
      </w:r>
      <w:r w:rsidR="00AB47BF" w:rsidRPr="00895157">
        <w:rPr>
          <w:rFonts w:ascii="Arial" w:hAnsi="Arial" w:cs="Arial"/>
          <w:sz w:val="24"/>
          <w:szCs w:val="24"/>
        </w:rPr>
        <w:t xml:space="preserve"> and above</w:t>
      </w:r>
      <w:r w:rsidRPr="00895157">
        <w:rPr>
          <w:rFonts w:ascii="Arial" w:hAnsi="Arial" w:cs="Arial"/>
          <w:sz w:val="24"/>
          <w:szCs w:val="24"/>
        </w:rPr>
        <w:t xml:space="preserve"> will require immediate attention. The status of the risk will require it to be monitored with regard to effect on </w:t>
      </w:r>
      <w:r w:rsidR="0088421F">
        <w:rPr>
          <w:rFonts w:ascii="Arial" w:hAnsi="Arial" w:cs="Arial"/>
          <w:sz w:val="24"/>
          <w:szCs w:val="24"/>
        </w:rPr>
        <w:t>RHA</w:t>
      </w:r>
      <w:r w:rsidR="00921C25">
        <w:rPr>
          <w:rFonts w:ascii="Arial" w:hAnsi="Arial" w:cs="Arial"/>
          <w:sz w:val="24"/>
          <w:szCs w:val="24"/>
        </w:rPr>
        <w:t>’s</w:t>
      </w:r>
      <w:r w:rsidRPr="00895157">
        <w:rPr>
          <w:rFonts w:ascii="Arial" w:hAnsi="Arial" w:cs="Arial"/>
          <w:sz w:val="24"/>
          <w:szCs w:val="24"/>
        </w:rPr>
        <w:t xml:space="preserve"> activities and the progress of action taken to ensure its effective </w:t>
      </w:r>
      <w:r w:rsidR="00B6145C" w:rsidRPr="00895157">
        <w:rPr>
          <w:rFonts w:ascii="Arial" w:hAnsi="Arial" w:cs="Arial"/>
          <w:sz w:val="24"/>
          <w:szCs w:val="24"/>
        </w:rPr>
        <w:t>reduction</w:t>
      </w:r>
      <w:r w:rsidRPr="00895157">
        <w:rPr>
          <w:rFonts w:ascii="Arial" w:hAnsi="Arial" w:cs="Arial"/>
          <w:sz w:val="24"/>
          <w:szCs w:val="24"/>
        </w:rPr>
        <w:t>.</w:t>
      </w:r>
    </w:p>
    <w:p w:rsidR="00565439" w:rsidRPr="00895157" w:rsidRDefault="00565439" w:rsidP="00565439">
      <w:pPr>
        <w:pStyle w:val="ListParagraph"/>
        <w:autoSpaceDE w:val="0"/>
        <w:autoSpaceDN w:val="0"/>
        <w:adjustRightInd w:val="0"/>
        <w:spacing w:after="0" w:line="240" w:lineRule="auto"/>
        <w:ind w:left="1080"/>
        <w:jc w:val="both"/>
        <w:rPr>
          <w:rFonts w:ascii="Arial" w:hAnsi="Arial" w:cs="Arial"/>
          <w:sz w:val="24"/>
          <w:szCs w:val="24"/>
        </w:rPr>
      </w:pPr>
    </w:p>
    <w:p w:rsidR="00565439" w:rsidRPr="00895157" w:rsidRDefault="00F25183" w:rsidP="008F3988">
      <w:pPr>
        <w:tabs>
          <w:tab w:val="num" w:pos="709"/>
        </w:tabs>
        <w:autoSpaceDE w:val="0"/>
        <w:autoSpaceDN w:val="0"/>
        <w:adjustRightInd w:val="0"/>
        <w:jc w:val="both"/>
        <w:rPr>
          <w:rFonts w:ascii="Arial" w:hAnsi="Arial" w:cs="Arial"/>
          <w:bCs/>
        </w:rPr>
      </w:pPr>
      <w:r w:rsidRPr="00895157">
        <w:rPr>
          <w:rFonts w:ascii="Arial" w:hAnsi="Arial" w:cs="Arial"/>
          <w:bCs/>
        </w:rPr>
        <w:tab/>
      </w:r>
      <w:r w:rsidR="00895830" w:rsidRPr="00895157">
        <w:rPr>
          <w:rFonts w:ascii="Arial" w:hAnsi="Arial" w:cs="Arial"/>
          <w:bCs/>
        </w:rPr>
        <w:t>Amber Risks</w:t>
      </w:r>
      <w:r w:rsidR="00784EDD" w:rsidRPr="00895157">
        <w:rPr>
          <w:rFonts w:ascii="Arial" w:hAnsi="Arial" w:cs="Arial"/>
          <w:bCs/>
        </w:rPr>
        <w:t xml:space="preserve"> </w:t>
      </w:r>
    </w:p>
    <w:p w:rsidR="00784EDD" w:rsidRPr="00895157" w:rsidRDefault="00784EDD" w:rsidP="002F5847">
      <w:pPr>
        <w:pStyle w:val="ListParagraph"/>
        <w:numPr>
          <w:ilvl w:val="0"/>
          <w:numId w:val="22"/>
        </w:numPr>
        <w:tabs>
          <w:tab w:val="num" w:pos="1134"/>
        </w:tabs>
        <w:autoSpaceDE w:val="0"/>
        <w:autoSpaceDN w:val="0"/>
        <w:adjustRightInd w:val="0"/>
        <w:spacing w:after="0" w:line="240" w:lineRule="auto"/>
        <w:jc w:val="both"/>
        <w:rPr>
          <w:rFonts w:ascii="Arial" w:hAnsi="Arial" w:cs="Arial"/>
          <w:sz w:val="24"/>
          <w:szCs w:val="24"/>
        </w:rPr>
      </w:pPr>
      <w:r w:rsidRPr="00895157">
        <w:rPr>
          <w:rFonts w:ascii="Arial" w:hAnsi="Arial" w:cs="Arial"/>
          <w:sz w:val="24"/>
          <w:szCs w:val="24"/>
        </w:rPr>
        <w:t>Risks that fall in to the area highlighted</w:t>
      </w:r>
      <w:r w:rsidR="0088421F">
        <w:rPr>
          <w:rFonts w:ascii="Arial" w:hAnsi="Arial" w:cs="Arial"/>
          <w:sz w:val="24"/>
          <w:szCs w:val="24"/>
        </w:rPr>
        <w:t xml:space="preserve"> as amber</w:t>
      </w:r>
      <w:r w:rsidRPr="00895157">
        <w:rPr>
          <w:rFonts w:ascii="Arial" w:hAnsi="Arial" w:cs="Arial"/>
          <w:sz w:val="24"/>
          <w:szCs w:val="24"/>
        </w:rPr>
        <w:t xml:space="preserve"> will require</w:t>
      </w:r>
      <w:r w:rsidR="00B6145C" w:rsidRPr="00895157">
        <w:rPr>
          <w:rFonts w:ascii="Arial" w:hAnsi="Arial" w:cs="Arial"/>
          <w:sz w:val="24"/>
          <w:szCs w:val="24"/>
        </w:rPr>
        <w:t xml:space="preserve"> actions where possible and</w:t>
      </w:r>
      <w:r w:rsidRPr="00895157">
        <w:rPr>
          <w:rFonts w:ascii="Arial" w:hAnsi="Arial" w:cs="Arial"/>
          <w:sz w:val="24"/>
          <w:szCs w:val="24"/>
        </w:rPr>
        <w:t xml:space="preserve"> be monitored for any changes in the risk or control environment which may result in the</w:t>
      </w:r>
      <w:r w:rsidR="00B6145C" w:rsidRPr="00895157">
        <w:rPr>
          <w:rFonts w:ascii="Arial" w:hAnsi="Arial" w:cs="Arial"/>
          <w:sz w:val="24"/>
          <w:szCs w:val="24"/>
        </w:rPr>
        <w:t xml:space="preserve"> risk attracting a higher score</w:t>
      </w:r>
      <w:r w:rsidRPr="00895157">
        <w:rPr>
          <w:rFonts w:ascii="Arial" w:hAnsi="Arial" w:cs="Arial"/>
          <w:sz w:val="24"/>
          <w:szCs w:val="24"/>
        </w:rPr>
        <w:t>.</w:t>
      </w:r>
    </w:p>
    <w:p w:rsidR="00565439" w:rsidRPr="00895157" w:rsidRDefault="00565439" w:rsidP="008F3988">
      <w:pPr>
        <w:tabs>
          <w:tab w:val="left" w:pos="709"/>
          <w:tab w:val="num" w:pos="1134"/>
        </w:tabs>
        <w:autoSpaceDE w:val="0"/>
        <w:autoSpaceDN w:val="0"/>
        <w:adjustRightInd w:val="0"/>
        <w:jc w:val="both"/>
        <w:rPr>
          <w:rFonts w:ascii="Arial" w:hAnsi="Arial" w:cs="Arial"/>
        </w:rPr>
      </w:pPr>
    </w:p>
    <w:p w:rsidR="00565439" w:rsidRPr="00895157" w:rsidRDefault="00F25183" w:rsidP="008F3988">
      <w:pPr>
        <w:tabs>
          <w:tab w:val="left" w:pos="709"/>
          <w:tab w:val="num" w:pos="1134"/>
        </w:tabs>
        <w:autoSpaceDE w:val="0"/>
        <w:autoSpaceDN w:val="0"/>
        <w:adjustRightInd w:val="0"/>
        <w:jc w:val="both"/>
        <w:rPr>
          <w:rFonts w:ascii="Arial" w:hAnsi="Arial" w:cs="Arial"/>
        </w:rPr>
      </w:pPr>
      <w:r w:rsidRPr="00895157">
        <w:rPr>
          <w:rFonts w:ascii="Arial" w:hAnsi="Arial" w:cs="Arial"/>
        </w:rPr>
        <w:tab/>
      </w:r>
      <w:r w:rsidR="00895830" w:rsidRPr="00895157">
        <w:rPr>
          <w:rFonts w:ascii="Arial" w:hAnsi="Arial" w:cs="Arial"/>
        </w:rPr>
        <w:t>Yellow Risks</w:t>
      </w:r>
      <w:r w:rsidR="00784EDD" w:rsidRPr="00895157">
        <w:rPr>
          <w:rFonts w:ascii="Arial" w:hAnsi="Arial" w:cs="Arial"/>
        </w:rPr>
        <w:t xml:space="preserve"> </w:t>
      </w:r>
    </w:p>
    <w:p w:rsidR="00784EDD" w:rsidRPr="00895157" w:rsidRDefault="00784EDD" w:rsidP="002F5847">
      <w:pPr>
        <w:pStyle w:val="ListParagraph"/>
        <w:numPr>
          <w:ilvl w:val="0"/>
          <w:numId w:val="22"/>
        </w:numPr>
        <w:tabs>
          <w:tab w:val="num" w:pos="1134"/>
        </w:tabs>
        <w:autoSpaceDE w:val="0"/>
        <w:autoSpaceDN w:val="0"/>
        <w:adjustRightInd w:val="0"/>
        <w:spacing w:after="0" w:line="240" w:lineRule="auto"/>
        <w:jc w:val="both"/>
        <w:rPr>
          <w:rFonts w:ascii="Arial" w:hAnsi="Arial" w:cs="Arial"/>
          <w:sz w:val="24"/>
          <w:szCs w:val="24"/>
        </w:rPr>
      </w:pPr>
      <w:r w:rsidRPr="00895157">
        <w:rPr>
          <w:rFonts w:ascii="Arial" w:hAnsi="Arial" w:cs="Arial"/>
          <w:sz w:val="24"/>
          <w:szCs w:val="24"/>
        </w:rPr>
        <w:t xml:space="preserve">Risks that fall in to the area highlighted as yellow will require to be monitored </w:t>
      </w:r>
      <w:r w:rsidR="00B6145C" w:rsidRPr="00895157">
        <w:rPr>
          <w:rFonts w:ascii="Arial" w:hAnsi="Arial" w:cs="Arial"/>
          <w:sz w:val="24"/>
          <w:szCs w:val="24"/>
        </w:rPr>
        <w:t>but do not require actions</w:t>
      </w:r>
    </w:p>
    <w:p w:rsidR="00565439" w:rsidRPr="00895157" w:rsidRDefault="00565439" w:rsidP="008F3988">
      <w:pPr>
        <w:tabs>
          <w:tab w:val="num" w:pos="709"/>
        </w:tabs>
        <w:autoSpaceDE w:val="0"/>
        <w:autoSpaceDN w:val="0"/>
        <w:adjustRightInd w:val="0"/>
        <w:jc w:val="both"/>
        <w:rPr>
          <w:rFonts w:ascii="Arial" w:hAnsi="Arial" w:cs="Arial"/>
          <w:bCs/>
        </w:rPr>
      </w:pPr>
    </w:p>
    <w:p w:rsidR="00784EDD" w:rsidRPr="00895157" w:rsidRDefault="00F25183" w:rsidP="008F3988">
      <w:pPr>
        <w:tabs>
          <w:tab w:val="num" w:pos="709"/>
        </w:tabs>
        <w:autoSpaceDE w:val="0"/>
        <w:autoSpaceDN w:val="0"/>
        <w:adjustRightInd w:val="0"/>
        <w:jc w:val="both"/>
        <w:rPr>
          <w:rFonts w:ascii="Arial" w:hAnsi="Arial" w:cs="Arial"/>
          <w:bCs/>
        </w:rPr>
      </w:pPr>
      <w:r w:rsidRPr="00895157">
        <w:rPr>
          <w:rFonts w:ascii="Arial" w:hAnsi="Arial" w:cs="Arial"/>
          <w:bCs/>
        </w:rPr>
        <w:tab/>
      </w:r>
      <w:r w:rsidR="00C14F5D" w:rsidRPr="00895157">
        <w:rPr>
          <w:rFonts w:ascii="Arial" w:hAnsi="Arial" w:cs="Arial"/>
          <w:bCs/>
        </w:rPr>
        <w:t>Green</w:t>
      </w:r>
      <w:r w:rsidR="00895830" w:rsidRPr="00895157">
        <w:rPr>
          <w:rFonts w:ascii="Arial" w:hAnsi="Arial" w:cs="Arial"/>
          <w:bCs/>
        </w:rPr>
        <w:t xml:space="preserve"> Risks</w:t>
      </w:r>
    </w:p>
    <w:p w:rsidR="00784EDD" w:rsidRPr="00895157" w:rsidRDefault="00784EDD" w:rsidP="002F5847">
      <w:pPr>
        <w:pStyle w:val="ListParagraph"/>
        <w:numPr>
          <w:ilvl w:val="0"/>
          <w:numId w:val="22"/>
        </w:numPr>
        <w:tabs>
          <w:tab w:val="num" w:pos="1134"/>
        </w:tabs>
        <w:autoSpaceDE w:val="0"/>
        <w:autoSpaceDN w:val="0"/>
        <w:adjustRightInd w:val="0"/>
        <w:spacing w:after="0" w:line="240" w:lineRule="auto"/>
        <w:jc w:val="both"/>
        <w:rPr>
          <w:rFonts w:ascii="Arial" w:hAnsi="Arial" w:cs="Arial"/>
          <w:sz w:val="24"/>
          <w:szCs w:val="24"/>
        </w:rPr>
      </w:pPr>
      <w:r w:rsidRPr="00895157">
        <w:rPr>
          <w:rFonts w:ascii="Arial" w:hAnsi="Arial" w:cs="Arial"/>
          <w:sz w:val="24"/>
          <w:szCs w:val="24"/>
        </w:rPr>
        <w:t xml:space="preserve">Risks that fall in to the area highlighted as green will require </w:t>
      </w:r>
      <w:r w:rsidR="00B6145C" w:rsidRPr="00895157">
        <w:rPr>
          <w:rFonts w:ascii="Arial" w:hAnsi="Arial" w:cs="Arial"/>
          <w:sz w:val="24"/>
          <w:szCs w:val="24"/>
        </w:rPr>
        <w:t xml:space="preserve">annual </w:t>
      </w:r>
      <w:r w:rsidRPr="00895157">
        <w:rPr>
          <w:rFonts w:ascii="Arial" w:hAnsi="Arial" w:cs="Arial"/>
          <w:sz w:val="24"/>
          <w:szCs w:val="24"/>
        </w:rPr>
        <w:t>review only, but no further action.</w:t>
      </w:r>
    </w:p>
    <w:p w:rsidR="00784EDD" w:rsidRPr="00895157" w:rsidRDefault="00784EDD" w:rsidP="008F3988">
      <w:pPr>
        <w:tabs>
          <w:tab w:val="num" w:pos="1134"/>
        </w:tabs>
        <w:autoSpaceDE w:val="0"/>
        <w:autoSpaceDN w:val="0"/>
        <w:adjustRightInd w:val="0"/>
        <w:jc w:val="both"/>
        <w:rPr>
          <w:rFonts w:ascii="Arial" w:hAnsi="Arial" w:cs="Arial"/>
          <w:b w:val="0"/>
        </w:rPr>
      </w:pPr>
    </w:p>
    <w:p w:rsidR="00784EDD" w:rsidRPr="00895157" w:rsidRDefault="00921678" w:rsidP="008F3988">
      <w:pPr>
        <w:tabs>
          <w:tab w:val="num" w:pos="709"/>
        </w:tabs>
        <w:autoSpaceDE w:val="0"/>
        <w:autoSpaceDN w:val="0"/>
        <w:adjustRightInd w:val="0"/>
        <w:jc w:val="both"/>
        <w:rPr>
          <w:rFonts w:ascii="Arial" w:hAnsi="Arial" w:cs="Arial"/>
          <w:b w:val="0"/>
        </w:rPr>
      </w:pPr>
      <w:r w:rsidRPr="00895157">
        <w:rPr>
          <w:rFonts w:ascii="Arial" w:hAnsi="Arial" w:cs="Arial"/>
          <w:b w:val="0"/>
        </w:rPr>
        <w:tab/>
      </w:r>
      <w:r w:rsidR="00784EDD" w:rsidRPr="00895157">
        <w:rPr>
          <w:rFonts w:ascii="Arial" w:hAnsi="Arial" w:cs="Arial"/>
          <w:b w:val="0"/>
        </w:rPr>
        <w:t>Risk owners are responsible for:</w:t>
      </w:r>
    </w:p>
    <w:p w:rsidR="00784EDD" w:rsidRPr="00895157" w:rsidRDefault="00784EDD" w:rsidP="008F3988">
      <w:pPr>
        <w:numPr>
          <w:ilvl w:val="0"/>
          <w:numId w:val="9"/>
        </w:numPr>
        <w:tabs>
          <w:tab w:val="num" w:pos="1134"/>
        </w:tabs>
        <w:autoSpaceDE w:val="0"/>
        <w:autoSpaceDN w:val="0"/>
        <w:adjustRightInd w:val="0"/>
        <w:jc w:val="both"/>
        <w:rPr>
          <w:rFonts w:ascii="Arial" w:hAnsi="Arial" w:cs="Arial"/>
          <w:b w:val="0"/>
        </w:rPr>
      </w:pPr>
      <w:r w:rsidRPr="00895157">
        <w:rPr>
          <w:rFonts w:ascii="Arial" w:hAnsi="Arial" w:cs="Arial"/>
          <w:b w:val="0"/>
        </w:rPr>
        <w:t>ensuring that appropriate resources and importance are allocated to the process;</w:t>
      </w:r>
    </w:p>
    <w:p w:rsidR="00784EDD" w:rsidRPr="00895157" w:rsidRDefault="00784EDD" w:rsidP="008F3988">
      <w:pPr>
        <w:numPr>
          <w:ilvl w:val="0"/>
          <w:numId w:val="9"/>
        </w:numPr>
        <w:tabs>
          <w:tab w:val="num" w:pos="1134"/>
        </w:tabs>
        <w:autoSpaceDE w:val="0"/>
        <w:autoSpaceDN w:val="0"/>
        <w:adjustRightInd w:val="0"/>
        <w:jc w:val="both"/>
        <w:rPr>
          <w:rFonts w:ascii="Arial" w:hAnsi="Arial" w:cs="Arial"/>
          <w:b w:val="0"/>
        </w:rPr>
      </w:pPr>
      <w:r w:rsidRPr="00895157">
        <w:rPr>
          <w:rFonts w:ascii="Arial" w:hAnsi="Arial" w:cs="Arial"/>
          <w:b w:val="0"/>
        </w:rPr>
        <w:t>confirming the existence and effectiveness of the mitigating controls and ensuring that any proposed mitigating actions are implemented;</w:t>
      </w:r>
    </w:p>
    <w:p w:rsidR="00784EDD" w:rsidRPr="00895157" w:rsidRDefault="00DD18E0" w:rsidP="008F3988">
      <w:pPr>
        <w:numPr>
          <w:ilvl w:val="0"/>
          <w:numId w:val="9"/>
        </w:numPr>
        <w:tabs>
          <w:tab w:val="num" w:pos="1134"/>
        </w:tabs>
        <w:autoSpaceDE w:val="0"/>
        <w:autoSpaceDN w:val="0"/>
        <w:adjustRightInd w:val="0"/>
        <w:jc w:val="both"/>
        <w:rPr>
          <w:rFonts w:ascii="Arial" w:hAnsi="Arial" w:cs="Arial"/>
          <w:b w:val="0"/>
        </w:rPr>
      </w:pPr>
      <w:r w:rsidRPr="00895157">
        <w:rPr>
          <w:rFonts w:ascii="Arial" w:hAnsi="Arial" w:cs="Arial"/>
          <w:b w:val="0"/>
        </w:rPr>
        <w:t>Providing</w:t>
      </w:r>
      <w:r w:rsidR="00784EDD" w:rsidRPr="00895157">
        <w:rPr>
          <w:rFonts w:ascii="Arial" w:hAnsi="Arial" w:cs="Arial"/>
          <w:b w:val="0"/>
        </w:rPr>
        <w:t xml:space="preserve"> assurance that the risks for which they are Risk Owner are being effectively managed.</w:t>
      </w:r>
    </w:p>
    <w:p w:rsidR="009F2986" w:rsidRDefault="00921678" w:rsidP="008F3988">
      <w:pPr>
        <w:tabs>
          <w:tab w:val="num" w:pos="709"/>
        </w:tabs>
        <w:autoSpaceDE w:val="0"/>
        <w:autoSpaceDN w:val="0"/>
        <w:adjustRightInd w:val="0"/>
        <w:jc w:val="both"/>
        <w:rPr>
          <w:rFonts w:ascii="Arial" w:hAnsi="Arial" w:cs="Arial"/>
          <w:bCs/>
        </w:rPr>
      </w:pPr>
      <w:r w:rsidRPr="00895157">
        <w:rPr>
          <w:rFonts w:ascii="Arial" w:hAnsi="Arial" w:cs="Arial"/>
          <w:bCs/>
        </w:rPr>
        <w:tab/>
      </w:r>
    </w:p>
    <w:p w:rsidR="009F2986" w:rsidRPr="00895157" w:rsidRDefault="009F2986" w:rsidP="008F3988">
      <w:pPr>
        <w:tabs>
          <w:tab w:val="num" w:pos="709"/>
        </w:tabs>
        <w:autoSpaceDE w:val="0"/>
        <w:autoSpaceDN w:val="0"/>
        <w:adjustRightInd w:val="0"/>
        <w:jc w:val="both"/>
        <w:rPr>
          <w:rFonts w:ascii="Arial" w:hAnsi="Arial" w:cs="Arial"/>
          <w:bCs/>
        </w:rPr>
      </w:pPr>
    </w:p>
    <w:p w:rsidR="00840C31" w:rsidRPr="00895157" w:rsidRDefault="009D4B77" w:rsidP="008F3988">
      <w:pPr>
        <w:tabs>
          <w:tab w:val="num" w:pos="709"/>
        </w:tabs>
        <w:autoSpaceDE w:val="0"/>
        <w:autoSpaceDN w:val="0"/>
        <w:adjustRightInd w:val="0"/>
        <w:jc w:val="both"/>
        <w:rPr>
          <w:rFonts w:ascii="Arial" w:hAnsi="Arial" w:cs="Arial"/>
          <w:bCs/>
        </w:rPr>
      </w:pPr>
      <w:r w:rsidRPr="00895157">
        <w:rPr>
          <w:rFonts w:ascii="Arial" w:hAnsi="Arial" w:cs="Arial"/>
          <w:bCs/>
        </w:rPr>
        <w:tab/>
      </w:r>
      <w:r w:rsidR="00840C31" w:rsidRPr="00895157">
        <w:rPr>
          <w:rFonts w:ascii="Arial" w:hAnsi="Arial" w:cs="Arial"/>
          <w:bCs/>
        </w:rPr>
        <w:t xml:space="preserve">Step </w:t>
      </w:r>
      <w:r w:rsidR="00A02AFA" w:rsidRPr="00895157">
        <w:rPr>
          <w:rFonts w:ascii="Arial" w:hAnsi="Arial" w:cs="Arial"/>
          <w:bCs/>
        </w:rPr>
        <w:t>5</w:t>
      </w:r>
      <w:r w:rsidR="00840C31" w:rsidRPr="00895157">
        <w:rPr>
          <w:rFonts w:ascii="Arial" w:hAnsi="Arial" w:cs="Arial"/>
          <w:bCs/>
        </w:rPr>
        <w:t xml:space="preserve"> – Assurances</w:t>
      </w:r>
    </w:p>
    <w:p w:rsidR="00565439" w:rsidRPr="00895157" w:rsidRDefault="00565439" w:rsidP="008F3988">
      <w:pPr>
        <w:ind w:left="720" w:right="-51"/>
        <w:rPr>
          <w:rFonts w:ascii="Arial" w:hAnsi="Arial" w:cs="Arial"/>
          <w:b w:val="0"/>
          <w:lang w:eastAsia="en-US"/>
        </w:rPr>
      </w:pPr>
    </w:p>
    <w:p w:rsidR="00840C31" w:rsidRPr="00895157" w:rsidRDefault="0088421F" w:rsidP="008F3988">
      <w:pPr>
        <w:ind w:left="720" w:right="-51"/>
        <w:rPr>
          <w:rFonts w:ascii="Arial" w:hAnsi="Arial" w:cs="Arial"/>
          <w:b w:val="0"/>
          <w:lang w:eastAsia="en-US"/>
        </w:rPr>
      </w:pPr>
      <w:r>
        <w:rPr>
          <w:rFonts w:ascii="Arial" w:hAnsi="Arial" w:cs="Arial"/>
          <w:b w:val="0"/>
          <w:lang w:eastAsia="en-US"/>
        </w:rPr>
        <w:t>RHA</w:t>
      </w:r>
      <w:r w:rsidR="005A3EA3" w:rsidRPr="00895157">
        <w:rPr>
          <w:rFonts w:ascii="Arial" w:hAnsi="Arial" w:cs="Arial"/>
          <w:b w:val="0"/>
          <w:lang w:eastAsia="en-US"/>
        </w:rPr>
        <w:t xml:space="preserve"> will</w:t>
      </w:r>
      <w:r w:rsidR="00840C31" w:rsidRPr="00895157">
        <w:rPr>
          <w:rFonts w:ascii="Arial" w:hAnsi="Arial" w:cs="Arial"/>
          <w:b w:val="0"/>
          <w:lang w:eastAsia="en-US"/>
        </w:rPr>
        <w:t xml:space="preserve"> identify and implement appropriate controls to manage the risks identified. It w</w:t>
      </w:r>
      <w:r w:rsidR="00F634F4">
        <w:rPr>
          <w:rFonts w:ascii="Arial" w:hAnsi="Arial" w:cs="Arial"/>
          <w:b w:val="0"/>
          <w:lang w:eastAsia="en-US"/>
        </w:rPr>
        <w:t>ill also implement processes</w:t>
      </w:r>
      <w:r w:rsidR="00840C31" w:rsidRPr="00895157">
        <w:rPr>
          <w:rFonts w:ascii="Arial" w:hAnsi="Arial" w:cs="Arial"/>
          <w:b w:val="0"/>
          <w:lang w:eastAsia="en-US"/>
        </w:rPr>
        <w:t xml:space="preserve"> to give assurance that these controls are working effectively.</w:t>
      </w:r>
    </w:p>
    <w:p w:rsidR="00565439" w:rsidRPr="00895157" w:rsidRDefault="00565439" w:rsidP="008F3988">
      <w:pPr>
        <w:ind w:firstLine="720"/>
        <w:contextualSpacing/>
        <w:jc w:val="both"/>
        <w:rPr>
          <w:rFonts w:ascii="Arial" w:eastAsia="Calibri" w:hAnsi="Arial" w:cs="Arial"/>
          <w:lang w:eastAsia="en-US"/>
        </w:rPr>
      </w:pPr>
    </w:p>
    <w:p w:rsidR="00D815AC" w:rsidRPr="00895157" w:rsidRDefault="00D815AC" w:rsidP="008F3988">
      <w:pPr>
        <w:ind w:firstLine="720"/>
        <w:contextualSpacing/>
        <w:jc w:val="both"/>
        <w:rPr>
          <w:rFonts w:ascii="Arial" w:eastAsia="Calibri" w:hAnsi="Arial" w:cs="Arial"/>
          <w:lang w:eastAsia="en-US"/>
        </w:rPr>
      </w:pPr>
      <w:r w:rsidRPr="00895157">
        <w:rPr>
          <w:rFonts w:ascii="Arial" w:eastAsia="Calibri" w:hAnsi="Arial" w:cs="Arial"/>
          <w:lang w:eastAsia="en-US"/>
        </w:rPr>
        <w:t>What is Assurance?</w:t>
      </w:r>
    </w:p>
    <w:p w:rsidR="00120518" w:rsidRPr="00895157" w:rsidRDefault="00120518" w:rsidP="008F3988">
      <w:pPr>
        <w:ind w:firstLine="720"/>
        <w:contextualSpacing/>
        <w:jc w:val="both"/>
        <w:rPr>
          <w:rFonts w:ascii="Arial" w:eastAsia="Calibri" w:hAnsi="Arial" w:cs="Arial"/>
          <w:lang w:eastAsia="en-US"/>
        </w:rPr>
      </w:pPr>
    </w:p>
    <w:tbl>
      <w:tblPr>
        <w:tblStyle w:val="TableGrid"/>
        <w:tblW w:w="0" w:type="auto"/>
        <w:tblInd w:w="959" w:type="dxa"/>
        <w:tblLook w:val="04A0" w:firstRow="1" w:lastRow="0" w:firstColumn="1" w:lastColumn="0" w:noHBand="0" w:noVBand="1"/>
      </w:tblPr>
      <w:tblGrid>
        <w:gridCol w:w="1524"/>
        <w:gridCol w:w="7797"/>
      </w:tblGrid>
      <w:tr w:rsidR="00895157" w:rsidRPr="00895157" w:rsidTr="00AD0943">
        <w:tc>
          <w:tcPr>
            <w:tcW w:w="1417" w:type="dxa"/>
            <w:shd w:val="clear" w:color="auto" w:fill="002060"/>
          </w:tcPr>
          <w:p w:rsidR="00120518" w:rsidRPr="00895157" w:rsidRDefault="00120518" w:rsidP="00167D35">
            <w:pPr>
              <w:spacing w:line="360" w:lineRule="auto"/>
              <w:contextualSpacing/>
              <w:jc w:val="both"/>
              <w:rPr>
                <w:rFonts w:ascii="Arial" w:eastAsia="Calibri" w:hAnsi="Arial" w:cs="Arial"/>
                <w:lang w:eastAsia="en-US"/>
              </w:rPr>
            </w:pPr>
            <w:r w:rsidRPr="00895157">
              <w:rPr>
                <w:rFonts w:ascii="Arial" w:eastAsia="Calibri" w:hAnsi="Arial" w:cs="Arial"/>
                <w:lang w:eastAsia="en-US"/>
              </w:rPr>
              <w:t>Assurance:</w:t>
            </w:r>
          </w:p>
        </w:tc>
        <w:tc>
          <w:tcPr>
            <w:tcW w:w="7797" w:type="dxa"/>
            <w:shd w:val="clear" w:color="auto" w:fill="002060"/>
          </w:tcPr>
          <w:p w:rsidR="00120518" w:rsidRPr="00895157" w:rsidRDefault="00120518" w:rsidP="00167D35">
            <w:pPr>
              <w:spacing w:line="360" w:lineRule="auto"/>
              <w:contextualSpacing/>
              <w:jc w:val="both"/>
              <w:rPr>
                <w:rFonts w:ascii="Arial" w:eastAsia="Calibri" w:hAnsi="Arial" w:cs="Arial"/>
                <w:b w:val="0"/>
                <w:lang w:eastAsia="en-US"/>
              </w:rPr>
            </w:pPr>
          </w:p>
        </w:tc>
      </w:tr>
      <w:tr w:rsidR="00895157" w:rsidRPr="00895157" w:rsidTr="00167D35">
        <w:tc>
          <w:tcPr>
            <w:tcW w:w="1417" w:type="dxa"/>
          </w:tcPr>
          <w:p w:rsidR="00120518" w:rsidRPr="00895157" w:rsidRDefault="00120518" w:rsidP="00167D35">
            <w:pPr>
              <w:spacing w:line="360" w:lineRule="auto"/>
              <w:contextualSpacing/>
              <w:jc w:val="both"/>
              <w:rPr>
                <w:rFonts w:ascii="Arial" w:eastAsia="Calibri" w:hAnsi="Arial" w:cs="Arial"/>
                <w:lang w:eastAsia="en-US"/>
              </w:rPr>
            </w:pPr>
            <w:r w:rsidRPr="00895157">
              <w:rPr>
                <w:rFonts w:ascii="Arial" w:eastAsia="Calibri" w:hAnsi="Arial" w:cs="Arial"/>
                <w:lang w:eastAsia="en-US"/>
              </w:rPr>
              <w:t>Provides:</w:t>
            </w:r>
          </w:p>
        </w:tc>
        <w:tc>
          <w:tcPr>
            <w:tcW w:w="7797" w:type="dxa"/>
          </w:tcPr>
          <w:p w:rsidR="00120518" w:rsidRPr="00895157" w:rsidRDefault="00120518" w:rsidP="00167D35">
            <w:pPr>
              <w:spacing w:line="360" w:lineRule="auto"/>
              <w:contextualSpacing/>
              <w:jc w:val="both"/>
              <w:rPr>
                <w:rFonts w:ascii="Arial" w:eastAsia="Calibri" w:hAnsi="Arial" w:cs="Arial"/>
                <w:b w:val="0"/>
                <w:lang w:eastAsia="en-US"/>
              </w:rPr>
            </w:pPr>
            <w:r w:rsidRPr="00895157">
              <w:rPr>
                <w:rFonts w:ascii="Arial" w:eastAsia="Calibri" w:hAnsi="Arial" w:cs="Arial"/>
                <w:b w:val="0"/>
                <w:lang w:eastAsia="en-US"/>
              </w:rPr>
              <w:t>“Confidence” / “Evidence” / “Certainty”</w:t>
            </w:r>
          </w:p>
        </w:tc>
      </w:tr>
      <w:tr w:rsidR="00895157" w:rsidRPr="00895157" w:rsidTr="00167D35">
        <w:tc>
          <w:tcPr>
            <w:tcW w:w="1417" w:type="dxa"/>
          </w:tcPr>
          <w:p w:rsidR="00120518" w:rsidRPr="00895157" w:rsidRDefault="00120518" w:rsidP="00167D35">
            <w:pPr>
              <w:spacing w:line="360" w:lineRule="auto"/>
              <w:contextualSpacing/>
              <w:jc w:val="both"/>
              <w:rPr>
                <w:rFonts w:ascii="Arial" w:eastAsia="Calibri" w:hAnsi="Arial" w:cs="Arial"/>
                <w:lang w:eastAsia="en-US"/>
              </w:rPr>
            </w:pPr>
            <w:r w:rsidRPr="00895157">
              <w:rPr>
                <w:rFonts w:ascii="Arial" w:eastAsia="Calibri" w:hAnsi="Arial" w:cs="Arial"/>
                <w:lang w:eastAsia="en-US"/>
              </w:rPr>
              <w:t>To:</w:t>
            </w:r>
          </w:p>
        </w:tc>
        <w:tc>
          <w:tcPr>
            <w:tcW w:w="7797" w:type="dxa"/>
          </w:tcPr>
          <w:p w:rsidR="00120518" w:rsidRPr="00895157" w:rsidRDefault="00E0431E" w:rsidP="00B6145C">
            <w:pPr>
              <w:spacing w:line="360" w:lineRule="auto"/>
              <w:contextualSpacing/>
              <w:jc w:val="both"/>
              <w:rPr>
                <w:rFonts w:ascii="Arial" w:eastAsia="Calibri" w:hAnsi="Arial" w:cs="Arial"/>
                <w:b w:val="0"/>
                <w:lang w:eastAsia="en-US"/>
              </w:rPr>
            </w:pPr>
            <w:r w:rsidRPr="00895157">
              <w:rPr>
                <w:rFonts w:ascii="Arial" w:eastAsia="Calibri" w:hAnsi="Arial" w:cs="Arial"/>
                <w:b w:val="0"/>
                <w:lang w:eastAsia="en-US"/>
              </w:rPr>
              <w:t>Management</w:t>
            </w:r>
            <w:r w:rsidR="00921C25">
              <w:rPr>
                <w:rFonts w:ascii="Arial" w:eastAsia="Calibri" w:hAnsi="Arial" w:cs="Arial"/>
                <w:b w:val="0"/>
                <w:lang w:eastAsia="en-US"/>
              </w:rPr>
              <w:t xml:space="preserve"> / The</w:t>
            </w:r>
            <w:r w:rsidR="009945EF" w:rsidRPr="00895157">
              <w:rPr>
                <w:rFonts w:ascii="Arial" w:eastAsia="Calibri" w:hAnsi="Arial" w:cs="Arial"/>
                <w:b w:val="0"/>
                <w:lang w:eastAsia="en-US"/>
              </w:rPr>
              <w:t xml:space="preserve"> </w:t>
            </w:r>
            <w:r w:rsidR="00AB3C77" w:rsidRPr="00895157">
              <w:rPr>
                <w:rFonts w:ascii="Arial" w:eastAsia="Calibri" w:hAnsi="Arial" w:cs="Arial"/>
                <w:b w:val="0"/>
                <w:lang w:eastAsia="en-US"/>
              </w:rPr>
              <w:t xml:space="preserve">Audit &amp; Risk </w:t>
            </w:r>
            <w:r w:rsidR="006232ED" w:rsidRPr="00895157">
              <w:rPr>
                <w:rFonts w:ascii="Arial" w:eastAsia="Calibri" w:hAnsi="Arial" w:cs="Arial"/>
                <w:b w:val="0"/>
                <w:lang w:eastAsia="en-US"/>
              </w:rPr>
              <w:t>Committee</w:t>
            </w:r>
            <w:r w:rsidR="00AB3C77" w:rsidRPr="00895157">
              <w:rPr>
                <w:rFonts w:ascii="Arial" w:eastAsia="Calibri" w:hAnsi="Arial" w:cs="Arial"/>
                <w:b w:val="0"/>
                <w:lang w:eastAsia="en-US"/>
              </w:rPr>
              <w:t xml:space="preserve"> </w:t>
            </w:r>
            <w:r w:rsidR="0088421F">
              <w:rPr>
                <w:rFonts w:ascii="Arial" w:eastAsia="Calibri" w:hAnsi="Arial" w:cs="Arial"/>
                <w:b w:val="0"/>
                <w:lang w:eastAsia="en-US"/>
              </w:rPr>
              <w:t xml:space="preserve">(where appointed) </w:t>
            </w:r>
            <w:r w:rsidR="00AB3C77" w:rsidRPr="00895157">
              <w:rPr>
                <w:rFonts w:ascii="Arial" w:eastAsia="Calibri" w:hAnsi="Arial" w:cs="Arial"/>
                <w:b w:val="0"/>
                <w:lang w:eastAsia="en-US"/>
              </w:rPr>
              <w:t xml:space="preserve">/ the </w:t>
            </w:r>
            <w:r w:rsidR="009945EF" w:rsidRPr="00895157">
              <w:rPr>
                <w:rFonts w:ascii="Arial" w:eastAsia="Calibri" w:hAnsi="Arial" w:cs="Arial"/>
                <w:b w:val="0"/>
                <w:lang w:eastAsia="en-US"/>
              </w:rPr>
              <w:t>governing body</w:t>
            </w:r>
            <w:r w:rsidR="00167D35" w:rsidRPr="00895157">
              <w:rPr>
                <w:rFonts w:ascii="Arial" w:eastAsia="Calibri" w:hAnsi="Arial" w:cs="Arial"/>
                <w:b w:val="0"/>
                <w:lang w:eastAsia="en-US"/>
              </w:rPr>
              <w:t xml:space="preserve"> (individually and collectively</w:t>
            </w:r>
            <w:r w:rsidR="00AB3C77" w:rsidRPr="00895157">
              <w:rPr>
                <w:rFonts w:ascii="Arial" w:eastAsia="Calibri" w:hAnsi="Arial" w:cs="Arial"/>
                <w:b w:val="0"/>
                <w:lang w:eastAsia="en-US"/>
              </w:rPr>
              <w:t>)</w:t>
            </w:r>
          </w:p>
        </w:tc>
      </w:tr>
      <w:tr w:rsidR="00120518" w:rsidRPr="00895157" w:rsidTr="00167D35">
        <w:tc>
          <w:tcPr>
            <w:tcW w:w="1417" w:type="dxa"/>
          </w:tcPr>
          <w:p w:rsidR="00120518" w:rsidRPr="00895157" w:rsidRDefault="00120518" w:rsidP="00167D35">
            <w:pPr>
              <w:spacing w:line="360" w:lineRule="auto"/>
              <w:contextualSpacing/>
              <w:jc w:val="both"/>
              <w:rPr>
                <w:rFonts w:ascii="Arial" w:eastAsia="Calibri" w:hAnsi="Arial" w:cs="Arial"/>
                <w:lang w:eastAsia="en-US"/>
              </w:rPr>
            </w:pPr>
            <w:r w:rsidRPr="00895157">
              <w:rPr>
                <w:rFonts w:ascii="Arial" w:eastAsia="Calibri" w:hAnsi="Arial" w:cs="Arial"/>
                <w:lang w:eastAsia="en-US"/>
              </w:rPr>
              <w:t>That:</w:t>
            </w:r>
          </w:p>
        </w:tc>
        <w:tc>
          <w:tcPr>
            <w:tcW w:w="7797" w:type="dxa"/>
          </w:tcPr>
          <w:p w:rsidR="00120518" w:rsidRPr="00895157" w:rsidRDefault="00167D35" w:rsidP="00167D35">
            <w:pPr>
              <w:spacing w:line="360" w:lineRule="auto"/>
              <w:contextualSpacing/>
              <w:jc w:val="both"/>
              <w:rPr>
                <w:rFonts w:ascii="Arial" w:eastAsia="Calibri" w:hAnsi="Arial" w:cs="Arial"/>
                <w:b w:val="0"/>
                <w:lang w:eastAsia="en-US"/>
              </w:rPr>
            </w:pPr>
            <w:r w:rsidRPr="00895157">
              <w:rPr>
                <w:rFonts w:ascii="Arial" w:eastAsia="Calibri" w:hAnsi="Arial" w:cs="Arial"/>
                <w:b w:val="0"/>
                <w:lang w:eastAsia="en-US"/>
              </w:rPr>
              <w:t>That what needs to be done (strategically and operationally) is being done</w:t>
            </w:r>
          </w:p>
        </w:tc>
      </w:tr>
    </w:tbl>
    <w:p w:rsidR="00F634F4" w:rsidRDefault="00F634F4" w:rsidP="008F3988">
      <w:pPr>
        <w:ind w:firstLine="720"/>
        <w:contextualSpacing/>
        <w:jc w:val="both"/>
        <w:rPr>
          <w:rFonts w:ascii="Arial" w:eastAsia="Calibri" w:hAnsi="Arial" w:cs="Arial"/>
          <w:lang w:eastAsia="en-US"/>
        </w:rPr>
      </w:pPr>
    </w:p>
    <w:p w:rsidR="00F634F4" w:rsidRDefault="00F634F4" w:rsidP="008F3988">
      <w:pPr>
        <w:ind w:firstLine="720"/>
        <w:contextualSpacing/>
        <w:jc w:val="both"/>
        <w:rPr>
          <w:rFonts w:ascii="Arial" w:eastAsia="Calibri" w:hAnsi="Arial" w:cs="Arial"/>
          <w:lang w:eastAsia="en-US"/>
        </w:rPr>
      </w:pPr>
    </w:p>
    <w:p w:rsidR="00F634F4" w:rsidRDefault="00F634F4" w:rsidP="008F3988">
      <w:pPr>
        <w:ind w:firstLine="720"/>
        <w:contextualSpacing/>
        <w:jc w:val="both"/>
        <w:rPr>
          <w:rFonts w:ascii="Arial" w:eastAsia="Calibri" w:hAnsi="Arial" w:cs="Arial"/>
          <w:lang w:eastAsia="en-US"/>
        </w:rPr>
      </w:pPr>
    </w:p>
    <w:p w:rsidR="00096C98" w:rsidRDefault="00096C98" w:rsidP="008F3988">
      <w:pPr>
        <w:ind w:firstLine="720"/>
        <w:contextualSpacing/>
        <w:jc w:val="both"/>
        <w:rPr>
          <w:rFonts w:ascii="Arial" w:eastAsia="Calibri" w:hAnsi="Arial" w:cs="Arial"/>
          <w:lang w:eastAsia="en-US"/>
        </w:rPr>
      </w:pPr>
    </w:p>
    <w:p w:rsidR="00D815AC" w:rsidRPr="00895157" w:rsidRDefault="00D815AC" w:rsidP="008F3988">
      <w:pPr>
        <w:ind w:firstLine="720"/>
        <w:contextualSpacing/>
        <w:jc w:val="both"/>
        <w:rPr>
          <w:rFonts w:ascii="Arial" w:eastAsia="Calibri" w:hAnsi="Arial" w:cs="Arial"/>
          <w:lang w:eastAsia="en-US"/>
        </w:rPr>
      </w:pPr>
      <w:r w:rsidRPr="00895157">
        <w:rPr>
          <w:rFonts w:ascii="Arial" w:eastAsia="Calibri" w:hAnsi="Arial" w:cs="Arial"/>
          <w:lang w:eastAsia="en-US"/>
        </w:rPr>
        <w:t>1</w:t>
      </w:r>
      <w:r w:rsidRPr="00895157">
        <w:rPr>
          <w:rFonts w:ascii="Arial" w:eastAsia="Calibri" w:hAnsi="Arial" w:cs="Arial"/>
          <w:vertAlign w:val="superscript"/>
          <w:lang w:eastAsia="en-US"/>
        </w:rPr>
        <w:t>st</w:t>
      </w:r>
      <w:r w:rsidRPr="00895157">
        <w:rPr>
          <w:rFonts w:ascii="Arial" w:eastAsia="Calibri" w:hAnsi="Arial" w:cs="Arial"/>
          <w:lang w:eastAsia="en-US"/>
        </w:rPr>
        <w:t>, 2</w:t>
      </w:r>
      <w:r w:rsidRPr="00895157">
        <w:rPr>
          <w:rFonts w:ascii="Arial" w:eastAsia="Calibri" w:hAnsi="Arial" w:cs="Arial"/>
          <w:vertAlign w:val="superscript"/>
          <w:lang w:eastAsia="en-US"/>
        </w:rPr>
        <w:t>nd</w:t>
      </w:r>
      <w:r w:rsidRPr="00895157">
        <w:rPr>
          <w:rFonts w:ascii="Arial" w:eastAsia="Calibri" w:hAnsi="Arial" w:cs="Arial"/>
          <w:lang w:eastAsia="en-US"/>
        </w:rPr>
        <w:t xml:space="preserve"> and 3</w:t>
      </w:r>
      <w:r w:rsidRPr="00895157">
        <w:rPr>
          <w:rFonts w:ascii="Arial" w:eastAsia="Calibri" w:hAnsi="Arial" w:cs="Arial"/>
          <w:vertAlign w:val="superscript"/>
          <w:lang w:eastAsia="en-US"/>
        </w:rPr>
        <w:t>rd</w:t>
      </w:r>
      <w:r w:rsidRPr="00895157">
        <w:rPr>
          <w:rFonts w:ascii="Arial" w:eastAsia="Calibri" w:hAnsi="Arial" w:cs="Arial"/>
          <w:lang w:eastAsia="en-US"/>
        </w:rPr>
        <w:t xml:space="preserve"> Lines of Assurance</w:t>
      </w:r>
    </w:p>
    <w:p w:rsidR="00D815AC" w:rsidRPr="00895157" w:rsidRDefault="00D815AC" w:rsidP="00D815AC">
      <w:pPr>
        <w:ind w:left="709" w:firstLine="11"/>
        <w:contextualSpacing/>
        <w:jc w:val="both"/>
        <w:rPr>
          <w:rFonts w:ascii="Arial" w:eastAsia="Calibri" w:hAnsi="Arial" w:cs="Arial"/>
          <w:b w:val="0"/>
          <w:lang w:eastAsia="en-US"/>
        </w:rPr>
      </w:pPr>
      <w:r w:rsidRPr="00895157">
        <w:rPr>
          <w:rFonts w:ascii="Arial" w:eastAsia="Calibri" w:hAnsi="Arial" w:cs="Arial"/>
          <w:b w:val="0"/>
          <w:lang w:eastAsia="en-US"/>
        </w:rPr>
        <w:t xml:space="preserve">The assurances that </w:t>
      </w:r>
      <w:r w:rsidR="0088421F">
        <w:rPr>
          <w:rFonts w:ascii="Arial" w:eastAsia="Calibri" w:hAnsi="Arial" w:cs="Arial"/>
          <w:b w:val="0"/>
          <w:lang w:eastAsia="en-US"/>
        </w:rPr>
        <w:t>RHA</w:t>
      </w:r>
      <w:r w:rsidR="005A3EA3" w:rsidRPr="00895157">
        <w:rPr>
          <w:rFonts w:ascii="Arial" w:eastAsia="Calibri" w:hAnsi="Arial" w:cs="Arial"/>
          <w:b w:val="0"/>
          <w:lang w:eastAsia="en-US"/>
        </w:rPr>
        <w:t xml:space="preserve"> receives</w:t>
      </w:r>
      <w:r w:rsidRPr="00895157">
        <w:rPr>
          <w:rFonts w:ascii="Arial" w:eastAsia="Calibri" w:hAnsi="Arial" w:cs="Arial"/>
          <w:b w:val="0"/>
          <w:lang w:eastAsia="en-US"/>
        </w:rPr>
        <w:t xml:space="preserve"> can be broken down into the three line model as illustrated below</w:t>
      </w:r>
    </w:p>
    <w:p w:rsidR="00D815AC" w:rsidRPr="00895157" w:rsidRDefault="00D815AC" w:rsidP="008F3988">
      <w:pPr>
        <w:ind w:firstLine="720"/>
        <w:contextualSpacing/>
        <w:jc w:val="both"/>
        <w:rPr>
          <w:rFonts w:ascii="Arial" w:eastAsia="Calibri" w:hAnsi="Arial" w:cs="Arial"/>
          <w:lang w:eastAsia="en-US"/>
        </w:rPr>
      </w:pPr>
    </w:p>
    <w:p w:rsidR="00A5103B" w:rsidRPr="00895157" w:rsidRDefault="00A5103B" w:rsidP="008F3988">
      <w:pPr>
        <w:ind w:firstLine="720"/>
        <w:contextualSpacing/>
        <w:jc w:val="both"/>
        <w:rPr>
          <w:rFonts w:ascii="Arial" w:eastAsia="Calibri" w:hAnsi="Arial" w:cs="Arial"/>
          <w:lang w:eastAsia="en-US"/>
        </w:rPr>
      </w:pPr>
    </w:p>
    <w:p w:rsidR="00C547BA" w:rsidRDefault="00C547BA" w:rsidP="008F3988">
      <w:pPr>
        <w:ind w:firstLine="720"/>
        <w:contextualSpacing/>
        <w:jc w:val="both"/>
        <w:rPr>
          <w:rFonts w:ascii="Arial" w:eastAsia="Calibri" w:hAnsi="Arial" w:cs="Arial"/>
          <w:lang w:eastAsia="en-US"/>
        </w:rPr>
      </w:pPr>
    </w:p>
    <w:p w:rsidR="009F2986" w:rsidRDefault="009F2986" w:rsidP="008F3988">
      <w:pPr>
        <w:ind w:firstLine="720"/>
        <w:contextualSpacing/>
        <w:jc w:val="both"/>
        <w:rPr>
          <w:rFonts w:ascii="Arial" w:eastAsia="Calibri" w:hAnsi="Arial" w:cs="Arial"/>
          <w:lang w:eastAsia="en-US"/>
        </w:rPr>
      </w:pPr>
    </w:p>
    <w:p w:rsidR="009F2986" w:rsidRDefault="009F2986" w:rsidP="008F3988">
      <w:pPr>
        <w:ind w:firstLine="720"/>
        <w:contextualSpacing/>
        <w:jc w:val="both"/>
        <w:rPr>
          <w:rFonts w:ascii="Arial" w:eastAsia="Calibri" w:hAnsi="Arial" w:cs="Arial"/>
          <w:lang w:eastAsia="en-US"/>
        </w:rPr>
      </w:pPr>
    </w:p>
    <w:p w:rsidR="009F2986" w:rsidRPr="00895157" w:rsidRDefault="009F2986" w:rsidP="008F3988">
      <w:pPr>
        <w:ind w:firstLine="720"/>
        <w:contextualSpacing/>
        <w:jc w:val="both"/>
        <w:rPr>
          <w:rFonts w:ascii="Arial" w:eastAsia="Calibri" w:hAnsi="Arial" w:cs="Arial"/>
          <w:lang w:eastAsia="en-US"/>
        </w:rPr>
      </w:pPr>
    </w:p>
    <w:p w:rsidR="00DA564F" w:rsidRPr="00944B4D" w:rsidRDefault="00DA564F" w:rsidP="00944B4D">
      <w:pPr>
        <w:pStyle w:val="Style2SCCHnonBoxSectionHeadingArial12ptBoldLeft"/>
        <w:tabs>
          <w:tab w:val="num" w:pos="709"/>
        </w:tabs>
        <w:rPr>
          <w:rFonts w:ascii="Arial" w:hAnsi="Arial" w:cs="Arial"/>
          <w:b/>
          <w:caps/>
          <w:sz w:val="24"/>
          <w:szCs w:val="24"/>
        </w:rPr>
      </w:pPr>
    </w:p>
    <w:p w:rsidR="009F2986" w:rsidRPr="00895157" w:rsidRDefault="009F2986" w:rsidP="008F3988">
      <w:pPr>
        <w:pStyle w:val="NormalWeb"/>
        <w:tabs>
          <w:tab w:val="num" w:pos="709"/>
        </w:tabs>
        <w:spacing w:after="0"/>
        <w:ind w:left="644"/>
        <w:jc w:val="both"/>
        <w:rPr>
          <w:rFonts w:ascii="Arial" w:hAnsi="Arial" w:cs="Arial"/>
          <w:sz w:val="24"/>
          <w:szCs w:val="24"/>
        </w:rPr>
      </w:pPr>
    </w:p>
    <w:p w:rsidR="00BF5983" w:rsidRPr="00895157" w:rsidRDefault="00BF5983" w:rsidP="008F3988">
      <w:pPr>
        <w:pStyle w:val="NormalWeb"/>
        <w:tabs>
          <w:tab w:val="num" w:pos="709"/>
        </w:tabs>
        <w:spacing w:after="0"/>
        <w:ind w:left="644"/>
        <w:jc w:val="both"/>
        <w:rPr>
          <w:rFonts w:ascii="Arial" w:hAnsi="Arial" w:cs="Arial"/>
          <w:sz w:val="24"/>
          <w:szCs w:val="24"/>
        </w:rPr>
      </w:pPr>
    </w:p>
    <w:p w:rsidR="00BA289D" w:rsidRPr="00895157" w:rsidRDefault="00664ED4" w:rsidP="008F3988">
      <w:pPr>
        <w:pStyle w:val="Style2SCCHnonBoxSectionHeadingArial12ptBoldLeft"/>
        <w:numPr>
          <w:ilvl w:val="0"/>
          <w:numId w:val="3"/>
        </w:numPr>
        <w:tabs>
          <w:tab w:val="num" w:pos="709"/>
        </w:tabs>
        <w:rPr>
          <w:rFonts w:ascii="Arial" w:hAnsi="Arial" w:cs="Arial"/>
          <w:b/>
          <w:caps/>
          <w:sz w:val="24"/>
          <w:szCs w:val="24"/>
        </w:rPr>
      </w:pPr>
      <w:bookmarkStart w:id="26" w:name="_Toc334620630"/>
      <w:bookmarkStart w:id="27" w:name="_Toc334623883"/>
      <w:bookmarkStart w:id="28" w:name="_Toc334623984"/>
      <w:r w:rsidRPr="00895157">
        <w:rPr>
          <w:rFonts w:ascii="Arial" w:hAnsi="Arial" w:cs="Arial"/>
          <w:b/>
          <w:caps/>
          <w:sz w:val="24"/>
          <w:szCs w:val="24"/>
        </w:rPr>
        <w:t>Risk M</w:t>
      </w:r>
      <w:r w:rsidR="00BA289D" w:rsidRPr="00895157">
        <w:rPr>
          <w:rFonts w:ascii="Arial" w:hAnsi="Arial" w:cs="Arial"/>
          <w:b/>
          <w:caps/>
          <w:sz w:val="24"/>
          <w:szCs w:val="24"/>
        </w:rPr>
        <w:t>anagement as part of the system of internal control</w:t>
      </w:r>
      <w:bookmarkEnd w:id="26"/>
      <w:bookmarkEnd w:id="27"/>
      <w:bookmarkEnd w:id="28"/>
    </w:p>
    <w:p w:rsidR="00351FE7" w:rsidRPr="00895157" w:rsidRDefault="00351FE7" w:rsidP="008F3988">
      <w:pPr>
        <w:tabs>
          <w:tab w:val="num" w:pos="709"/>
        </w:tabs>
        <w:autoSpaceDE w:val="0"/>
        <w:autoSpaceDN w:val="0"/>
        <w:adjustRightInd w:val="0"/>
        <w:jc w:val="both"/>
        <w:rPr>
          <w:rFonts w:ascii="Arial" w:hAnsi="Arial" w:cs="Arial"/>
          <w:b w:val="0"/>
        </w:rPr>
      </w:pPr>
    </w:p>
    <w:p w:rsidR="00840C31" w:rsidRPr="00895157" w:rsidRDefault="00840C31" w:rsidP="008F3988">
      <w:pPr>
        <w:ind w:left="644"/>
        <w:jc w:val="both"/>
        <w:rPr>
          <w:rFonts w:ascii="Arial" w:hAnsi="Arial" w:cs="Arial"/>
          <w:b w:val="0"/>
          <w:lang w:eastAsia="en-US"/>
        </w:rPr>
      </w:pPr>
      <w:bookmarkStart w:id="29" w:name="_Toc334620631"/>
      <w:bookmarkStart w:id="30" w:name="_Toc334623884"/>
      <w:bookmarkStart w:id="31" w:name="_Toc334623985"/>
      <w:r w:rsidRPr="00895157">
        <w:rPr>
          <w:rFonts w:ascii="Arial" w:hAnsi="Arial" w:cs="Arial"/>
          <w:b w:val="0"/>
          <w:lang w:eastAsia="en-US"/>
        </w:rPr>
        <w:t xml:space="preserve">The system of internal control incorporates risk management. The system encompasses a number of elements that together facilitate an effective and efficient operation, enabling </w:t>
      </w:r>
      <w:r w:rsidR="006C40DE">
        <w:rPr>
          <w:rFonts w:ascii="Arial" w:hAnsi="Arial" w:cs="Arial"/>
          <w:b w:val="0"/>
          <w:lang w:eastAsia="en-US"/>
        </w:rPr>
        <w:t>RHA</w:t>
      </w:r>
      <w:r w:rsidR="005A3EA3" w:rsidRPr="00895157">
        <w:rPr>
          <w:rFonts w:ascii="Arial" w:hAnsi="Arial" w:cs="Arial"/>
          <w:b w:val="0"/>
          <w:lang w:eastAsia="en-US"/>
        </w:rPr>
        <w:t xml:space="preserve"> to</w:t>
      </w:r>
      <w:r w:rsidRPr="00895157">
        <w:rPr>
          <w:rFonts w:ascii="Arial" w:hAnsi="Arial" w:cs="Arial"/>
          <w:b w:val="0"/>
          <w:lang w:eastAsia="en-US"/>
        </w:rPr>
        <w:t xml:space="preserve"> respond to a variety of operational, financial and commercial risks.  These elements include:</w:t>
      </w:r>
    </w:p>
    <w:p w:rsidR="00840C31" w:rsidRPr="00895157" w:rsidRDefault="00840C31" w:rsidP="008F3988">
      <w:pPr>
        <w:jc w:val="both"/>
        <w:rPr>
          <w:rFonts w:ascii="Arial" w:hAnsi="Arial" w:cs="Arial"/>
          <w:b w:val="0"/>
          <w:lang w:eastAsia="en-US"/>
        </w:rPr>
      </w:pPr>
    </w:p>
    <w:tbl>
      <w:tblPr>
        <w:tblW w:w="9576" w:type="dxa"/>
        <w:tblInd w:w="817" w:type="dxa"/>
        <w:tblLook w:val="0000" w:firstRow="0" w:lastRow="0" w:firstColumn="0" w:lastColumn="0" w:noHBand="0" w:noVBand="0"/>
      </w:tblPr>
      <w:tblGrid>
        <w:gridCol w:w="2748"/>
        <w:gridCol w:w="6828"/>
      </w:tblGrid>
      <w:tr w:rsidR="00895157" w:rsidRPr="00895157" w:rsidTr="00921678">
        <w:tc>
          <w:tcPr>
            <w:tcW w:w="2748" w:type="dxa"/>
          </w:tcPr>
          <w:p w:rsidR="00840C31" w:rsidRPr="00895157" w:rsidRDefault="00840C31" w:rsidP="002F5847">
            <w:pPr>
              <w:keepNext/>
              <w:numPr>
                <w:ilvl w:val="0"/>
                <w:numId w:val="11"/>
              </w:numPr>
              <w:ind w:left="0"/>
              <w:outlineLvl w:val="1"/>
              <w:rPr>
                <w:rFonts w:ascii="Arial" w:hAnsi="Arial" w:cs="Arial"/>
                <w:b w:val="0"/>
                <w:i/>
                <w:lang w:eastAsia="en-US"/>
              </w:rPr>
            </w:pPr>
            <w:r w:rsidRPr="00895157">
              <w:rPr>
                <w:rFonts w:ascii="Arial" w:hAnsi="Arial" w:cs="Arial"/>
                <w:b w:val="0"/>
                <w:i/>
                <w:lang w:eastAsia="en-US"/>
              </w:rPr>
              <w:lastRenderedPageBreak/>
              <w:t>Policies and Procedures</w:t>
            </w:r>
          </w:p>
          <w:p w:rsidR="00840C31" w:rsidRPr="00895157" w:rsidRDefault="00840C31" w:rsidP="008F3988">
            <w:pPr>
              <w:rPr>
                <w:rFonts w:ascii="Arial" w:hAnsi="Arial" w:cs="Arial"/>
                <w:b w:val="0"/>
                <w:lang w:eastAsia="en-US"/>
              </w:rPr>
            </w:pPr>
          </w:p>
        </w:tc>
        <w:tc>
          <w:tcPr>
            <w:tcW w:w="6828" w:type="dxa"/>
          </w:tcPr>
          <w:p w:rsidR="00840C31" w:rsidRPr="00895157" w:rsidRDefault="00840C31" w:rsidP="008F3988">
            <w:pPr>
              <w:jc w:val="both"/>
              <w:rPr>
                <w:rFonts w:ascii="Arial" w:hAnsi="Arial" w:cs="Arial"/>
                <w:b w:val="0"/>
                <w:lang w:eastAsia="en-US"/>
              </w:rPr>
            </w:pPr>
            <w:r w:rsidRPr="00895157">
              <w:rPr>
                <w:rFonts w:ascii="Arial" w:hAnsi="Arial" w:cs="Arial"/>
                <w:b w:val="0"/>
                <w:lang w:eastAsia="en-US"/>
              </w:rPr>
              <w:t>Attached to significant risks (e.g. Fire</w:t>
            </w:r>
            <w:r w:rsidR="001E0C64" w:rsidRPr="00895157">
              <w:rPr>
                <w:rFonts w:ascii="Arial" w:hAnsi="Arial" w:cs="Arial"/>
                <w:b w:val="0"/>
                <w:lang w:eastAsia="en-US"/>
              </w:rPr>
              <w:t xml:space="preserve"> / Health &amp; Safety</w:t>
            </w:r>
            <w:r w:rsidRPr="00895157">
              <w:rPr>
                <w:rFonts w:ascii="Arial" w:hAnsi="Arial" w:cs="Arial"/>
                <w:b w:val="0"/>
                <w:lang w:eastAsia="en-US"/>
              </w:rPr>
              <w:t>) are a series of policies that underpin the internal control process.  Written procedures support the policies where appropriate</w:t>
            </w:r>
          </w:p>
        </w:tc>
      </w:tr>
      <w:tr w:rsidR="00895157" w:rsidRPr="00895157" w:rsidTr="00921678">
        <w:tc>
          <w:tcPr>
            <w:tcW w:w="2748" w:type="dxa"/>
          </w:tcPr>
          <w:p w:rsidR="00840C31" w:rsidRPr="00895157" w:rsidRDefault="00840C31" w:rsidP="002F5847">
            <w:pPr>
              <w:keepNext/>
              <w:numPr>
                <w:ilvl w:val="0"/>
                <w:numId w:val="11"/>
              </w:numPr>
              <w:ind w:left="0"/>
              <w:outlineLvl w:val="1"/>
              <w:rPr>
                <w:rFonts w:ascii="Arial" w:hAnsi="Arial" w:cs="Arial"/>
                <w:b w:val="0"/>
                <w:i/>
                <w:lang w:eastAsia="en-US"/>
              </w:rPr>
            </w:pPr>
            <w:r w:rsidRPr="00895157">
              <w:rPr>
                <w:rFonts w:ascii="Arial" w:hAnsi="Arial" w:cs="Arial"/>
                <w:b w:val="0"/>
                <w:i/>
                <w:lang w:eastAsia="en-US"/>
              </w:rPr>
              <w:t>Reporting</w:t>
            </w:r>
          </w:p>
          <w:p w:rsidR="00840C31" w:rsidRPr="00895157" w:rsidRDefault="00840C31" w:rsidP="008F3988">
            <w:pPr>
              <w:rPr>
                <w:rFonts w:ascii="Arial" w:hAnsi="Arial" w:cs="Arial"/>
                <w:b w:val="0"/>
                <w:lang w:eastAsia="en-US"/>
              </w:rPr>
            </w:pPr>
          </w:p>
        </w:tc>
        <w:tc>
          <w:tcPr>
            <w:tcW w:w="6828" w:type="dxa"/>
          </w:tcPr>
          <w:p w:rsidR="00840C31" w:rsidRPr="00895157" w:rsidRDefault="00241D48" w:rsidP="00BF5983">
            <w:pPr>
              <w:jc w:val="both"/>
              <w:rPr>
                <w:rFonts w:ascii="Arial" w:hAnsi="Arial" w:cs="Arial"/>
                <w:b w:val="0"/>
                <w:lang w:eastAsia="en-US"/>
              </w:rPr>
            </w:pPr>
            <w:r w:rsidRPr="00895157">
              <w:rPr>
                <w:rFonts w:ascii="Arial" w:hAnsi="Arial" w:cs="Arial"/>
                <w:b w:val="0"/>
                <w:lang w:eastAsia="en-US"/>
              </w:rPr>
              <w:t xml:space="preserve">The </w:t>
            </w:r>
            <w:r w:rsidR="006C40DE">
              <w:rPr>
                <w:rFonts w:ascii="Arial" w:hAnsi="Arial" w:cs="Arial"/>
                <w:b w:val="0"/>
                <w:lang w:eastAsia="en-US"/>
              </w:rPr>
              <w:t>Director</w:t>
            </w:r>
            <w:r w:rsidR="00BF5983" w:rsidRPr="00895157">
              <w:rPr>
                <w:rFonts w:ascii="Arial" w:hAnsi="Arial" w:cs="Arial"/>
                <w:b w:val="0"/>
                <w:lang w:eastAsia="en-US"/>
              </w:rPr>
              <w:t xml:space="preserve"> and </w:t>
            </w:r>
            <w:r w:rsidR="00921C25">
              <w:rPr>
                <w:rFonts w:ascii="Arial" w:hAnsi="Arial" w:cs="Arial"/>
                <w:b w:val="0"/>
                <w:lang w:eastAsia="en-US"/>
              </w:rPr>
              <w:t>the</w:t>
            </w:r>
            <w:r w:rsidR="009945EF" w:rsidRPr="00895157">
              <w:rPr>
                <w:rFonts w:ascii="Arial" w:hAnsi="Arial" w:cs="Arial"/>
                <w:b w:val="0"/>
                <w:lang w:eastAsia="en-US"/>
              </w:rPr>
              <w:t xml:space="preserve"> </w:t>
            </w:r>
            <w:r w:rsidR="00BF5983" w:rsidRPr="00895157">
              <w:rPr>
                <w:rFonts w:ascii="Arial" w:hAnsi="Arial" w:cs="Arial"/>
                <w:b w:val="0"/>
                <w:lang w:eastAsia="en-US"/>
              </w:rPr>
              <w:t xml:space="preserve">Audit &amp; Risk </w:t>
            </w:r>
            <w:r w:rsidR="006232ED" w:rsidRPr="00895157">
              <w:rPr>
                <w:rFonts w:ascii="Arial" w:hAnsi="Arial" w:cs="Arial"/>
                <w:b w:val="0"/>
                <w:lang w:eastAsia="en-US"/>
              </w:rPr>
              <w:t>Committee</w:t>
            </w:r>
            <w:r w:rsidR="006C40DE">
              <w:rPr>
                <w:rFonts w:ascii="Arial" w:hAnsi="Arial" w:cs="Arial"/>
                <w:b w:val="0"/>
                <w:lang w:eastAsia="en-US"/>
              </w:rPr>
              <w:t xml:space="preserve"> (where appointed)</w:t>
            </w:r>
            <w:r w:rsidR="00840C31" w:rsidRPr="00895157">
              <w:rPr>
                <w:rFonts w:ascii="Arial" w:hAnsi="Arial" w:cs="Arial"/>
                <w:b w:val="0"/>
                <w:lang w:eastAsia="en-US"/>
              </w:rPr>
              <w:t xml:space="preserve"> receive a number of key reports on a regular basis which allow for the monitoring of key risks and their control – e.g. the monthly management accounts</w:t>
            </w:r>
            <w:r w:rsidR="001E0C64" w:rsidRPr="00895157">
              <w:rPr>
                <w:rFonts w:ascii="Arial" w:hAnsi="Arial" w:cs="Arial"/>
                <w:b w:val="0"/>
                <w:lang w:eastAsia="en-US"/>
              </w:rPr>
              <w:t xml:space="preserve"> / safeguarding</w:t>
            </w:r>
            <w:r w:rsidR="00840C31" w:rsidRPr="00895157">
              <w:rPr>
                <w:rFonts w:ascii="Arial" w:hAnsi="Arial" w:cs="Arial"/>
                <w:b w:val="0"/>
                <w:lang w:eastAsia="en-US"/>
              </w:rPr>
              <w:t xml:space="preserve"> </w:t>
            </w:r>
          </w:p>
        </w:tc>
      </w:tr>
      <w:tr w:rsidR="00895157" w:rsidRPr="00895157" w:rsidTr="00921678">
        <w:tc>
          <w:tcPr>
            <w:tcW w:w="2748" w:type="dxa"/>
          </w:tcPr>
          <w:p w:rsidR="00840C31" w:rsidRPr="00895157" w:rsidRDefault="00840C31" w:rsidP="008F3988">
            <w:pPr>
              <w:rPr>
                <w:rFonts w:ascii="Arial" w:hAnsi="Arial" w:cs="Arial"/>
                <w:b w:val="0"/>
                <w:lang w:eastAsia="en-US"/>
              </w:rPr>
            </w:pPr>
            <w:r w:rsidRPr="00895157">
              <w:rPr>
                <w:rFonts w:ascii="Arial" w:hAnsi="Arial" w:cs="Arial"/>
                <w:b w:val="0"/>
                <w:i/>
                <w:lang w:eastAsia="en-US"/>
              </w:rPr>
              <w:t>Business Planning and Budgeting</w:t>
            </w:r>
            <w:r w:rsidRPr="00895157">
              <w:rPr>
                <w:rFonts w:ascii="Arial" w:hAnsi="Arial" w:cs="Arial"/>
                <w:b w:val="0"/>
                <w:lang w:eastAsia="en-US"/>
              </w:rPr>
              <w:t xml:space="preserve"> </w:t>
            </w:r>
          </w:p>
          <w:p w:rsidR="00840C31" w:rsidRPr="00895157" w:rsidRDefault="00840C31" w:rsidP="008F3988">
            <w:pPr>
              <w:rPr>
                <w:rFonts w:ascii="Arial" w:hAnsi="Arial" w:cs="Arial"/>
                <w:b w:val="0"/>
                <w:lang w:eastAsia="en-US"/>
              </w:rPr>
            </w:pPr>
          </w:p>
        </w:tc>
        <w:tc>
          <w:tcPr>
            <w:tcW w:w="6828" w:type="dxa"/>
          </w:tcPr>
          <w:p w:rsidR="00840C31" w:rsidRPr="00895157" w:rsidRDefault="00840C31" w:rsidP="008F3988">
            <w:pPr>
              <w:jc w:val="both"/>
              <w:rPr>
                <w:rFonts w:ascii="Arial" w:hAnsi="Arial" w:cs="Arial"/>
                <w:b w:val="0"/>
                <w:lang w:eastAsia="en-US"/>
              </w:rPr>
            </w:pPr>
            <w:r w:rsidRPr="00895157">
              <w:rPr>
                <w:rFonts w:ascii="Arial" w:hAnsi="Arial" w:cs="Arial"/>
                <w:b w:val="0"/>
                <w:lang w:eastAsia="en-US"/>
              </w:rPr>
              <w:t>The business planning and budgeting process is used to set objectives, agree action plans and allocate resources – these take account of risk.  Progress towards meeting business plan objectives is monitored regularly</w:t>
            </w:r>
          </w:p>
        </w:tc>
      </w:tr>
      <w:tr w:rsidR="00895157" w:rsidRPr="00895157" w:rsidTr="00921678">
        <w:tc>
          <w:tcPr>
            <w:tcW w:w="2748" w:type="dxa"/>
          </w:tcPr>
          <w:p w:rsidR="00840C31" w:rsidRPr="00895157" w:rsidRDefault="00840C31" w:rsidP="002F5847">
            <w:pPr>
              <w:keepNext/>
              <w:numPr>
                <w:ilvl w:val="0"/>
                <w:numId w:val="11"/>
              </w:numPr>
              <w:ind w:left="0"/>
              <w:outlineLvl w:val="1"/>
              <w:rPr>
                <w:rFonts w:ascii="Arial" w:hAnsi="Arial" w:cs="Arial"/>
                <w:b w:val="0"/>
                <w:i/>
                <w:lang w:eastAsia="en-US"/>
              </w:rPr>
            </w:pPr>
            <w:r w:rsidRPr="00895157">
              <w:rPr>
                <w:rFonts w:ascii="Arial" w:hAnsi="Arial" w:cs="Arial"/>
                <w:b w:val="0"/>
                <w:i/>
                <w:lang w:eastAsia="en-US"/>
              </w:rPr>
              <w:t>Project Management</w:t>
            </w:r>
          </w:p>
          <w:p w:rsidR="00840C31" w:rsidRPr="00895157" w:rsidRDefault="00840C31" w:rsidP="008F3988">
            <w:pPr>
              <w:rPr>
                <w:rFonts w:ascii="Arial" w:hAnsi="Arial" w:cs="Arial"/>
                <w:b w:val="0"/>
                <w:lang w:eastAsia="en-US"/>
              </w:rPr>
            </w:pPr>
          </w:p>
        </w:tc>
        <w:tc>
          <w:tcPr>
            <w:tcW w:w="6828" w:type="dxa"/>
          </w:tcPr>
          <w:p w:rsidR="00840C31" w:rsidRPr="00895157" w:rsidRDefault="00840C31" w:rsidP="00241D48">
            <w:pPr>
              <w:jc w:val="both"/>
              <w:rPr>
                <w:rFonts w:ascii="Arial" w:hAnsi="Arial" w:cs="Arial"/>
                <w:b w:val="0"/>
                <w:lang w:eastAsia="en-US"/>
              </w:rPr>
            </w:pPr>
            <w:r w:rsidRPr="00895157">
              <w:rPr>
                <w:rFonts w:ascii="Arial" w:hAnsi="Arial" w:cs="Arial"/>
                <w:b w:val="0"/>
                <w:lang w:eastAsia="en-US"/>
              </w:rPr>
              <w:t xml:space="preserve">All approvals </w:t>
            </w:r>
            <w:r w:rsidR="00BF5983" w:rsidRPr="00895157">
              <w:rPr>
                <w:rFonts w:ascii="Arial" w:hAnsi="Arial" w:cs="Arial"/>
                <w:b w:val="0"/>
                <w:lang w:eastAsia="en-US"/>
              </w:rPr>
              <w:t>for the execution of</w:t>
            </w:r>
            <w:r w:rsidRPr="00895157">
              <w:rPr>
                <w:rFonts w:ascii="Arial" w:hAnsi="Arial" w:cs="Arial"/>
                <w:b w:val="0"/>
                <w:lang w:eastAsia="en-US"/>
              </w:rPr>
              <w:t xml:space="preserve"> new projects include an examination of risk</w:t>
            </w:r>
            <w:r w:rsidR="009945EF" w:rsidRPr="00895157">
              <w:rPr>
                <w:rFonts w:ascii="Arial" w:hAnsi="Arial" w:cs="Arial"/>
                <w:b w:val="0"/>
                <w:lang w:eastAsia="en-US"/>
              </w:rPr>
              <w:t xml:space="preserve"> i</w:t>
            </w:r>
            <w:r w:rsidRPr="00895157">
              <w:rPr>
                <w:rFonts w:ascii="Arial" w:hAnsi="Arial" w:cs="Arial"/>
                <w:b w:val="0"/>
                <w:lang w:eastAsia="en-US"/>
              </w:rPr>
              <w:t>n accordance</w:t>
            </w:r>
            <w:r w:rsidR="009945EF" w:rsidRPr="00895157">
              <w:rPr>
                <w:rFonts w:ascii="Arial" w:hAnsi="Arial" w:cs="Arial"/>
                <w:b w:val="0"/>
                <w:lang w:eastAsia="en-US"/>
              </w:rPr>
              <w:t xml:space="preserve"> with</w:t>
            </w:r>
            <w:r w:rsidRPr="00895157">
              <w:rPr>
                <w:rFonts w:ascii="Arial" w:hAnsi="Arial" w:cs="Arial"/>
                <w:b w:val="0"/>
                <w:lang w:eastAsia="en-US"/>
              </w:rPr>
              <w:t xml:space="preserve"> the risk appetite of </w:t>
            </w:r>
            <w:r w:rsidR="00994562" w:rsidRPr="00895157">
              <w:rPr>
                <w:rFonts w:ascii="Arial" w:hAnsi="Arial" w:cs="Arial"/>
                <w:b w:val="0"/>
                <w:lang w:eastAsia="en-US"/>
              </w:rPr>
              <w:t xml:space="preserve">the </w:t>
            </w:r>
            <w:r w:rsidR="009945EF" w:rsidRPr="00895157">
              <w:rPr>
                <w:rFonts w:ascii="Arial" w:hAnsi="Arial" w:cs="Arial"/>
                <w:b w:val="0"/>
                <w:lang w:eastAsia="en-US"/>
              </w:rPr>
              <w:t>governing body</w:t>
            </w:r>
            <w:r w:rsidRPr="00895157">
              <w:rPr>
                <w:rFonts w:ascii="Arial" w:hAnsi="Arial" w:cs="Arial"/>
                <w:b w:val="0"/>
                <w:lang w:eastAsia="en-US"/>
              </w:rPr>
              <w:t xml:space="preserve"> set out in the financial regulations</w:t>
            </w:r>
          </w:p>
        </w:tc>
      </w:tr>
      <w:tr w:rsidR="00895157" w:rsidRPr="00895157" w:rsidTr="00921678">
        <w:tc>
          <w:tcPr>
            <w:tcW w:w="2748" w:type="dxa"/>
          </w:tcPr>
          <w:p w:rsidR="00840C31" w:rsidRPr="00895157" w:rsidRDefault="008E2C06" w:rsidP="002F5847">
            <w:pPr>
              <w:keepNext/>
              <w:numPr>
                <w:ilvl w:val="0"/>
                <w:numId w:val="11"/>
              </w:numPr>
              <w:ind w:left="0"/>
              <w:outlineLvl w:val="1"/>
              <w:rPr>
                <w:rFonts w:ascii="Arial" w:hAnsi="Arial" w:cs="Arial"/>
                <w:b w:val="0"/>
                <w:i/>
                <w:lang w:eastAsia="en-US"/>
              </w:rPr>
            </w:pPr>
            <w:r w:rsidRPr="00895157">
              <w:rPr>
                <w:rFonts w:ascii="Arial" w:hAnsi="Arial" w:cs="Arial"/>
                <w:b w:val="0"/>
                <w:i/>
                <w:lang w:eastAsia="en-US"/>
              </w:rPr>
              <w:t>Audit &amp; Risk Committee</w:t>
            </w:r>
          </w:p>
          <w:p w:rsidR="00840C31" w:rsidRPr="00895157" w:rsidRDefault="00840C31" w:rsidP="008F3988">
            <w:pPr>
              <w:rPr>
                <w:rFonts w:ascii="Arial" w:hAnsi="Arial" w:cs="Arial"/>
                <w:b w:val="0"/>
                <w:lang w:eastAsia="en-US"/>
              </w:rPr>
            </w:pPr>
          </w:p>
        </w:tc>
        <w:tc>
          <w:tcPr>
            <w:tcW w:w="6828" w:type="dxa"/>
          </w:tcPr>
          <w:p w:rsidR="00840C31" w:rsidRPr="00895157" w:rsidRDefault="00921C25" w:rsidP="00BF5983">
            <w:pPr>
              <w:jc w:val="both"/>
              <w:rPr>
                <w:rFonts w:ascii="Arial" w:hAnsi="Arial" w:cs="Arial"/>
                <w:b w:val="0"/>
                <w:lang w:eastAsia="en-US"/>
              </w:rPr>
            </w:pPr>
            <w:r>
              <w:rPr>
                <w:rFonts w:ascii="Arial" w:hAnsi="Arial" w:cs="Arial"/>
                <w:b w:val="0"/>
                <w:lang w:eastAsia="en-US"/>
              </w:rPr>
              <w:t>The</w:t>
            </w:r>
            <w:r w:rsidR="005A3EA3" w:rsidRPr="00895157">
              <w:rPr>
                <w:rFonts w:ascii="Arial" w:hAnsi="Arial" w:cs="Arial"/>
                <w:b w:val="0"/>
                <w:lang w:eastAsia="en-US"/>
              </w:rPr>
              <w:t xml:space="preserve"> Audit</w:t>
            </w:r>
            <w:r w:rsidR="008E2C06" w:rsidRPr="00895157">
              <w:rPr>
                <w:rFonts w:ascii="Arial" w:hAnsi="Arial" w:cs="Arial"/>
                <w:b w:val="0"/>
                <w:lang w:eastAsia="en-US"/>
              </w:rPr>
              <w:t xml:space="preserve"> &amp; Risk Committee</w:t>
            </w:r>
            <w:r w:rsidR="006C40DE">
              <w:rPr>
                <w:rFonts w:ascii="Arial" w:hAnsi="Arial" w:cs="Arial"/>
                <w:b w:val="0"/>
                <w:lang w:eastAsia="en-US"/>
              </w:rPr>
              <w:t xml:space="preserve"> (where appointed)</w:t>
            </w:r>
            <w:r w:rsidR="00840C31" w:rsidRPr="00895157">
              <w:rPr>
                <w:rFonts w:ascii="Arial" w:hAnsi="Arial" w:cs="Arial"/>
                <w:b w:val="0"/>
                <w:lang w:eastAsia="en-US"/>
              </w:rPr>
              <w:t xml:space="preserve"> is required to report to the </w:t>
            </w:r>
            <w:r w:rsidR="004566D4" w:rsidRPr="00895157">
              <w:rPr>
                <w:rFonts w:ascii="Arial" w:hAnsi="Arial" w:cs="Arial"/>
                <w:b w:val="0"/>
                <w:lang w:eastAsia="en-US"/>
              </w:rPr>
              <w:t>governing body</w:t>
            </w:r>
            <w:r w:rsidR="00840C31" w:rsidRPr="00895157">
              <w:rPr>
                <w:rFonts w:ascii="Arial" w:hAnsi="Arial" w:cs="Arial"/>
                <w:b w:val="0"/>
                <w:lang w:eastAsia="en-US"/>
              </w:rPr>
              <w:t xml:space="preserve"> on internal controls and to alert </w:t>
            </w:r>
            <w:r w:rsidR="004566D4" w:rsidRPr="00895157">
              <w:rPr>
                <w:rFonts w:ascii="Arial" w:hAnsi="Arial" w:cs="Arial"/>
                <w:b w:val="0"/>
                <w:lang w:eastAsia="en-US"/>
              </w:rPr>
              <w:t>m</w:t>
            </w:r>
            <w:r w:rsidR="00241D48" w:rsidRPr="00895157">
              <w:rPr>
                <w:rFonts w:ascii="Arial" w:hAnsi="Arial" w:cs="Arial"/>
                <w:b w:val="0"/>
                <w:lang w:eastAsia="en-US"/>
              </w:rPr>
              <w:t>embers</w:t>
            </w:r>
            <w:r w:rsidR="00840C31" w:rsidRPr="00895157">
              <w:rPr>
                <w:rFonts w:ascii="Arial" w:hAnsi="Arial" w:cs="Arial"/>
                <w:b w:val="0"/>
                <w:lang w:eastAsia="en-US"/>
              </w:rPr>
              <w:t xml:space="preserve"> to any emerging issues</w:t>
            </w:r>
            <w:r>
              <w:rPr>
                <w:rFonts w:ascii="Arial" w:hAnsi="Arial" w:cs="Arial"/>
                <w:b w:val="0"/>
                <w:lang w:eastAsia="en-US"/>
              </w:rPr>
              <w:t>.  As part of this function the</w:t>
            </w:r>
            <w:r w:rsidR="004566D4" w:rsidRPr="00895157">
              <w:rPr>
                <w:rFonts w:ascii="Arial" w:hAnsi="Arial" w:cs="Arial"/>
                <w:b w:val="0"/>
                <w:lang w:eastAsia="en-US"/>
              </w:rPr>
              <w:t xml:space="preserve"> </w:t>
            </w:r>
            <w:r w:rsidR="001E0C64" w:rsidRPr="00895157">
              <w:rPr>
                <w:rFonts w:ascii="Arial" w:hAnsi="Arial" w:cs="Arial"/>
                <w:b w:val="0"/>
                <w:lang w:eastAsia="en-US"/>
              </w:rPr>
              <w:t>A</w:t>
            </w:r>
            <w:r w:rsidR="009D4B77" w:rsidRPr="00895157">
              <w:rPr>
                <w:rFonts w:ascii="Arial" w:hAnsi="Arial" w:cs="Arial"/>
                <w:b w:val="0"/>
                <w:lang w:eastAsia="en-US"/>
              </w:rPr>
              <w:t>udit</w:t>
            </w:r>
            <w:r w:rsidR="001E0C64" w:rsidRPr="00895157">
              <w:rPr>
                <w:rFonts w:ascii="Arial" w:hAnsi="Arial" w:cs="Arial"/>
                <w:b w:val="0"/>
                <w:lang w:eastAsia="en-US"/>
              </w:rPr>
              <w:t xml:space="preserve"> &amp; R</w:t>
            </w:r>
            <w:r w:rsidR="009D4B77" w:rsidRPr="00895157">
              <w:rPr>
                <w:rFonts w:ascii="Arial" w:hAnsi="Arial" w:cs="Arial"/>
                <w:b w:val="0"/>
                <w:lang w:eastAsia="en-US"/>
              </w:rPr>
              <w:t>isk</w:t>
            </w:r>
            <w:r w:rsidR="001E0C64" w:rsidRPr="00895157">
              <w:rPr>
                <w:rFonts w:ascii="Arial" w:hAnsi="Arial" w:cs="Arial"/>
                <w:b w:val="0"/>
                <w:lang w:eastAsia="en-US"/>
              </w:rPr>
              <w:t xml:space="preserve"> </w:t>
            </w:r>
            <w:r w:rsidR="00840C31" w:rsidRPr="00895157">
              <w:rPr>
                <w:rFonts w:ascii="Arial" w:hAnsi="Arial" w:cs="Arial"/>
                <w:b w:val="0"/>
                <w:lang w:eastAsia="en-US"/>
              </w:rPr>
              <w:t>Committee oversees i</w:t>
            </w:r>
            <w:r w:rsidR="00241D48" w:rsidRPr="00895157">
              <w:rPr>
                <w:rFonts w:ascii="Arial" w:hAnsi="Arial" w:cs="Arial"/>
                <w:b w:val="0"/>
                <w:lang w:eastAsia="en-US"/>
              </w:rPr>
              <w:t xml:space="preserve">nternal audit </w:t>
            </w:r>
            <w:r w:rsidR="00DD18E0" w:rsidRPr="00895157">
              <w:rPr>
                <w:rFonts w:ascii="Arial" w:hAnsi="Arial" w:cs="Arial"/>
                <w:b w:val="0"/>
                <w:lang w:eastAsia="en-US"/>
              </w:rPr>
              <w:t>and external</w:t>
            </w:r>
            <w:r w:rsidR="006C40DE">
              <w:rPr>
                <w:rFonts w:ascii="Arial" w:hAnsi="Arial" w:cs="Arial"/>
                <w:b w:val="0"/>
                <w:lang w:eastAsia="en-US"/>
              </w:rPr>
              <w:t xml:space="preserve"> audit – otherwise this responsibility falls to the governing body.</w:t>
            </w:r>
            <w:r w:rsidR="00241D48" w:rsidRPr="00895157">
              <w:rPr>
                <w:rFonts w:ascii="Arial" w:hAnsi="Arial" w:cs="Arial"/>
                <w:b w:val="0"/>
                <w:lang w:eastAsia="en-US"/>
              </w:rPr>
              <w:t xml:space="preserve">  </w:t>
            </w:r>
          </w:p>
        </w:tc>
      </w:tr>
      <w:tr w:rsidR="00895157" w:rsidRPr="00895157" w:rsidTr="00921678">
        <w:tc>
          <w:tcPr>
            <w:tcW w:w="2748" w:type="dxa"/>
          </w:tcPr>
          <w:p w:rsidR="00840C31" w:rsidRPr="00895157" w:rsidRDefault="00840C31" w:rsidP="002F5847">
            <w:pPr>
              <w:keepNext/>
              <w:numPr>
                <w:ilvl w:val="0"/>
                <w:numId w:val="11"/>
              </w:numPr>
              <w:ind w:left="0"/>
              <w:outlineLvl w:val="1"/>
              <w:rPr>
                <w:rFonts w:ascii="Arial" w:hAnsi="Arial" w:cs="Arial"/>
                <w:b w:val="0"/>
                <w:i/>
                <w:lang w:eastAsia="en-US"/>
              </w:rPr>
            </w:pPr>
            <w:r w:rsidRPr="00895157">
              <w:rPr>
                <w:rFonts w:ascii="Arial" w:hAnsi="Arial" w:cs="Arial"/>
                <w:b w:val="0"/>
                <w:i/>
                <w:lang w:eastAsia="en-US"/>
              </w:rPr>
              <w:t>Internal Audit Programme</w:t>
            </w:r>
          </w:p>
          <w:p w:rsidR="00840C31" w:rsidRPr="00895157" w:rsidRDefault="00840C31" w:rsidP="008F3988">
            <w:pPr>
              <w:rPr>
                <w:rFonts w:ascii="Arial" w:hAnsi="Arial" w:cs="Arial"/>
                <w:b w:val="0"/>
                <w:lang w:eastAsia="en-US"/>
              </w:rPr>
            </w:pPr>
          </w:p>
        </w:tc>
        <w:tc>
          <w:tcPr>
            <w:tcW w:w="6828" w:type="dxa"/>
          </w:tcPr>
          <w:p w:rsidR="00840C31" w:rsidRPr="00895157" w:rsidRDefault="00840C31" w:rsidP="00241D48">
            <w:pPr>
              <w:jc w:val="both"/>
              <w:rPr>
                <w:rFonts w:ascii="Arial" w:hAnsi="Arial" w:cs="Arial"/>
                <w:b w:val="0"/>
                <w:lang w:eastAsia="en-US"/>
              </w:rPr>
            </w:pPr>
            <w:r w:rsidRPr="00895157">
              <w:rPr>
                <w:rFonts w:ascii="Arial" w:hAnsi="Arial" w:cs="Arial"/>
                <w:b w:val="0"/>
                <w:lang w:eastAsia="en-US"/>
              </w:rPr>
              <w:t>Internal audit is an important element of the internal control process.  It will include a review of the effectiveness of the internal control system in its Annual Repor</w:t>
            </w:r>
            <w:r w:rsidR="006C40DE">
              <w:rPr>
                <w:rFonts w:ascii="Arial" w:hAnsi="Arial" w:cs="Arial"/>
                <w:b w:val="0"/>
                <w:lang w:eastAsia="en-US"/>
              </w:rPr>
              <w:t>t</w:t>
            </w:r>
            <w:r w:rsidRPr="00895157">
              <w:rPr>
                <w:rFonts w:ascii="Arial" w:hAnsi="Arial" w:cs="Arial"/>
                <w:b w:val="0"/>
                <w:lang w:eastAsia="en-US"/>
              </w:rPr>
              <w:t>.  The annual internal audits should be set based on a risk based approach.</w:t>
            </w:r>
          </w:p>
        </w:tc>
      </w:tr>
      <w:tr w:rsidR="00895157" w:rsidRPr="00895157" w:rsidTr="00921678">
        <w:tc>
          <w:tcPr>
            <w:tcW w:w="2748" w:type="dxa"/>
          </w:tcPr>
          <w:p w:rsidR="00840C31" w:rsidRPr="00895157" w:rsidRDefault="00840C31" w:rsidP="002F5847">
            <w:pPr>
              <w:keepNext/>
              <w:numPr>
                <w:ilvl w:val="0"/>
                <w:numId w:val="11"/>
              </w:numPr>
              <w:ind w:left="0"/>
              <w:outlineLvl w:val="1"/>
              <w:rPr>
                <w:rFonts w:ascii="Arial" w:hAnsi="Arial" w:cs="Arial"/>
                <w:b w:val="0"/>
                <w:i/>
                <w:lang w:eastAsia="en-US"/>
              </w:rPr>
            </w:pPr>
            <w:r w:rsidRPr="00895157">
              <w:rPr>
                <w:rFonts w:ascii="Arial" w:hAnsi="Arial" w:cs="Arial"/>
                <w:b w:val="0"/>
                <w:i/>
                <w:lang w:eastAsia="en-US"/>
              </w:rPr>
              <w:t>External Audit</w:t>
            </w:r>
          </w:p>
          <w:p w:rsidR="00840C31" w:rsidRPr="00895157" w:rsidRDefault="00840C31" w:rsidP="002F5847">
            <w:pPr>
              <w:keepNext/>
              <w:numPr>
                <w:ilvl w:val="0"/>
                <w:numId w:val="11"/>
              </w:numPr>
              <w:ind w:left="0"/>
              <w:outlineLvl w:val="1"/>
              <w:rPr>
                <w:rFonts w:ascii="Arial" w:hAnsi="Arial" w:cs="Arial"/>
                <w:b w:val="0"/>
                <w:i/>
                <w:lang w:eastAsia="en-US"/>
              </w:rPr>
            </w:pPr>
          </w:p>
        </w:tc>
        <w:tc>
          <w:tcPr>
            <w:tcW w:w="6828" w:type="dxa"/>
          </w:tcPr>
          <w:p w:rsidR="00840C31" w:rsidRPr="00895157" w:rsidRDefault="00840C31" w:rsidP="00D957C7">
            <w:pPr>
              <w:jc w:val="both"/>
              <w:rPr>
                <w:rFonts w:ascii="Arial" w:hAnsi="Arial" w:cs="Arial"/>
                <w:b w:val="0"/>
                <w:lang w:eastAsia="en-US"/>
              </w:rPr>
            </w:pPr>
            <w:r w:rsidRPr="00895157">
              <w:rPr>
                <w:rFonts w:ascii="Arial" w:hAnsi="Arial" w:cs="Arial"/>
                <w:b w:val="0"/>
                <w:lang w:eastAsia="en-US"/>
              </w:rPr>
              <w:t>Exte</w:t>
            </w:r>
            <w:r w:rsidR="006C40DE">
              <w:rPr>
                <w:rFonts w:ascii="Arial" w:hAnsi="Arial" w:cs="Arial"/>
                <w:b w:val="0"/>
                <w:lang w:eastAsia="en-US"/>
              </w:rPr>
              <w:t>rnal Audit provides feedback</w:t>
            </w:r>
            <w:r w:rsidRPr="00895157">
              <w:rPr>
                <w:rFonts w:ascii="Arial" w:hAnsi="Arial" w:cs="Arial"/>
                <w:b w:val="0"/>
                <w:lang w:eastAsia="en-US"/>
              </w:rPr>
              <w:t xml:space="preserve"> on the operation of the internal financial controls and provides </w:t>
            </w:r>
            <w:r w:rsidR="00D957C7" w:rsidRPr="00895157">
              <w:rPr>
                <w:rFonts w:ascii="Arial" w:hAnsi="Arial" w:cs="Arial"/>
                <w:b w:val="0"/>
                <w:lang w:eastAsia="en-US"/>
              </w:rPr>
              <w:t>an update</w:t>
            </w:r>
            <w:r w:rsidRPr="00895157">
              <w:rPr>
                <w:rFonts w:ascii="Arial" w:hAnsi="Arial" w:cs="Arial"/>
                <w:b w:val="0"/>
                <w:lang w:eastAsia="en-US"/>
              </w:rPr>
              <w:t xml:space="preserve"> to the </w:t>
            </w:r>
            <w:r w:rsidR="004566D4" w:rsidRPr="00895157">
              <w:rPr>
                <w:rFonts w:ascii="Arial" w:hAnsi="Arial" w:cs="Arial"/>
                <w:b w:val="0"/>
                <w:lang w:eastAsia="en-US"/>
              </w:rPr>
              <w:t>governing body.</w:t>
            </w:r>
            <w:r w:rsidRPr="00895157">
              <w:rPr>
                <w:rFonts w:ascii="Arial" w:hAnsi="Arial" w:cs="Arial"/>
                <w:lang w:eastAsia="en-US"/>
              </w:rPr>
              <w:t xml:space="preserve"> </w:t>
            </w:r>
          </w:p>
        </w:tc>
      </w:tr>
      <w:tr w:rsidR="00840C31" w:rsidRPr="00895157" w:rsidTr="00921678">
        <w:tc>
          <w:tcPr>
            <w:tcW w:w="2748" w:type="dxa"/>
          </w:tcPr>
          <w:p w:rsidR="00840C31" w:rsidRPr="00895157" w:rsidRDefault="00840C31" w:rsidP="002F5847">
            <w:pPr>
              <w:keepNext/>
              <w:numPr>
                <w:ilvl w:val="0"/>
                <w:numId w:val="11"/>
              </w:numPr>
              <w:ind w:left="0"/>
              <w:outlineLvl w:val="1"/>
              <w:rPr>
                <w:rFonts w:ascii="Arial" w:hAnsi="Arial" w:cs="Arial"/>
                <w:b w:val="0"/>
                <w:i/>
                <w:lang w:eastAsia="en-US"/>
              </w:rPr>
            </w:pPr>
            <w:r w:rsidRPr="00895157">
              <w:rPr>
                <w:rFonts w:ascii="Arial" w:hAnsi="Arial" w:cs="Arial"/>
                <w:b w:val="0"/>
                <w:i/>
                <w:lang w:eastAsia="en-US"/>
              </w:rPr>
              <w:t>Third Party Reports</w:t>
            </w:r>
          </w:p>
          <w:p w:rsidR="00840C31" w:rsidRPr="00895157" w:rsidRDefault="00840C31" w:rsidP="002F5847">
            <w:pPr>
              <w:keepNext/>
              <w:numPr>
                <w:ilvl w:val="0"/>
                <w:numId w:val="11"/>
              </w:numPr>
              <w:ind w:left="0"/>
              <w:outlineLvl w:val="1"/>
              <w:rPr>
                <w:rFonts w:ascii="Arial" w:hAnsi="Arial" w:cs="Arial"/>
                <w:b w:val="0"/>
                <w:i/>
                <w:lang w:eastAsia="en-US"/>
              </w:rPr>
            </w:pPr>
          </w:p>
        </w:tc>
        <w:tc>
          <w:tcPr>
            <w:tcW w:w="6828" w:type="dxa"/>
          </w:tcPr>
          <w:p w:rsidR="00840C31" w:rsidRPr="00895157" w:rsidRDefault="00840C31" w:rsidP="00241D48">
            <w:pPr>
              <w:jc w:val="both"/>
              <w:rPr>
                <w:rFonts w:ascii="Arial" w:hAnsi="Arial" w:cs="Arial"/>
                <w:lang w:eastAsia="en-US"/>
              </w:rPr>
            </w:pPr>
            <w:r w:rsidRPr="00895157">
              <w:rPr>
                <w:rFonts w:ascii="Arial" w:hAnsi="Arial" w:cs="Arial"/>
                <w:b w:val="0"/>
                <w:lang w:eastAsia="en-US"/>
              </w:rPr>
              <w:t>On occasions other agencies and consultants will provide reports which will make reference to the effectiveness of the internal control systems</w:t>
            </w:r>
          </w:p>
        </w:tc>
      </w:tr>
    </w:tbl>
    <w:p w:rsidR="009E3E15" w:rsidRPr="00895157" w:rsidRDefault="009E3E15" w:rsidP="008F3988">
      <w:pPr>
        <w:pStyle w:val="Style2SCCHnonBoxSectionHeadingArial12ptBoldLeft"/>
        <w:tabs>
          <w:tab w:val="num" w:pos="709"/>
        </w:tabs>
        <w:ind w:left="714"/>
        <w:rPr>
          <w:rFonts w:ascii="Arial" w:hAnsi="Arial" w:cs="Arial"/>
          <w:b/>
          <w:bCs w:val="0"/>
          <w:caps/>
          <w:sz w:val="24"/>
          <w:szCs w:val="24"/>
        </w:rPr>
      </w:pPr>
    </w:p>
    <w:p w:rsidR="00810C84" w:rsidRPr="00895157" w:rsidRDefault="00810C84" w:rsidP="008F3988">
      <w:pPr>
        <w:pStyle w:val="Style2SCCHnonBoxSectionHeadingArial12ptBoldLeft"/>
        <w:tabs>
          <w:tab w:val="num" w:pos="709"/>
        </w:tabs>
        <w:ind w:left="714"/>
        <w:rPr>
          <w:rFonts w:ascii="Arial" w:hAnsi="Arial" w:cs="Arial"/>
          <w:b/>
          <w:bCs w:val="0"/>
          <w:caps/>
          <w:sz w:val="24"/>
          <w:szCs w:val="24"/>
        </w:rPr>
      </w:pPr>
    </w:p>
    <w:p w:rsidR="00BA289D" w:rsidRPr="00895157" w:rsidRDefault="00BA289D" w:rsidP="008F3988">
      <w:pPr>
        <w:pStyle w:val="Style2SCCHnonBoxSectionHeadingArial12ptBoldLeft"/>
        <w:numPr>
          <w:ilvl w:val="0"/>
          <w:numId w:val="3"/>
        </w:numPr>
        <w:tabs>
          <w:tab w:val="num" w:pos="709"/>
        </w:tabs>
        <w:rPr>
          <w:rFonts w:ascii="Arial" w:hAnsi="Arial" w:cs="Arial"/>
          <w:b/>
          <w:bCs w:val="0"/>
          <w:caps/>
          <w:sz w:val="24"/>
          <w:szCs w:val="24"/>
        </w:rPr>
      </w:pPr>
      <w:r w:rsidRPr="00895157">
        <w:rPr>
          <w:rFonts w:ascii="Arial" w:hAnsi="Arial" w:cs="Arial"/>
          <w:b/>
          <w:bCs w:val="0"/>
          <w:caps/>
          <w:sz w:val="24"/>
          <w:szCs w:val="24"/>
        </w:rPr>
        <w:t>Annual review of effectiveness</w:t>
      </w:r>
      <w:bookmarkEnd w:id="29"/>
      <w:bookmarkEnd w:id="30"/>
      <w:bookmarkEnd w:id="31"/>
    </w:p>
    <w:p w:rsidR="00351FE7" w:rsidRPr="00895157" w:rsidRDefault="00351FE7" w:rsidP="008F3988">
      <w:pPr>
        <w:tabs>
          <w:tab w:val="num" w:pos="709"/>
        </w:tabs>
        <w:autoSpaceDE w:val="0"/>
        <w:autoSpaceDN w:val="0"/>
        <w:adjustRightInd w:val="0"/>
        <w:jc w:val="both"/>
        <w:rPr>
          <w:rFonts w:ascii="Arial" w:hAnsi="Arial" w:cs="Arial"/>
          <w:b w:val="0"/>
        </w:rPr>
      </w:pPr>
    </w:p>
    <w:p w:rsidR="00BA289D" w:rsidRPr="00895157" w:rsidRDefault="00BA289D" w:rsidP="008F3988">
      <w:pPr>
        <w:tabs>
          <w:tab w:val="num" w:pos="709"/>
        </w:tabs>
        <w:autoSpaceDE w:val="0"/>
        <w:autoSpaceDN w:val="0"/>
        <w:adjustRightInd w:val="0"/>
        <w:ind w:left="644"/>
        <w:jc w:val="both"/>
        <w:rPr>
          <w:rFonts w:ascii="Arial" w:hAnsi="Arial" w:cs="Arial"/>
          <w:b w:val="0"/>
        </w:rPr>
      </w:pPr>
      <w:r w:rsidRPr="00895157">
        <w:rPr>
          <w:rFonts w:ascii="Arial" w:hAnsi="Arial" w:cs="Arial"/>
          <w:b w:val="0"/>
        </w:rPr>
        <w:t xml:space="preserve">The </w:t>
      </w:r>
      <w:r w:rsidR="004566D4" w:rsidRPr="00895157">
        <w:rPr>
          <w:rFonts w:ascii="Arial" w:hAnsi="Arial" w:cs="Arial"/>
          <w:b w:val="0"/>
        </w:rPr>
        <w:t>governing body</w:t>
      </w:r>
      <w:r w:rsidRPr="00895157">
        <w:rPr>
          <w:rFonts w:ascii="Arial" w:hAnsi="Arial" w:cs="Arial"/>
          <w:b w:val="0"/>
        </w:rPr>
        <w:t xml:space="preserve"> is responsible for ensuring that there is an annual review of</w:t>
      </w:r>
      <w:r w:rsidR="00B13FF9" w:rsidRPr="00895157">
        <w:rPr>
          <w:rFonts w:ascii="Arial" w:hAnsi="Arial" w:cs="Arial"/>
          <w:b w:val="0"/>
        </w:rPr>
        <w:t xml:space="preserve"> </w:t>
      </w:r>
      <w:r w:rsidR="00834D44">
        <w:rPr>
          <w:rFonts w:ascii="Arial" w:hAnsi="Arial" w:cs="Arial"/>
          <w:b w:val="0"/>
        </w:rPr>
        <w:t>RHA’s</w:t>
      </w:r>
      <w:r w:rsidRPr="00895157">
        <w:rPr>
          <w:rFonts w:ascii="Arial" w:hAnsi="Arial" w:cs="Arial"/>
          <w:b w:val="0"/>
        </w:rPr>
        <w:t xml:space="preserve"> risk management processes,</w:t>
      </w:r>
      <w:r w:rsidR="00E8655B" w:rsidRPr="00895157">
        <w:rPr>
          <w:rFonts w:ascii="Arial" w:hAnsi="Arial" w:cs="Arial"/>
          <w:b w:val="0"/>
        </w:rPr>
        <w:t xml:space="preserve"> (this will be undertaken initially by </w:t>
      </w:r>
      <w:r w:rsidR="001E0C64" w:rsidRPr="00895157">
        <w:rPr>
          <w:rFonts w:ascii="Arial" w:hAnsi="Arial" w:cs="Arial"/>
          <w:b w:val="0"/>
        </w:rPr>
        <w:t xml:space="preserve">the Director </w:t>
      </w:r>
      <w:r w:rsidR="00E8655B" w:rsidRPr="00895157">
        <w:rPr>
          <w:rFonts w:ascii="Arial" w:hAnsi="Arial" w:cs="Arial"/>
          <w:b w:val="0"/>
        </w:rPr>
        <w:t xml:space="preserve">who will report to the </w:t>
      </w:r>
      <w:r w:rsidR="004566D4" w:rsidRPr="00895157">
        <w:rPr>
          <w:rFonts w:ascii="Arial" w:hAnsi="Arial" w:cs="Arial"/>
          <w:b w:val="0"/>
        </w:rPr>
        <w:t xml:space="preserve"> </w:t>
      </w:r>
      <w:r w:rsidR="001E0C64" w:rsidRPr="00895157">
        <w:rPr>
          <w:rFonts w:ascii="Arial" w:hAnsi="Arial" w:cs="Arial"/>
          <w:b w:val="0"/>
        </w:rPr>
        <w:t xml:space="preserve">Audit &amp; Risk </w:t>
      </w:r>
      <w:r w:rsidR="006232ED" w:rsidRPr="00895157">
        <w:rPr>
          <w:rFonts w:ascii="Arial" w:hAnsi="Arial" w:cs="Arial"/>
          <w:b w:val="0"/>
        </w:rPr>
        <w:t>Committee</w:t>
      </w:r>
      <w:r w:rsidR="00E8655B" w:rsidRPr="00895157">
        <w:rPr>
          <w:rFonts w:ascii="Arial" w:hAnsi="Arial" w:cs="Arial"/>
          <w:b w:val="0"/>
        </w:rPr>
        <w:t>)</w:t>
      </w:r>
      <w:r w:rsidRPr="00895157">
        <w:rPr>
          <w:rFonts w:ascii="Arial" w:hAnsi="Arial" w:cs="Arial"/>
          <w:b w:val="0"/>
        </w:rPr>
        <w:t xml:space="preserve"> including on</w:t>
      </w:r>
      <w:r w:rsidR="00351FE7" w:rsidRPr="00895157">
        <w:rPr>
          <w:rFonts w:ascii="Arial" w:hAnsi="Arial" w:cs="Arial"/>
          <w:b w:val="0"/>
        </w:rPr>
        <w:t>-</w:t>
      </w:r>
      <w:r w:rsidRPr="00895157">
        <w:rPr>
          <w:rFonts w:ascii="Arial" w:hAnsi="Arial" w:cs="Arial"/>
          <w:b w:val="0"/>
        </w:rPr>
        <w:t>going identification</w:t>
      </w:r>
      <w:r w:rsidR="00B13FF9" w:rsidRPr="00895157">
        <w:rPr>
          <w:rFonts w:ascii="Arial" w:hAnsi="Arial" w:cs="Arial"/>
          <w:b w:val="0"/>
        </w:rPr>
        <w:t xml:space="preserve"> </w:t>
      </w:r>
      <w:r w:rsidRPr="00895157">
        <w:rPr>
          <w:rFonts w:ascii="Arial" w:hAnsi="Arial" w:cs="Arial"/>
          <w:b w:val="0"/>
        </w:rPr>
        <w:t>and evaluation of significant risks and the allocation of resources to address</w:t>
      </w:r>
      <w:r w:rsidR="00B13FF9" w:rsidRPr="00895157">
        <w:rPr>
          <w:rFonts w:ascii="Arial" w:hAnsi="Arial" w:cs="Arial"/>
          <w:b w:val="0"/>
        </w:rPr>
        <w:t xml:space="preserve"> </w:t>
      </w:r>
      <w:r w:rsidRPr="00895157">
        <w:rPr>
          <w:rFonts w:ascii="Arial" w:hAnsi="Arial" w:cs="Arial"/>
          <w:b w:val="0"/>
        </w:rPr>
        <w:t>areas of high exposure.</w:t>
      </w:r>
    </w:p>
    <w:p w:rsidR="00351FE7" w:rsidRPr="00895157" w:rsidRDefault="00351FE7" w:rsidP="008F3988">
      <w:pPr>
        <w:tabs>
          <w:tab w:val="num" w:pos="709"/>
        </w:tabs>
        <w:autoSpaceDE w:val="0"/>
        <w:autoSpaceDN w:val="0"/>
        <w:adjustRightInd w:val="0"/>
        <w:jc w:val="both"/>
        <w:rPr>
          <w:rFonts w:ascii="Arial" w:hAnsi="Arial" w:cs="Arial"/>
          <w:b w:val="0"/>
        </w:rPr>
      </w:pPr>
    </w:p>
    <w:p w:rsidR="00BA289D" w:rsidRPr="00895157" w:rsidRDefault="00921678" w:rsidP="008F3988">
      <w:pPr>
        <w:tabs>
          <w:tab w:val="num" w:pos="709"/>
        </w:tabs>
        <w:autoSpaceDE w:val="0"/>
        <w:autoSpaceDN w:val="0"/>
        <w:adjustRightInd w:val="0"/>
        <w:ind w:left="215" w:hanging="215"/>
        <w:jc w:val="both"/>
        <w:rPr>
          <w:rFonts w:ascii="Arial" w:hAnsi="Arial" w:cs="Arial"/>
          <w:b w:val="0"/>
        </w:rPr>
      </w:pPr>
      <w:r w:rsidRPr="00895157">
        <w:rPr>
          <w:rFonts w:ascii="Arial" w:hAnsi="Arial" w:cs="Arial"/>
          <w:b w:val="0"/>
        </w:rPr>
        <w:tab/>
      </w:r>
      <w:r w:rsidRPr="00895157">
        <w:rPr>
          <w:rFonts w:ascii="Arial" w:hAnsi="Arial" w:cs="Arial"/>
          <w:b w:val="0"/>
        </w:rPr>
        <w:tab/>
      </w:r>
      <w:r w:rsidR="00564FFF" w:rsidRPr="00895157">
        <w:rPr>
          <w:rFonts w:ascii="Arial" w:hAnsi="Arial" w:cs="Arial"/>
          <w:b w:val="0"/>
        </w:rPr>
        <w:t>T</w:t>
      </w:r>
      <w:r w:rsidR="007379FA" w:rsidRPr="00895157">
        <w:rPr>
          <w:rFonts w:ascii="Arial" w:hAnsi="Arial" w:cs="Arial"/>
          <w:b w:val="0"/>
        </w:rPr>
        <w:t xml:space="preserve">he </w:t>
      </w:r>
      <w:r w:rsidR="004566D4" w:rsidRPr="00895157">
        <w:rPr>
          <w:rFonts w:ascii="Arial" w:hAnsi="Arial" w:cs="Arial"/>
          <w:b w:val="0"/>
        </w:rPr>
        <w:t>governing body</w:t>
      </w:r>
      <w:r w:rsidR="007379FA" w:rsidRPr="00895157">
        <w:rPr>
          <w:rFonts w:ascii="Arial" w:hAnsi="Arial" w:cs="Arial"/>
          <w:b w:val="0"/>
        </w:rPr>
        <w:t xml:space="preserve"> will:</w:t>
      </w:r>
    </w:p>
    <w:p w:rsidR="009E3E15" w:rsidRPr="00895157" w:rsidRDefault="009E3E15" w:rsidP="008F3988">
      <w:pPr>
        <w:tabs>
          <w:tab w:val="num" w:pos="709"/>
        </w:tabs>
        <w:autoSpaceDE w:val="0"/>
        <w:autoSpaceDN w:val="0"/>
        <w:adjustRightInd w:val="0"/>
        <w:ind w:left="215" w:hanging="215"/>
        <w:jc w:val="both"/>
        <w:rPr>
          <w:rFonts w:ascii="Arial" w:hAnsi="Arial" w:cs="Arial"/>
          <w:b w:val="0"/>
        </w:rPr>
      </w:pPr>
    </w:p>
    <w:p w:rsidR="007379FA" w:rsidRPr="00895157" w:rsidRDefault="007379FA" w:rsidP="008F3988">
      <w:pPr>
        <w:pStyle w:val="ListParagraph"/>
        <w:numPr>
          <w:ilvl w:val="0"/>
          <w:numId w:val="8"/>
        </w:numPr>
        <w:autoSpaceDE w:val="0"/>
        <w:autoSpaceDN w:val="0"/>
        <w:adjustRightInd w:val="0"/>
        <w:spacing w:after="0" w:line="240" w:lineRule="auto"/>
        <w:jc w:val="both"/>
        <w:rPr>
          <w:rFonts w:ascii="Arial" w:hAnsi="Arial" w:cs="Arial"/>
          <w:sz w:val="24"/>
          <w:szCs w:val="24"/>
        </w:rPr>
      </w:pPr>
      <w:r w:rsidRPr="00895157">
        <w:rPr>
          <w:rFonts w:ascii="Arial" w:hAnsi="Arial" w:cs="Arial"/>
          <w:sz w:val="24"/>
          <w:szCs w:val="24"/>
        </w:rPr>
        <w:t xml:space="preserve">Review </w:t>
      </w:r>
      <w:r w:rsidR="006C40DE">
        <w:rPr>
          <w:rFonts w:ascii="Arial" w:hAnsi="Arial" w:cs="Arial"/>
          <w:sz w:val="24"/>
          <w:szCs w:val="24"/>
        </w:rPr>
        <w:t>RHA</w:t>
      </w:r>
      <w:r w:rsidR="00233CBF" w:rsidRPr="00895157">
        <w:rPr>
          <w:rFonts w:ascii="Arial" w:hAnsi="Arial" w:cs="Arial"/>
          <w:sz w:val="24"/>
          <w:szCs w:val="24"/>
        </w:rPr>
        <w:t>’s</w:t>
      </w:r>
      <w:r w:rsidRPr="00895157">
        <w:rPr>
          <w:rFonts w:ascii="Arial" w:hAnsi="Arial" w:cs="Arial"/>
          <w:sz w:val="24"/>
          <w:szCs w:val="24"/>
        </w:rPr>
        <w:t xml:space="preserve"> track record on risk manag</w:t>
      </w:r>
      <w:r w:rsidR="000148FA" w:rsidRPr="00895157">
        <w:rPr>
          <w:rFonts w:ascii="Arial" w:hAnsi="Arial" w:cs="Arial"/>
          <w:sz w:val="24"/>
          <w:szCs w:val="24"/>
        </w:rPr>
        <w:t>e</w:t>
      </w:r>
      <w:r w:rsidRPr="00895157">
        <w:rPr>
          <w:rFonts w:ascii="Arial" w:hAnsi="Arial" w:cs="Arial"/>
          <w:sz w:val="24"/>
          <w:szCs w:val="24"/>
        </w:rPr>
        <w:t>ment and internal control</w:t>
      </w:r>
      <w:r w:rsidR="00564FFF" w:rsidRPr="00895157">
        <w:rPr>
          <w:rFonts w:ascii="Arial" w:hAnsi="Arial" w:cs="Arial"/>
          <w:sz w:val="24"/>
          <w:szCs w:val="24"/>
        </w:rPr>
        <w:t xml:space="preserve"> over the previous year</w:t>
      </w:r>
      <w:r w:rsidR="009D4B77" w:rsidRPr="00895157">
        <w:rPr>
          <w:rFonts w:ascii="Arial" w:hAnsi="Arial" w:cs="Arial"/>
          <w:sz w:val="24"/>
          <w:szCs w:val="24"/>
        </w:rPr>
        <w:t>.</w:t>
      </w:r>
    </w:p>
    <w:p w:rsidR="007379FA" w:rsidRPr="00895157" w:rsidRDefault="007379FA" w:rsidP="008F3988">
      <w:pPr>
        <w:pStyle w:val="ListParagraph"/>
        <w:numPr>
          <w:ilvl w:val="0"/>
          <w:numId w:val="8"/>
        </w:numPr>
        <w:tabs>
          <w:tab w:val="left" w:pos="1134"/>
        </w:tabs>
        <w:autoSpaceDE w:val="0"/>
        <w:autoSpaceDN w:val="0"/>
        <w:adjustRightInd w:val="0"/>
        <w:spacing w:after="0" w:line="240" w:lineRule="auto"/>
        <w:jc w:val="both"/>
        <w:rPr>
          <w:rFonts w:ascii="Arial" w:hAnsi="Arial" w:cs="Arial"/>
          <w:sz w:val="24"/>
          <w:szCs w:val="24"/>
        </w:rPr>
      </w:pPr>
      <w:r w:rsidRPr="00895157">
        <w:rPr>
          <w:rFonts w:ascii="Arial" w:hAnsi="Arial" w:cs="Arial"/>
          <w:sz w:val="24"/>
          <w:szCs w:val="24"/>
        </w:rPr>
        <w:t>Consider the internal and external risk profile of the coming year and consider if current internal controls are likely to continue to be effective.</w:t>
      </w:r>
    </w:p>
    <w:p w:rsidR="00351FE7" w:rsidRPr="00895157" w:rsidRDefault="00351FE7" w:rsidP="008F3988">
      <w:pPr>
        <w:tabs>
          <w:tab w:val="num" w:pos="709"/>
        </w:tabs>
        <w:autoSpaceDE w:val="0"/>
        <w:autoSpaceDN w:val="0"/>
        <w:adjustRightInd w:val="0"/>
        <w:jc w:val="both"/>
        <w:rPr>
          <w:rFonts w:ascii="Arial" w:hAnsi="Arial" w:cs="Arial"/>
          <w:b w:val="0"/>
        </w:rPr>
      </w:pPr>
    </w:p>
    <w:p w:rsidR="007379FA" w:rsidRPr="00895157" w:rsidRDefault="00921678" w:rsidP="008F3988">
      <w:pPr>
        <w:tabs>
          <w:tab w:val="num" w:pos="709"/>
        </w:tabs>
        <w:autoSpaceDE w:val="0"/>
        <w:autoSpaceDN w:val="0"/>
        <w:adjustRightInd w:val="0"/>
        <w:ind w:left="215" w:hanging="215"/>
        <w:jc w:val="both"/>
        <w:rPr>
          <w:rFonts w:ascii="Arial" w:hAnsi="Arial" w:cs="Arial"/>
          <w:b w:val="0"/>
        </w:rPr>
      </w:pPr>
      <w:r w:rsidRPr="00895157">
        <w:rPr>
          <w:rFonts w:ascii="Arial" w:hAnsi="Arial" w:cs="Arial"/>
          <w:b w:val="0"/>
        </w:rPr>
        <w:tab/>
      </w:r>
      <w:r w:rsidRPr="00895157">
        <w:rPr>
          <w:rFonts w:ascii="Arial" w:hAnsi="Arial" w:cs="Arial"/>
          <w:b w:val="0"/>
        </w:rPr>
        <w:tab/>
      </w:r>
      <w:r w:rsidR="007379FA" w:rsidRPr="00895157">
        <w:rPr>
          <w:rFonts w:ascii="Arial" w:hAnsi="Arial" w:cs="Arial"/>
          <w:b w:val="0"/>
        </w:rPr>
        <w:t xml:space="preserve">In making its decision </w:t>
      </w:r>
      <w:r w:rsidR="00C527E7" w:rsidRPr="00895157">
        <w:rPr>
          <w:rFonts w:ascii="Arial" w:hAnsi="Arial" w:cs="Arial"/>
          <w:b w:val="0"/>
        </w:rPr>
        <w:t xml:space="preserve">the </w:t>
      </w:r>
      <w:r w:rsidR="004566D4" w:rsidRPr="00895157">
        <w:rPr>
          <w:rFonts w:ascii="Arial" w:hAnsi="Arial" w:cs="Arial"/>
          <w:b w:val="0"/>
        </w:rPr>
        <w:t>governing body</w:t>
      </w:r>
      <w:r w:rsidR="007379FA" w:rsidRPr="00895157">
        <w:rPr>
          <w:rFonts w:ascii="Arial" w:hAnsi="Arial" w:cs="Arial"/>
          <w:b w:val="0"/>
        </w:rPr>
        <w:t xml:space="preserve"> will consider the following aspects:</w:t>
      </w:r>
    </w:p>
    <w:p w:rsidR="00503163" w:rsidRPr="00895157" w:rsidRDefault="00503163" w:rsidP="008F3988">
      <w:pPr>
        <w:tabs>
          <w:tab w:val="num" w:pos="709"/>
        </w:tabs>
        <w:autoSpaceDE w:val="0"/>
        <w:autoSpaceDN w:val="0"/>
        <w:adjustRightInd w:val="0"/>
        <w:ind w:left="215" w:hanging="215"/>
        <w:jc w:val="both"/>
        <w:rPr>
          <w:rFonts w:ascii="Arial" w:hAnsi="Arial" w:cs="Arial"/>
          <w:b w:val="0"/>
        </w:rPr>
      </w:pPr>
    </w:p>
    <w:p w:rsidR="007379FA" w:rsidRPr="00895157" w:rsidRDefault="007379FA" w:rsidP="002F5847">
      <w:pPr>
        <w:pStyle w:val="ListParagraph"/>
        <w:numPr>
          <w:ilvl w:val="0"/>
          <w:numId w:val="23"/>
        </w:numPr>
        <w:tabs>
          <w:tab w:val="num" w:pos="417"/>
        </w:tabs>
        <w:autoSpaceDE w:val="0"/>
        <w:autoSpaceDN w:val="0"/>
        <w:adjustRightInd w:val="0"/>
        <w:spacing w:after="0" w:line="240" w:lineRule="auto"/>
        <w:ind w:left="1080"/>
        <w:jc w:val="both"/>
        <w:rPr>
          <w:rFonts w:ascii="Arial" w:hAnsi="Arial" w:cs="Arial"/>
          <w:b/>
          <w:sz w:val="24"/>
          <w:szCs w:val="24"/>
        </w:rPr>
      </w:pPr>
      <w:r w:rsidRPr="00895157">
        <w:rPr>
          <w:rFonts w:ascii="Arial" w:hAnsi="Arial" w:cs="Arial"/>
          <w:b/>
          <w:sz w:val="24"/>
          <w:szCs w:val="24"/>
        </w:rPr>
        <w:t>Control Environment</w:t>
      </w:r>
    </w:p>
    <w:p w:rsidR="007379FA" w:rsidRPr="00895157" w:rsidRDefault="006C40DE" w:rsidP="002F5847">
      <w:pPr>
        <w:pStyle w:val="ListParagraph"/>
        <w:numPr>
          <w:ilvl w:val="1"/>
          <w:numId w:val="23"/>
        </w:numPr>
        <w:tabs>
          <w:tab w:val="num" w:pos="1083"/>
        </w:tabs>
        <w:autoSpaceDE w:val="0"/>
        <w:autoSpaceDN w:val="0"/>
        <w:adjustRightInd w:val="0"/>
        <w:spacing w:after="0" w:line="240" w:lineRule="auto"/>
        <w:ind w:left="1800"/>
        <w:jc w:val="both"/>
        <w:rPr>
          <w:rFonts w:ascii="Arial" w:hAnsi="Arial" w:cs="Arial"/>
          <w:sz w:val="24"/>
          <w:szCs w:val="24"/>
        </w:rPr>
      </w:pPr>
      <w:r>
        <w:rPr>
          <w:rFonts w:ascii="Arial" w:hAnsi="Arial" w:cs="Arial"/>
          <w:sz w:val="24"/>
          <w:szCs w:val="24"/>
        </w:rPr>
        <w:t>RHA</w:t>
      </w:r>
      <w:r w:rsidR="00AD0943" w:rsidRPr="00895157">
        <w:rPr>
          <w:rFonts w:ascii="Arial" w:hAnsi="Arial" w:cs="Arial"/>
          <w:sz w:val="24"/>
          <w:szCs w:val="24"/>
        </w:rPr>
        <w:t xml:space="preserve"> </w:t>
      </w:r>
      <w:r w:rsidR="007379FA" w:rsidRPr="00895157">
        <w:rPr>
          <w:rFonts w:ascii="Arial" w:hAnsi="Arial" w:cs="Arial"/>
          <w:sz w:val="24"/>
          <w:szCs w:val="24"/>
        </w:rPr>
        <w:t xml:space="preserve">’s objectives and its financial and </w:t>
      </w:r>
      <w:r w:rsidR="00DD18E0" w:rsidRPr="00895157">
        <w:rPr>
          <w:rFonts w:ascii="Arial" w:hAnsi="Arial" w:cs="Arial"/>
          <w:sz w:val="24"/>
          <w:szCs w:val="24"/>
        </w:rPr>
        <w:t>non-financial</w:t>
      </w:r>
      <w:r w:rsidR="007379FA" w:rsidRPr="00895157">
        <w:rPr>
          <w:rFonts w:ascii="Arial" w:hAnsi="Arial" w:cs="Arial"/>
          <w:sz w:val="24"/>
          <w:szCs w:val="24"/>
        </w:rPr>
        <w:t xml:space="preserve"> targets</w:t>
      </w:r>
    </w:p>
    <w:p w:rsidR="007379FA" w:rsidRPr="00895157" w:rsidRDefault="007379FA" w:rsidP="002F5847">
      <w:pPr>
        <w:pStyle w:val="ListParagraph"/>
        <w:numPr>
          <w:ilvl w:val="1"/>
          <w:numId w:val="23"/>
        </w:numPr>
        <w:tabs>
          <w:tab w:val="num" w:pos="1083"/>
        </w:tabs>
        <w:autoSpaceDE w:val="0"/>
        <w:autoSpaceDN w:val="0"/>
        <w:adjustRightInd w:val="0"/>
        <w:spacing w:after="0" w:line="240" w:lineRule="auto"/>
        <w:ind w:left="1800"/>
        <w:jc w:val="both"/>
        <w:rPr>
          <w:rFonts w:ascii="Arial" w:hAnsi="Arial" w:cs="Arial"/>
          <w:sz w:val="24"/>
          <w:szCs w:val="24"/>
        </w:rPr>
      </w:pPr>
      <w:r w:rsidRPr="00895157">
        <w:rPr>
          <w:rFonts w:ascii="Arial" w:hAnsi="Arial" w:cs="Arial"/>
          <w:sz w:val="24"/>
          <w:szCs w:val="24"/>
        </w:rPr>
        <w:t xml:space="preserve">Organisational </w:t>
      </w:r>
      <w:r w:rsidR="006C40DE">
        <w:rPr>
          <w:rFonts w:ascii="Arial" w:hAnsi="Arial" w:cs="Arial"/>
          <w:sz w:val="24"/>
          <w:szCs w:val="24"/>
        </w:rPr>
        <w:t>structure and calibre of the staff t</w:t>
      </w:r>
      <w:r w:rsidR="00C527E7" w:rsidRPr="00895157">
        <w:rPr>
          <w:rFonts w:ascii="Arial" w:hAnsi="Arial" w:cs="Arial"/>
          <w:sz w:val="24"/>
          <w:szCs w:val="24"/>
        </w:rPr>
        <w:t>eam</w:t>
      </w:r>
    </w:p>
    <w:p w:rsidR="007379FA" w:rsidRPr="00895157" w:rsidRDefault="007379FA" w:rsidP="002F5847">
      <w:pPr>
        <w:pStyle w:val="ListParagraph"/>
        <w:numPr>
          <w:ilvl w:val="1"/>
          <w:numId w:val="23"/>
        </w:numPr>
        <w:tabs>
          <w:tab w:val="num" w:pos="1083"/>
        </w:tabs>
        <w:autoSpaceDE w:val="0"/>
        <w:autoSpaceDN w:val="0"/>
        <w:adjustRightInd w:val="0"/>
        <w:spacing w:after="0" w:line="240" w:lineRule="auto"/>
        <w:ind w:left="1800"/>
        <w:jc w:val="both"/>
        <w:rPr>
          <w:rFonts w:ascii="Arial" w:hAnsi="Arial" w:cs="Arial"/>
          <w:sz w:val="24"/>
          <w:szCs w:val="24"/>
        </w:rPr>
      </w:pPr>
      <w:r w:rsidRPr="00895157">
        <w:rPr>
          <w:rFonts w:ascii="Arial" w:hAnsi="Arial" w:cs="Arial"/>
          <w:sz w:val="24"/>
          <w:szCs w:val="24"/>
        </w:rPr>
        <w:t>Culture, approach and resources with respect to the management of risk</w:t>
      </w:r>
    </w:p>
    <w:p w:rsidR="007379FA" w:rsidRPr="00895157" w:rsidRDefault="000148FA" w:rsidP="002F5847">
      <w:pPr>
        <w:pStyle w:val="ListParagraph"/>
        <w:numPr>
          <w:ilvl w:val="1"/>
          <w:numId w:val="23"/>
        </w:numPr>
        <w:tabs>
          <w:tab w:val="num" w:pos="1083"/>
        </w:tabs>
        <w:autoSpaceDE w:val="0"/>
        <w:autoSpaceDN w:val="0"/>
        <w:adjustRightInd w:val="0"/>
        <w:spacing w:after="0" w:line="240" w:lineRule="auto"/>
        <w:ind w:left="1800"/>
        <w:jc w:val="both"/>
        <w:rPr>
          <w:rFonts w:ascii="Arial" w:hAnsi="Arial" w:cs="Arial"/>
          <w:sz w:val="24"/>
          <w:szCs w:val="24"/>
        </w:rPr>
      </w:pPr>
      <w:r w:rsidRPr="00895157">
        <w:rPr>
          <w:rFonts w:ascii="Arial" w:hAnsi="Arial" w:cs="Arial"/>
          <w:sz w:val="24"/>
          <w:szCs w:val="24"/>
        </w:rPr>
        <w:t xml:space="preserve">Delegation of authority within </w:t>
      </w:r>
      <w:r w:rsidR="006C40DE">
        <w:rPr>
          <w:rFonts w:ascii="Arial" w:hAnsi="Arial" w:cs="Arial"/>
          <w:sz w:val="24"/>
          <w:szCs w:val="24"/>
        </w:rPr>
        <w:t>RHA</w:t>
      </w:r>
    </w:p>
    <w:p w:rsidR="00921678" w:rsidRPr="00895157" w:rsidRDefault="00921678" w:rsidP="00503163">
      <w:pPr>
        <w:pStyle w:val="ListParagraph"/>
        <w:tabs>
          <w:tab w:val="num" w:pos="1134"/>
        </w:tabs>
        <w:autoSpaceDE w:val="0"/>
        <w:autoSpaceDN w:val="0"/>
        <w:adjustRightInd w:val="0"/>
        <w:spacing w:after="0" w:line="240" w:lineRule="auto"/>
        <w:ind w:left="1080"/>
        <w:jc w:val="both"/>
        <w:rPr>
          <w:rFonts w:ascii="Arial" w:hAnsi="Arial" w:cs="Arial"/>
          <w:sz w:val="24"/>
          <w:szCs w:val="24"/>
        </w:rPr>
      </w:pPr>
    </w:p>
    <w:p w:rsidR="000148FA" w:rsidRPr="00895157" w:rsidRDefault="00BA2C99" w:rsidP="002F5847">
      <w:pPr>
        <w:pStyle w:val="ListParagraph"/>
        <w:numPr>
          <w:ilvl w:val="0"/>
          <w:numId w:val="23"/>
        </w:numPr>
        <w:tabs>
          <w:tab w:val="num" w:pos="417"/>
        </w:tabs>
        <w:autoSpaceDE w:val="0"/>
        <w:autoSpaceDN w:val="0"/>
        <w:adjustRightInd w:val="0"/>
        <w:spacing w:after="0" w:line="240" w:lineRule="auto"/>
        <w:ind w:left="1080"/>
        <w:jc w:val="both"/>
        <w:rPr>
          <w:rFonts w:ascii="Arial" w:hAnsi="Arial" w:cs="Arial"/>
          <w:b/>
          <w:sz w:val="24"/>
          <w:szCs w:val="24"/>
        </w:rPr>
      </w:pPr>
      <w:r w:rsidRPr="00895157">
        <w:rPr>
          <w:rFonts w:ascii="Arial" w:hAnsi="Arial" w:cs="Arial"/>
          <w:b/>
          <w:sz w:val="24"/>
          <w:szCs w:val="24"/>
        </w:rPr>
        <w:lastRenderedPageBreak/>
        <w:t>On-going</w:t>
      </w:r>
      <w:r w:rsidR="000148FA" w:rsidRPr="00895157">
        <w:rPr>
          <w:rFonts w:ascii="Arial" w:hAnsi="Arial" w:cs="Arial"/>
          <w:b/>
          <w:sz w:val="24"/>
          <w:szCs w:val="24"/>
        </w:rPr>
        <w:t xml:space="preserve"> identification and evaluation of risk</w:t>
      </w:r>
    </w:p>
    <w:p w:rsidR="000148FA" w:rsidRPr="00895157" w:rsidRDefault="000148FA" w:rsidP="002F5847">
      <w:pPr>
        <w:pStyle w:val="ListParagraph"/>
        <w:numPr>
          <w:ilvl w:val="1"/>
          <w:numId w:val="23"/>
        </w:numPr>
        <w:tabs>
          <w:tab w:val="num" w:pos="1083"/>
        </w:tabs>
        <w:autoSpaceDE w:val="0"/>
        <w:autoSpaceDN w:val="0"/>
        <w:adjustRightInd w:val="0"/>
        <w:spacing w:after="0" w:line="240" w:lineRule="auto"/>
        <w:ind w:left="1800"/>
        <w:jc w:val="both"/>
        <w:rPr>
          <w:rFonts w:ascii="Arial" w:hAnsi="Arial" w:cs="Arial"/>
          <w:sz w:val="24"/>
          <w:szCs w:val="24"/>
        </w:rPr>
      </w:pPr>
      <w:r w:rsidRPr="00895157">
        <w:rPr>
          <w:rFonts w:ascii="Arial" w:hAnsi="Arial" w:cs="Arial"/>
          <w:sz w:val="24"/>
          <w:szCs w:val="24"/>
        </w:rPr>
        <w:t>Timely identification and assessment of risks, prioritisation of risks and the allocation of resources to address areas of high exposure</w:t>
      </w:r>
    </w:p>
    <w:p w:rsidR="00921678" w:rsidRPr="00895157" w:rsidRDefault="00921678" w:rsidP="00503163">
      <w:pPr>
        <w:pStyle w:val="ListParagraph"/>
        <w:tabs>
          <w:tab w:val="num" w:pos="1134"/>
        </w:tabs>
        <w:autoSpaceDE w:val="0"/>
        <w:autoSpaceDN w:val="0"/>
        <w:adjustRightInd w:val="0"/>
        <w:spacing w:after="0" w:line="240" w:lineRule="auto"/>
        <w:ind w:left="1800"/>
        <w:jc w:val="both"/>
        <w:rPr>
          <w:rFonts w:ascii="Arial" w:hAnsi="Arial" w:cs="Arial"/>
          <w:sz w:val="24"/>
          <w:szCs w:val="24"/>
        </w:rPr>
      </w:pPr>
    </w:p>
    <w:p w:rsidR="000148FA" w:rsidRPr="00895157" w:rsidRDefault="000148FA" w:rsidP="002F5847">
      <w:pPr>
        <w:pStyle w:val="ListParagraph"/>
        <w:numPr>
          <w:ilvl w:val="0"/>
          <w:numId w:val="23"/>
        </w:numPr>
        <w:tabs>
          <w:tab w:val="num" w:pos="417"/>
        </w:tabs>
        <w:autoSpaceDE w:val="0"/>
        <w:autoSpaceDN w:val="0"/>
        <w:adjustRightInd w:val="0"/>
        <w:spacing w:after="0" w:line="240" w:lineRule="auto"/>
        <w:ind w:left="1080"/>
        <w:jc w:val="both"/>
        <w:rPr>
          <w:rFonts w:ascii="Arial" w:hAnsi="Arial" w:cs="Arial"/>
          <w:b/>
          <w:sz w:val="24"/>
          <w:szCs w:val="24"/>
        </w:rPr>
      </w:pPr>
      <w:r w:rsidRPr="00895157">
        <w:rPr>
          <w:rFonts w:ascii="Arial" w:hAnsi="Arial" w:cs="Arial"/>
          <w:b/>
          <w:sz w:val="24"/>
          <w:szCs w:val="24"/>
        </w:rPr>
        <w:t>Information and Communication</w:t>
      </w:r>
    </w:p>
    <w:p w:rsidR="000148FA" w:rsidRPr="00895157" w:rsidRDefault="000148FA" w:rsidP="002F5847">
      <w:pPr>
        <w:pStyle w:val="ListParagraph"/>
        <w:numPr>
          <w:ilvl w:val="1"/>
          <w:numId w:val="23"/>
        </w:numPr>
        <w:tabs>
          <w:tab w:val="num" w:pos="1083"/>
        </w:tabs>
        <w:autoSpaceDE w:val="0"/>
        <w:autoSpaceDN w:val="0"/>
        <w:adjustRightInd w:val="0"/>
        <w:spacing w:after="0" w:line="240" w:lineRule="auto"/>
        <w:ind w:left="1800"/>
        <w:jc w:val="both"/>
        <w:rPr>
          <w:rFonts w:ascii="Arial" w:hAnsi="Arial" w:cs="Arial"/>
          <w:sz w:val="24"/>
          <w:szCs w:val="24"/>
        </w:rPr>
      </w:pPr>
      <w:r w:rsidRPr="00895157">
        <w:rPr>
          <w:rFonts w:ascii="Arial" w:hAnsi="Arial" w:cs="Arial"/>
          <w:sz w:val="24"/>
          <w:szCs w:val="24"/>
        </w:rPr>
        <w:t>Quality and timeliness of information on risks, the time it takes for control breakdowns to be recognised or new risks to be identified.</w:t>
      </w:r>
    </w:p>
    <w:p w:rsidR="00921678" w:rsidRPr="00895157" w:rsidRDefault="00921678" w:rsidP="00503163">
      <w:pPr>
        <w:pStyle w:val="ListParagraph"/>
        <w:tabs>
          <w:tab w:val="num" w:pos="1134"/>
        </w:tabs>
        <w:autoSpaceDE w:val="0"/>
        <w:autoSpaceDN w:val="0"/>
        <w:adjustRightInd w:val="0"/>
        <w:spacing w:after="0" w:line="240" w:lineRule="auto"/>
        <w:ind w:left="1800"/>
        <w:jc w:val="both"/>
        <w:rPr>
          <w:rFonts w:ascii="Arial" w:hAnsi="Arial" w:cs="Arial"/>
          <w:sz w:val="24"/>
          <w:szCs w:val="24"/>
        </w:rPr>
      </w:pPr>
    </w:p>
    <w:p w:rsidR="000148FA" w:rsidRPr="00895157" w:rsidRDefault="000148FA" w:rsidP="002F5847">
      <w:pPr>
        <w:pStyle w:val="ListParagraph"/>
        <w:numPr>
          <w:ilvl w:val="0"/>
          <w:numId w:val="23"/>
        </w:numPr>
        <w:tabs>
          <w:tab w:val="num" w:pos="417"/>
        </w:tabs>
        <w:autoSpaceDE w:val="0"/>
        <w:autoSpaceDN w:val="0"/>
        <w:adjustRightInd w:val="0"/>
        <w:spacing w:after="0" w:line="240" w:lineRule="auto"/>
        <w:ind w:left="1080"/>
        <w:jc w:val="both"/>
        <w:rPr>
          <w:rFonts w:ascii="Arial" w:hAnsi="Arial" w:cs="Arial"/>
          <w:b/>
          <w:sz w:val="24"/>
          <w:szCs w:val="24"/>
        </w:rPr>
      </w:pPr>
      <w:r w:rsidRPr="00895157">
        <w:rPr>
          <w:rFonts w:ascii="Arial" w:hAnsi="Arial" w:cs="Arial"/>
          <w:b/>
          <w:sz w:val="24"/>
          <w:szCs w:val="24"/>
        </w:rPr>
        <w:t>Monitoring and Corrective Action</w:t>
      </w:r>
    </w:p>
    <w:p w:rsidR="000148FA" w:rsidRPr="00895157" w:rsidRDefault="00233CBF" w:rsidP="002F5847">
      <w:pPr>
        <w:pStyle w:val="ListParagraph"/>
        <w:numPr>
          <w:ilvl w:val="1"/>
          <w:numId w:val="23"/>
        </w:numPr>
        <w:tabs>
          <w:tab w:val="num" w:pos="1083"/>
        </w:tabs>
        <w:autoSpaceDE w:val="0"/>
        <w:autoSpaceDN w:val="0"/>
        <w:adjustRightInd w:val="0"/>
        <w:spacing w:after="0" w:line="240" w:lineRule="auto"/>
        <w:ind w:left="1800"/>
        <w:jc w:val="both"/>
        <w:rPr>
          <w:rFonts w:ascii="Arial" w:hAnsi="Arial" w:cs="Arial"/>
          <w:sz w:val="24"/>
          <w:szCs w:val="24"/>
        </w:rPr>
      </w:pPr>
      <w:r w:rsidRPr="00895157">
        <w:rPr>
          <w:rFonts w:ascii="Arial" w:hAnsi="Arial" w:cs="Arial"/>
          <w:sz w:val="24"/>
          <w:szCs w:val="24"/>
        </w:rPr>
        <w:t xml:space="preserve">Ability of </w:t>
      </w:r>
      <w:r w:rsidR="0088421F">
        <w:rPr>
          <w:rFonts w:ascii="Arial" w:hAnsi="Arial" w:cs="Arial"/>
          <w:sz w:val="24"/>
          <w:szCs w:val="24"/>
        </w:rPr>
        <w:t>RHA</w:t>
      </w:r>
      <w:r w:rsidR="005A3EA3" w:rsidRPr="00895157">
        <w:rPr>
          <w:rFonts w:ascii="Arial" w:hAnsi="Arial" w:cs="Arial"/>
          <w:sz w:val="24"/>
          <w:szCs w:val="24"/>
        </w:rPr>
        <w:t xml:space="preserve"> to</w:t>
      </w:r>
      <w:r w:rsidR="000148FA" w:rsidRPr="00895157">
        <w:rPr>
          <w:rFonts w:ascii="Arial" w:hAnsi="Arial" w:cs="Arial"/>
          <w:sz w:val="24"/>
          <w:szCs w:val="24"/>
        </w:rPr>
        <w:t xml:space="preserve"> learn from its problems.</w:t>
      </w:r>
    </w:p>
    <w:p w:rsidR="000148FA" w:rsidRPr="00895157" w:rsidRDefault="000148FA" w:rsidP="002F5847">
      <w:pPr>
        <w:pStyle w:val="ListParagraph"/>
        <w:numPr>
          <w:ilvl w:val="1"/>
          <w:numId w:val="23"/>
        </w:numPr>
        <w:tabs>
          <w:tab w:val="num" w:pos="1083"/>
        </w:tabs>
        <w:autoSpaceDE w:val="0"/>
        <w:autoSpaceDN w:val="0"/>
        <w:adjustRightInd w:val="0"/>
        <w:spacing w:after="0" w:line="240" w:lineRule="auto"/>
        <w:ind w:left="1800"/>
        <w:jc w:val="both"/>
        <w:rPr>
          <w:rFonts w:ascii="Arial" w:hAnsi="Arial" w:cs="Arial"/>
          <w:sz w:val="24"/>
          <w:szCs w:val="24"/>
        </w:rPr>
      </w:pPr>
      <w:r w:rsidRPr="00895157">
        <w:rPr>
          <w:rFonts w:ascii="Arial" w:hAnsi="Arial" w:cs="Arial"/>
          <w:sz w:val="24"/>
          <w:szCs w:val="24"/>
        </w:rPr>
        <w:t>The commitment and responsiveness with which corrective actions taken are implemented.</w:t>
      </w:r>
    </w:p>
    <w:p w:rsidR="00503163" w:rsidRPr="00895157" w:rsidRDefault="00503163" w:rsidP="008F3988">
      <w:pPr>
        <w:autoSpaceDE w:val="0"/>
        <w:autoSpaceDN w:val="0"/>
        <w:adjustRightInd w:val="0"/>
        <w:ind w:left="720"/>
        <w:jc w:val="both"/>
        <w:rPr>
          <w:rFonts w:ascii="Arial" w:hAnsi="Arial" w:cs="Arial"/>
          <w:b w:val="0"/>
        </w:rPr>
      </w:pPr>
    </w:p>
    <w:p w:rsidR="009505B8" w:rsidRPr="00895157" w:rsidRDefault="00E0431E" w:rsidP="008F3988">
      <w:pPr>
        <w:autoSpaceDE w:val="0"/>
        <w:autoSpaceDN w:val="0"/>
        <w:adjustRightInd w:val="0"/>
        <w:ind w:left="720"/>
        <w:jc w:val="both"/>
        <w:rPr>
          <w:rFonts w:ascii="Arial" w:hAnsi="Arial" w:cs="Arial"/>
          <w:b w:val="0"/>
        </w:rPr>
      </w:pPr>
      <w:r w:rsidRPr="00895157">
        <w:rPr>
          <w:rFonts w:ascii="Arial" w:hAnsi="Arial" w:cs="Arial"/>
          <w:b w:val="0"/>
        </w:rPr>
        <w:t>Management</w:t>
      </w:r>
      <w:r w:rsidR="00C527E7" w:rsidRPr="00895157">
        <w:rPr>
          <w:rFonts w:ascii="Arial" w:hAnsi="Arial" w:cs="Arial"/>
          <w:b w:val="0"/>
        </w:rPr>
        <w:t xml:space="preserve"> </w:t>
      </w:r>
      <w:r w:rsidR="000148FA" w:rsidRPr="00895157">
        <w:rPr>
          <w:rFonts w:ascii="Arial" w:hAnsi="Arial" w:cs="Arial"/>
          <w:b w:val="0"/>
        </w:rPr>
        <w:t>will</w:t>
      </w:r>
      <w:r w:rsidR="00D20E7B">
        <w:rPr>
          <w:rFonts w:ascii="Arial" w:hAnsi="Arial" w:cs="Arial"/>
          <w:b w:val="0"/>
        </w:rPr>
        <w:t xml:space="preserve"> also</w:t>
      </w:r>
      <w:r w:rsidR="000148FA" w:rsidRPr="00895157">
        <w:rPr>
          <w:rFonts w:ascii="Arial" w:hAnsi="Arial" w:cs="Arial"/>
          <w:b w:val="0"/>
        </w:rPr>
        <w:t xml:space="preserve"> annually review the effectiveness of </w:t>
      </w:r>
      <w:r w:rsidR="0088421F">
        <w:rPr>
          <w:rFonts w:ascii="Arial" w:hAnsi="Arial" w:cs="Arial"/>
          <w:b w:val="0"/>
        </w:rPr>
        <w:t>RHA</w:t>
      </w:r>
      <w:r w:rsidR="005A3EA3" w:rsidRPr="00895157">
        <w:rPr>
          <w:rFonts w:ascii="Arial" w:hAnsi="Arial" w:cs="Arial"/>
          <w:b w:val="0"/>
        </w:rPr>
        <w:t>’s</w:t>
      </w:r>
      <w:r w:rsidR="000148FA" w:rsidRPr="00895157">
        <w:rPr>
          <w:rFonts w:ascii="Arial" w:hAnsi="Arial" w:cs="Arial"/>
          <w:b w:val="0"/>
        </w:rPr>
        <w:t xml:space="preserve"> internal control system. </w:t>
      </w:r>
    </w:p>
    <w:p w:rsidR="000148FA" w:rsidRPr="00895157" w:rsidRDefault="000148FA" w:rsidP="008F3988">
      <w:pPr>
        <w:autoSpaceDE w:val="0"/>
        <w:autoSpaceDN w:val="0"/>
        <w:adjustRightInd w:val="0"/>
        <w:ind w:left="720"/>
        <w:jc w:val="both"/>
        <w:rPr>
          <w:rFonts w:ascii="Arial" w:hAnsi="Arial" w:cs="Arial"/>
          <w:b w:val="0"/>
        </w:rPr>
      </w:pPr>
      <w:r w:rsidRPr="00895157">
        <w:rPr>
          <w:rFonts w:ascii="Arial" w:hAnsi="Arial" w:cs="Arial"/>
          <w:b w:val="0"/>
        </w:rPr>
        <w:t>A</w:t>
      </w:r>
      <w:r w:rsidR="00E0431E" w:rsidRPr="00895157">
        <w:rPr>
          <w:rFonts w:ascii="Arial" w:hAnsi="Arial" w:cs="Arial"/>
          <w:b w:val="0"/>
        </w:rPr>
        <w:t xml:space="preserve"> </w:t>
      </w:r>
      <w:r w:rsidR="001E0C64" w:rsidRPr="00895157">
        <w:rPr>
          <w:rFonts w:ascii="Arial" w:hAnsi="Arial" w:cs="Arial"/>
          <w:b w:val="0"/>
        </w:rPr>
        <w:t xml:space="preserve">full </w:t>
      </w:r>
      <w:r w:rsidR="00D20E7B">
        <w:rPr>
          <w:rFonts w:ascii="Arial" w:hAnsi="Arial" w:cs="Arial"/>
          <w:b w:val="0"/>
        </w:rPr>
        <w:t>Internal Controls</w:t>
      </w:r>
      <w:r w:rsidR="00E0431E" w:rsidRPr="00895157">
        <w:rPr>
          <w:rFonts w:ascii="Arial" w:hAnsi="Arial" w:cs="Arial"/>
          <w:b w:val="0"/>
        </w:rPr>
        <w:t xml:space="preserve"> Assurance</w:t>
      </w:r>
      <w:r w:rsidRPr="00895157">
        <w:rPr>
          <w:rFonts w:ascii="Arial" w:hAnsi="Arial" w:cs="Arial"/>
          <w:b w:val="0"/>
        </w:rPr>
        <w:t xml:space="preserve"> report will be produced </w:t>
      </w:r>
      <w:r w:rsidR="00A429CD" w:rsidRPr="00895157">
        <w:rPr>
          <w:rFonts w:ascii="Arial" w:hAnsi="Arial" w:cs="Arial"/>
          <w:b w:val="0"/>
        </w:rPr>
        <w:t>annually for consideration</w:t>
      </w:r>
      <w:r w:rsidR="00E8655B" w:rsidRPr="00895157">
        <w:rPr>
          <w:rFonts w:ascii="Arial" w:hAnsi="Arial" w:cs="Arial"/>
          <w:b w:val="0"/>
        </w:rPr>
        <w:t xml:space="preserve"> initially by </w:t>
      </w:r>
      <w:r w:rsidR="00921C25">
        <w:rPr>
          <w:rFonts w:ascii="Arial" w:hAnsi="Arial" w:cs="Arial"/>
          <w:b w:val="0"/>
        </w:rPr>
        <w:t>the</w:t>
      </w:r>
      <w:r w:rsidR="0088421F">
        <w:rPr>
          <w:rFonts w:ascii="Arial" w:hAnsi="Arial" w:cs="Arial"/>
          <w:b w:val="0"/>
        </w:rPr>
        <w:t xml:space="preserve"> Audit &amp; Risk Committeeand ultimately by the management committee.</w:t>
      </w:r>
    </w:p>
    <w:p w:rsidR="009B519B" w:rsidRPr="00895157" w:rsidRDefault="009B519B" w:rsidP="008F3988">
      <w:pPr>
        <w:tabs>
          <w:tab w:val="num" w:pos="709"/>
        </w:tabs>
        <w:autoSpaceDE w:val="0"/>
        <w:autoSpaceDN w:val="0"/>
        <w:adjustRightInd w:val="0"/>
        <w:ind w:hanging="572"/>
        <w:jc w:val="both"/>
        <w:rPr>
          <w:rFonts w:ascii="Arial" w:hAnsi="Arial" w:cs="Arial"/>
          <w:b w:val="0"/>
        </w:rPr>
      </w:pPr>
    </w:p>
    <w:p w:rsidR="009B519B" w:rsidRPr="00895157" w:rsidRDefault="009B519B" w:rsidP="008F3988">
      <w:pPr>
        <w:autoSpaceDE w:val="0"/>
        <w:autoSpaceDN w:val="0"/>
        <w:adjustRightInd w:val="0"/>
        <w:jc w:val="both"/>
        <w:rPr>
          <w:rFonts w:ascii="Arial" w:hAnsi="Arial" w:cs="Arial"/>
          <w:b w:val="0"/>
        </w:rPr>
      </w:pPr>
    </w:p>
    <w:p w:rsidR="00233CBF" w:rsidRPr="00895157" w:rsidRDefault="00233CBF" w:rsidP="008F3988">
      <w:pPr>
        <w:autoSpaceDE w:val="0"/>
        <w:autoSpaceDN w:val="0"/>
        <w:adjustRightInd w:val="0"/>
        <w:jc w:val="both"/>
        <w:rPr>
          <w:rFonts w:ascii="Arial" w:hAnsi="Arial" w:cs="Arial"/>
          <w:b w:val="0"/>
        </w:rPr>
      </w:pPr>
    </w:p>
    <w:p w:rsidR="006D7BE2" w:rsidRPr="00895157" w:rsidRDefault="00233CBF" w:rsidP="008F3988">
      <w:pPr>
        <w:rPr>
          <w:rFonts w:ascii="Arial" w:hAnsi="Arial" w:cs="Arial"/>
          <w:bCs/>
          <w:caps/>
          <w:spacing w:val="-10"/>
        </w:rPr>
      </w:pPr>
      <w:bookmarkStart w:id="32" w:name="_Toc334620632"/>
      <w:bookmarkStart w:id="33" w:name="_Toc334623885"/>
      <w:bookmarkStart w:id="34" w:name="_Toc334623986"/>
      <w:r w:rsidRPr="00895157">
        <w:rPr>
          <w:rFonts w:ascii="Arial" w:hAnsi="Arial" w:cs="Arial"/>
          <w:b w:val="0"/>
          <w:caps/>
        </w:rPr>
        <w:br w:type="page"/>
      </w:r>
    </w:p>
    <w:p w:rsidR="00233CBF" w:rsidRPr="00895157" w:rsidRDefault="00233CBF" w:rsidP="008F3988">
      <w:pPr>
        <w:rPr>
          <w:rFonts w:ascii="Arial" w:hAnsi="Arial" w:cs="Arial"/>
          <w:bCs/>
          <w:caps/>
          <w:spacing w:val="-10"/>
        </w:rPr>
      </w:pPr>
    </w:p>
    <w:p w:rsidR="008A2D98" w:rsidRPr="00895157" w:rsidRDefault="00C562FF" w:rsidP="008F3988">
      <w:pPr>
        <w:pStyle w:val="Style2SCCHnonBoxSectionHeadingArial12ptBoldLeft"/>
        <w:rPr>
          <w:rFonts w:ascii="Arial" w:hAnsi="Arial" w:cs="Arial"/>
          <w:sz w:val="24"/>
          <w:szCs w:val="24"/>
        </w:rPr>
      </w:pPr>
      <w:r w:rsidRPr="00895157">
        <w:rPr>
          <w:rFonts w:ascii="Arial" w:hAnsi="Arial" w:cs="Arial"/>
          <w:b/>
          <w:caps/>
          <w:sz w:val="24"/>
          <w:szCs w:val="24"/>
        </w:rPr>
        <w:t xml:space="preserve">Appendix </w:t>
      </w:r>
      <w:r w:rsidR="001815CB" w:rsidRPr="00895157">
        <w:rPr>
          <w:rFonts w:ascii="Arial" w:hAnsi="Arial" w:cs="Arial"/>
          <w:b/>
          <w:caps/>
          <w:sz w:val="24"/>
          <w:szCs w:val="24"/>
        </w:rPr>
        <w:t>A</w:t>
      </w:r>
      <w:r w:rsidRPr="00895157">
        <w:rPr>
          <w:rFonts w:ascii="Arial" w:hAnsi="Arial" w:cs="Arial"/>
          <w:b/>
          <w:sz w:val="24"/>
          <w:szCs w:val="24"/>
        </w:rPr>
        <w:t xml:space="preserve"> - </w:t>
      </w:r>
      <w:r w:rsidR="008A2D98" w:rsidRPr="00895157">
        <w:rPr>
          <w:rFonts w:ascii="Arial" w:hAnsi="Arial" w:cs="Arial"/>
          <w:b/>
          <w:sz w:val="24"/>
          <w:szCs w:val="24"/>
        </w:rPr>
        <w:t>Risk Management Reporting and Escalating</w:t>
      </w:r>
      <w:r w:rsidR="008A2D98" w:rsidRPr="00895157">
        <w:rPr>
          <w:rFonts w:ascii="Arial" w:hAnsi="Arial" w:cs="Arial"/>
          <w:sz w:val="24"/>
          <w:szCs w:val="24"/>
        </w:rPr>
        <w:t xml:space="preserve"> </w:t>
      </w:r>
      <w:bookmarkEnd w:id="32"/>
      <w:bookmarkEnd w:id="33"/>
      <w:bookmarkEnd w:id="34"/>
    </w:p>
    <w:p w:rsidR="008A2D98" w:rsidRPr="00895157" w:rsidRDefault="008A2D98" w:rsidP="008F3988">
      <w:pPr>
        <w:autoSpaceDE w:val="0"/>
        <w:autoSpaceDN w:val="0"/>
        <w:adjustRightInd w:val="0"/>
        <w:rPr>
          <w:rFonts w:ascii="Arial" w:hAnsi="Arial" w:cs="Arial"/>
          <w:b w:val="0"/>
          <w:bCs/>
        </w:rPr>
      </w:pPr>
    </w:p>
    <w:p w:rsidR="00F43B4D" w:rsidRPr="00895157" w:rsidRDefault="0036143B" w:rsidP="008F3988">
      <w:pPr>
        <w:autoSpaceDE w:val="0"/>
        <w:autoSpaceDN w:val="0"/>
        <w:adjustRightInd w:val="0"/>
        <w:rPr>
          <w:rFonts w:ascii="Arial" w:hAnsi="Arial" w:cs="Arial"/>
          <w:b w:val="0"/>
          <w:bCs/>
        </w:rPr>
      </w:pPr>
      <w:r w:rsidRPr="00895157">
        <w:rPr>
          <w:rFonts w:ascii="Arial" w:hAnsi="Arial" w:cs="Arial"/>
          <w:noProof/>
        </w:rPr>
        <mc:AlternateContent>
          <mc:Choice Requires="wps">
            <w:drawing>
              <wp:anchor distT="0" distB="0" distL="114300" distR="114300" simplePos="0" relativeHeight="251764736" behindDoc="0" locked="0" layoutInCell="1" allowOverlap="1" wp14:anchorId="2093310C" wp14:editId="49CD675C">
                <wp:simplePos x="0" y="0"/>
                <wp:positionH relativeFrom="column">
                  <wp:posOffset>646430</wp:posOffset>
                </wp:positionH>
                <wp:positionV relativeFrom="paragraph">
                  <wp:posOffset>149225</wp:posOffset>
                </wp:positionV>
                <wp:extent cx="5285740" cy="707390"/>
                <wp:effectExtent l="0" t="0" r="10160" b="16510"/>
                <wp:wrapNone/>
                <wp:docPr id="53" name="Text Box 53"/>
                <wp:cNvGraphicFramePr/>
                <a:graphic xmlns:a="http://schemas.openxmlformats.org/drawingml/2006/main">
                  <a:graphicData uri="http://schemas.microsoft.com/office/word/2010/wordprocessingShape">
                    <wps:wsp>
                      <wps:cNvSpPr txBox="1"/>
                      <wps:spPr>
                        <a:xfrm>
                          <a:off x="0" y="0"/>
                          <a:ext cx="5285740" cy="707390"/>
                        </a:xfrm>
                        <a:prstGeom prst="rect">
                          <a:avLst/>
                        </a:prstGeom>
                        <a:solidFill>
                          <a:srgbClr val="00206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D2BAB" w:rsidRPr="0036143B" w:rsidRDefault="003D2BAB" w:rsidP="0036143B">
                            <w:pPr>
                              <w:jc w:val="center"/>
                              <w:rPr>
                                <w:color w:val="FFFFFF" w:themeColor="background1"/>
                              </w:rPr>
                            </w:pPr>
                            <w:r w:rsidRPr="0036143B">
                              <w:rPr>
                                <w:color w:val="FFFFFF" w:themeColor="background1"/>
                              </w:rPr>
                              <w:t xml:space="preserve">The </w:t>
                            </w:r>
                            <w:r>
                              <w:rPr>
                                <w:color w:val="FFFFFF" w:themeColor="background1"/>
                              </w:rPr>
                              <w:t>Governing Body</w:t>
                            </w:r>
                          </w:p>
                          <w:p w:rsidR="003D2BAB" w:rsidRPr="00231BEA" w:rsidRDefault="003D2BAB" w:rsidP="0036143B">
                            <w:pPr>
                              <w:jc w:val="center"/>
                              <w:rPr>
                                <w:b w:val="0"/>
                                <w:sz w:val="20"/>
                                <w:szCs w:val="20"/>
                              </w:rPr>
                            </w:pPr>
                            <w:r w:rsidRPr="00231BEA">
                              <w:rPr>
                                <w:b w:val="0"/>
                                <w:color w:val="FFFFFF" w:themeColor="background1"/>
                                <w:sz w:val="20"/>
                                <w:szCs w:val="20"/>
                              </w:rPr>
                              <w:t>Receives Assurance report on the Strategic Risks / overview of high Level Operational Risks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093310C" id="_x0000_t202" coordsize="21600,21600" o:spt="202" path="m,l,21600r21600,l21600,xe">
                <v:stroke joinstyle="miter"/>
                <v:path gradientshapeok="t" o:connecttype="rect"/>
              </v:shapetype>
              <v:shape id="Text Box 53" o:spid="_x0000_s1033" type="#_x0000_t202" style="position:absolute;margin-left:50.9pt;margin-top:11.75pt;width:416.2pt;height:55.7pt;z-index:2517647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" fillcolor="#002060" strokeweight=".5pt">
                <v:textbox>
                  <w:txbxContent>
                    <w:p w:rsidR="003D2BAB" w:rsidRPr="0036143B" w:rsidRDefault="003D2BAB" w:rsidP="0036143B">
                      <w:pPr>
                        <w:jc w:val="center"/>
                        <w:rPr>
                          <w:color w:val="FFFFFF" w:themeColor="background1"/>
                        </w:rPr>
                      </w:pPr>
                      <w:r w:rsidRPr="0036143B">
                        <w:rPr>
                          <w:color w:val="FFFFFF" w:themeColor="background1"/>
                        </w:rPr>
                        <w:t xml:space="preserve">The </w:t>
                      </w:r>
                      <w:r>
                        <w:rPr>
                          <w:color w:val="FFFFFF" w:themeColor="background1"/>
                        </w:rPr>
                        <w:t>Governing Body</w:t>
                      </w:r>
                    </w:p>
                    <w:p w:rsidR="003D2BAB" w:rsidRPr="00231BEA" w:rsidRDefault="003D2BAB" w:rsidP="0036143B">
                      <w:pPr>
                        <w:jc w:val="center"/>
                        <w:rPr>
                          <w:b w:val="0"/>
                          <w:sz w:val="20"/>
                          <w:szCs w:val="20"/>
                        </w:rPr>
                      </w:pPr>
                      <w:r w:rsidRPr="00231BEA">
                        <w:rPr>
                          <w:b w:val="0"/>
                          <w:color w:val="FFFFFF" w:themeColor="background1"/>
                          <w:sz w:val="20"/>
                          <w:szCs w:val="20"/>
                        </w:rPr>
                        <w:t>Receives Assurance report on the Strategic Risks / overview of high Level Operational Risks</w:t>
                      </w:r>
                    </w:p>
                  </w:txbxContent>
                </v:textbox>
              </v:shape>
            </w:pict>
          </mc:Fallback>
        </mc:AlternateContent>
      </w:r>
    </w:p>
    <w:p w:rsidR="00F43B4D" w:rsidRPr="00895157" w:rsidRDefault="00F43B4D" w:rsidP="008F3988">
      <w:pPr>
        <w:autoSpaceDE w:val="0"/>
        <w:autoSpaceDN w:val="0"/>
        <w:adjustRightInd w:val="0"/>
        <w:rPr>
          <w:rFonts w:ascii="Arial" w:hAnsi="Arial" w:cs="Arial"/>
          <w:b w:val="0"/>
          <w:bCs/>
        </w:rPr>
      </w:pPr>
    </w:p>
    <w:p w:rsidR="008A2D98" w:rsidRPr="00895157" w:rsidRDefault="008A2D98" w:rsidP="008F3988">
      <w:pPr>
        <w:autoSpaceDE w:val="0"/>
        <w:autoSpaceDN w:val="0"/>
        <w:adjustRightInd w:val="0"/>
        <w:jc w:val="center"/>
        <w:rPr>
          <w:rFonts w:ascii="Arial" w:hAnsi="Arial" w:cs="Arial"/>
        </w:rPr>
      </w:pPr>
    </w:p>
    <w:p w:rsidR="008A2D98" w:rsidRPr="00895157" w:rsidRDefault="008A2D98" w:rsidP="008F3988">
      <w:pPr>
        <w:autoSpaceDE w:val="0"/>
        <w:autoSpaceDN w:val="0"/>
        <w:adjustRightInd w:val="0"/>
        <w:jc w:val="center"/>
        <w:rPr>
          <w:rFonts w:ascii="Arial" w:hAnsi="Arial" w:cs="Arial"/>
        </w:rPr>
      </w:pPr>
    </w:p>
    <w:p w:rsidR="008A2D98" w:rsidRPr="00895157" w:rsidRDefault="00231BEA" w:rsidP="008F3988">
      <w:pPr>
        <w:autoSpaceDE w:val="0"/>
        <w:autoSpaceDN w:val="0"/>
        <w:adjustRightInd w:val="0"/>
        <w:rPr>
          <w:rFonts w:ascii="Arial" w:hAnsi="Arial" w:cs="Arial"/>
        </w:rPr>
        <w:sectPr w:rsidR="008A2D98" w:rsidRPr="00895157" w:rsidSect="00A02AFA">
          <w:footerReference w:type="default" r:id="rId9"/>
          <w:pgSz w:w="11906" w:h="16838"/>
          <w:pgMar w:top="994" w:right="720" w:bottom="994" w:left="720" w:header="706" w:footer="706" w:gutter="0"/>
          <w:cols w:space="708"/>
          <w:docGrid w:linePitch="360"/>
        </w:sectPr>
      </w:pPr>
      <w:r w:rsidRPr="00895157">
        <w:rPr>
          <w:rFonts w:ascii="Arial" w:hAnsi="Arial" w:cs="Arial"/>
          <w:noProof/>
        </w:rPr>
        <mc:AlternateContent>
          <mc:Choice Requires="wps">
            <w:drawing>
              <wp:anchor distT="0" distB="0" distL="114299" distR="114299" simplePos="0" relativeHeight="251737088" behindDoc="0" locked="0" layoutInCell="1" allowOverlap="1" wp14:anchorId="680311A1" wp14:editId="58C84C31">
                <wp:simplePos x="0" y="0"/>
                <wp:positionH relativeFrom="column">
                  <wp:posOffset>3422650</wp:posOffset>
                </wp:positionH>
                <wp:positionV relativeFrom="paragraph">
                  <wp:posOffset>4215765</wp:posOffset>
                </wp:positionV>
                <wp:extent cx="0" cy="687070"/>
                <wp:effectExtent l="57150" t="38100" r="57150" b="17780"/>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687070"/>
                        </a:xfrm>
                        <a:prstGeom prst="straightConnector1">
                          <a:avLst/>
                        </a:prstGeom>
                        <a:noFill/>
                        <a:ln w="41275" cap="flat" cmpd="sng" algn="ctr">
                          <a:solidFill>
                            <a:srgbClr val="002060"/>
                          </a:solidFill>
                          <a:prstDash val="solid"/>
                          <a:roun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042B4E10" id="Straight Arrow Connector 18" o:spid="_x0000_s1026" type="#_x0000_t32" style="position:absolute;margin-left:269.5pt;margin-top:331.95pt;width:0;height:54.1pt;flip:y;z-index:2517370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" strokecolor="#002060" strokeweight="3.25pt">
                <v:stroke endarrow="open"/>
                <o:lock v:ext="edit" shapetype="f"/>
              </v:shape>
            </w:pict>
          </mc:Fallback>
        </mc:AlternateContent>
      </w:r>
      <w:r w:rsidRPr="00895157">
        <w:rPr>
          <w:rFonts w:ascii="Arial" w:hAnsi="Arial" w:cs="Arial"/>
          <w:noProof/>
        </w:rPr>
        <mc:AlternateContent>
          <mc:Choice Requires="wps">
            <w:drawing>
              <wp:anchor distT="0" distB="0" distL="114299" distR="114299" simplePos="0" relativeHeight="251735040" behindDoc="0" locked="0" layoutInCell="1" allowOverlap="1" wp14:anchorId="171FD390" wp14:editId="3B03F409">
                <wp:simplePos x="0" y="0"/>
                <wp:positionH relativeFrom="column">
                  <wp:posOffset>3335020</wp:posOffset>
                </wp:positionH>
                <wp:positionV relativeFrom="paragraph">
                  <wp:posOffset>3007360</wp:posOffset>
                </wp:positionV>
                <wp:extent cx="0" cy="718820"/>
                <wp:effectExtent l="57150" t="38100" r="57150" b="5080"/>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718820"/>
                        </a:xfrm>
                        <a:prstGeom prst="straightConnector1">
                          <a:avLst/>
                        </a:prstGeom>
                        <a:noFill/>
                        <a:ln w="41275" cap="flat" cmpd="sng" algn="ctr">
                          <a:solidFill>
                            <a:srgbClr val="002060"/>
                          </a:solidFill>
                          <a:prstDash val="solid"/>
                          <a:roun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5CD8D547" id="Straight Arrow Connector 17" o:spid="_x0000_s1026" type="#_x0000_t32" style="position:absolute;margin-left:262.6pt;margin-top:236.8pt;width:0;height:56.6pt;flip:y;z-index:2517350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" strokecolor="#002060" strokeweight="3.25pt">
                <v:stroke endarrow="open"/>
                <o:lock v:ext="edit" shapetype="f"/>
              </v:shape>
            </w:pict>
          </mc:Fallback>
        </mc:AlternateContent>
      </w:r>
      <w:r w:rsidRPr="00895157">
        <w:rPr>
          <w:rFonts w:ascii="Arial" w:hAnsi="Arial" w:cs="Arial"/>
          <w:noProof/>
        </w:rPr>
        <mc:AlternateContent>
          <mc:Choice Requires="wps">
            <w:drawing>
              <wp:anchor distT="0" distB="0" distL="114299" distR="114299" simplePos="0" relativeHeight="251728896" behindDoc="0" locked="0" layoutInCell="1" allowOverlap="1" wp14:anchorId="21B5C401" wp14:editId="552D1FD2">
                <wp:simplePos x="0" y="0"/>
                <wp:positionH relativeFrom="column">
                  <wp:posOffset>3248025</wp:posOffset>
                </wp:positionH>
                <wp:positionV relativeFrom="paragraph">
                  <wp:posOffset>1529080</wp:posOffset>
                </wp:positionV>
                <wp:extent cx="0" cy="783590"/>
                <wp:effectExtent l="57150" t="38100" r="57150" b="16510"/>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783590"/>
                        </a:xfrm>
                        <a:prstGeom prst="straightConnector1">
                          <a:avLst/>
                        </a:prstGeom>
                        <a:noFill/>
                        <a:ln w="41275" cap="flat" cmpd="sng" algn="ctr">
                          <a:solidFill>
                            <a:srgbClr val="002060"/>
                          </a:solidFill>
                          <a:prstDash val="solid"/>
                          <a:roun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1F861F82" id="Straight Arrow Connector 13" o:spid="_x0000_s1026" type="#_x0000_t32" style="position:absolute;margin-left:255.75pt;margin-top:120.4pt;width:0;height:61.7pt;flip:y;z-index:2517288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" strokecolor="#002060" strokeweight="3.25pt">
                <v:stroke endarrow="open"/>
                <o:lock v:ext="edit" shapetype="f"/>
              </v:shape>
            </w:pict>
          </mc:Fallback>
        </mc:AlternateContent>
      </w:r>
      <w:r w:rsidRPr="00895157">
        <w:rPr>
          <w:rFonts w:ascii="Arial" w:hAnsi="Arial" w:cs="Arial"/>
          <w:noProof/>
        </w:rPr>
        <mc:AlternateContent>
          <mc:Choice Requires="wps">
            <w:drawing>
              <wp:anchor distT="0" distB="0" distL="114299" distR="114299" simplePos="0" relativeHeight="251726848" behindDoc="0" locked="0" layoutInCell="1" allowOverlap="1" wp14:anchorId="3F2AA3BD" wp14:editId="61D86B71">
                <wp:simplePos x="0" y="0"/>
                <wp:positionH relativeFrom="column">
                  <wp:posOffset>3232150</wp:posOffset>
                </wp:positionH>
                <wp:positionV relativeFrom="paragraph">
                  <wp:posOffset>153670</wp:posOffset>
                </wp:positionV>
                <wp:extent cx="0" cy="601980"/>
                <wp:effectExtent l="57150" t="38100" r="57150" b="7620"/>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601980"/>
                        </a:xfrm>
                        <a:prstGeom prst="straightConnector1">
                          <a:avLst/>
                        </a:prstGeom>
                        <a:ln w="41275" cap="flat">
                          <a:solidFill>
                            <a:srgbClr val="002060"/>
                          </a:solidFill>
                          <a:roun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6768760B" id="Straight Arrow Connector 12" o:spid="_x0000_s1026" type="#_x0000_t32" style="position:absolute;margin-left:254.5pt;margin-top:12.1pt;width:0;height:47.4pt;flip:y;z-index:2517268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" strokecolor="#002060" strokeweight="3.25pt">
                <v:stroke endarrow="open"/>
                <o:lock v:ext="edit" shapetype="f"/>
              </v:shape>
            </w:pict>
          </mc:Fallback>
        </mc:AlternateContent>
      </w:r>
      <w:r w:rsidR="0036143B" w:rsidRPr="00895157">
        <w:rPr>
          <w:rFonts w:ascii="Arial" w:hAnsi="Arial" w:cs="Arial"/>
          <w:noProof/>
        </w:rPr>
        <mc:AlternateContent>
          <mc:Choice Requires="wps">
            <w:drawing>
              <wp:anchor distT="0" distB="0" distL="114300" distR="114300" simplePos="0" relativeHeight="251762688" behindDoc="0" locked="0" layoutInCell="1" allowOverlap="1" wp14:anchorId="469EA977" wp14:editId="4FD804C9">
                <wp:simplePos x="0" y="0"/>
                <wp:positionH relativeFrom="column">
                  <wp:posOffset>646043</wp:posOffset>
                </wp:positionH>
                <wp:positionV relativeFrom="paragraph">
                  <wp:posOffset>806561</wp:posOffset>
                </wp:positionV>
                <wp:extent cx="5285740" cy="707390"/>
                <wp:effectExtent l="0" t="0" r="10160" b="16510"/>
                <wp:wrapNone/>
                <wp:docPr id="52" name="Text Box 52"/>
                <wp:cNvGraphicFramePr/>
                <a:graphic xmlns:a="http://schemas.openxmlformats.org/drawingml/2006/main">
                  <a:graphicData uri="http://schemas.microsoft.com/office/word/2010/wordprocessingShape">
                    <wps:wsp>
                      <wps:cNvSpPr txBox="1"/>
                      <wps:spPr>
                        <a:xfrm>
                          <a:off x="0" y="0"/>
                          <a:ext cx="5285740" cy="707390"/>
                        </a:xfrm>
                        <a:prstGeom prst="rect">
                          <a:avLst/>
                        </a:prstGeom>
                        <a:solidFill>
                          <a:srgbClr val="00206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D2BAB" w:rsidRPr="0036143B" w:rsidRDefault="003D2BAB" w:rsidP="0036143B">
                            <w:pPr>
                              <w:jc w:val="center"/>
                              <w:rPr>
                                <w:color w:val="FFFFFF" w:themeColor="background1"/>
                              </w:rPr>
                            </w:pPr>
                            <w:r>
                              <w:rPr>
                                <w:color w:val="FFFFFF" w:themeColor="background1"/>
                              </w:rPr>
                              <w:t xml:space="preserve"> </w:t>
                            </w:r>
                            <w:r w:rsidRPr="0036143B">
                              <w:rPr>
                                <w:color w:val="FFFFFF" w:themeColor="background1"/>
                              </w:rPr>
                              <w:t>Audit &amp; Risk Committee</w:t>
                            </w:r>
                            <w:r>
                              <w:rPr>
                                <w:color w:val="FFFFFF" w:themeColor="background1"/>
                              </w:rPr>
                              <w:t xml:space="preserve"> (if appointed)</w:t>
                            </w:r>
                          </w:p>
                          <w:p w:rsidR="003D2BAB" w:rsidRPr="0036143B" w:rsidRDefault="003D2BAB" w:rsidP="0036143B">
                            <w:pPr>
                              <w:jc w:val="center"/>
                              <w:rPr>
                                <w:sz w:val="20"/>
                                <w:szCs w:val="20"/>
                              </w:rPr>
                            </w:pPr>
                            <w:r w:rsidRPr="0036143B">
                              <w:rPr>
                                <w:color w:val="FFFFFF" w:themeColor="background1"/>
                                <w:sz w:val="20"/>
                                <w:szCs w:val="20"/>
                              </w:rPr>
                              <w:t xml:space="preserve">Advises the </w:t>
                            </w:r>
                            <w:r>
                              <w:rPr>
                                <w:color w:val="FFFFFF" w:themeColor="background1"/>
                                <w:sz w:val="20"/>
                                <w:szCs w:val="20"/>
                              </w:rPr>
                              <w:t>Governing Body</w:t>
                            </w:r>
                            <w:r w:rsidRPr="0036143B">
                              <w:rPr>
                                <w:color w:val="FFFFFF" w:themeColor="background1"/>
                                <w:sz w:val="20"/>
                                <w:szCs w:val="20"/>
                              </w:rPr>
                              <w:t xml:space="preserve"> on the </w:t>
                            </w:r>
                            <w:r>
                              <w:rPr>
                                <w:color w:val="FFFFFF" w:themeColor="background1"/>
                                <w:sz w:val="20"/>
                                <w:szCs w:val="20"/>
                              </w:rPr>
                              <w:t>RHA</w:t>
                            </w:r>
                            <w:r w:rsidRPr="0036143B">
                              <w:rPr>
                                <w:color w:val="FFFFFF" w:themeColor="background1"/>
                                <w:sz w:val="20"/>
                                <w:szCs w:val="20"/>
                              </w:rPr>
                              <w:t xml:space="preserve"> arrangements for risk management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69EA977" id="Text Box 52" o:spid="_x0000_s1034" type="#_x0000_t202" style="position:absolute;margin-left:50.85pt;margin-top:63.5pt;width:416.2pt;height:55.7pt;z-index:2517626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" fillcolor="#002060" strokeweight=".5pt">
                <v:textbox>
                  <w:txbxContent>
                    <w:p w:rsidR="003D2BAB" w:rsidRPr="0036143B" w:rsidRDefault="003D2BAB" w:rsidP="0036143B">
                      <w:pPr>
                        <w:jc w:val="center"/>
                        <w:rPr>
                          <w:color w:val="FFFFFF" w:themeColor="background1"/>
                        </w:rPr>
                      </w:pPr>
                      <w:r>
                        <w:rPr>
                          <w:color w:val="FFFFFF" w:themeColor="background1"/>
                        </w:rPr>
                        <w:t xml:space="preserve"> </w:t>
                      </w:r>
                      <w:r w:rsidRPr="0036143B">
                        <w:rPr>
                          <w:color w:val="FFFFFF" w:themeColor="background1"/>
                        </w:rPr>
                        <w:t>Audit &amp; Risk Committee</w:t>
                      </w:r>
                      <w:r>
                        <w:rPr>
                          <w:color w:val="FFFFFF" w:themeColor="background1"/>
                        </w:rPr>
                        <w:t xml:space="preserve"> (if appointed)</w:t>
                      </w:r>
                    </w:p>
                    <w:p w:rsidR="003D2BAB" w:rsidRPr="0036143B" w:rsidRDefault="003D2BAB" w:rsidP="0036143B">
                      <w:pPr>
                        <w:jc w:val="center"/>
                        <w:rPr>
                          <w:sz w:val="20"/>
                          <w:szCs w:val="20"/>
                        </w:rPr>
                      </w:pPr>
                      <w:r w:rsidRPr="0036143B">
                        <w:rPr>
                          <w:color w:val="FFFFFF" w:themeColor="background1"/>
                          <w:sz w:val="20"/>
                          <w:szCs w:val="20"/>
                        </w:rPr>
                        <w:t xml:space="preserve">Advises the </w:t>
                      </w:r>
                      <w:r>
                        <w:rPr>
                          <w:color w:val="FFFFFF" w:themeColor="background1"/>
                          <w:sz w:val="20"/>
                          <w:szCs w:val="20"/>
                        </w:rPr>
                        <w:t>Governing Body</w:t>
                      </w:r>
                      <w:r w:rsidRPr="0036143B">
                        <w:rPr>
                          <w:color w:val="FFFFFF" w:themeColor="background1"/>
                          <w:sz w:val="20"/>
                          <w:szCs w:val="20"/>
                        </w:rPr>
                        <w:t xml:space="preserve"> on the </w:t>
                      </w:r>
                      <w:r>
                        <w:rPr>
                          <w:color w:val="FFFFFF" w:themeColor="background1"/>
                          <w:sz w:val="20"/>
                          <w:szCs w:val="20"/>
                        </w:rPr>
                        <w:t>RHA</w:t>
                      </w:r>
                      <w:r w:rsidRPr="0036143B">
                        <w:rPr>
                          <w:color w:val="FFFFFF" w:themeColor="background1"/>
                          <w:sz w:val="20"/>
                          <w:szCs w:val="20"/>
                        </w:rPr>
                        <w:t xml:space="preserve"> arrangements for risk management</w:t>
                      </w:r>
                    </w:p>
                  </w:txbxContent>
                </v:textbox>
              </v:shape>
            </w:pict>
          </mc:Fallback>
        </mc:AlternateContent>
      </w:r>
      <w:r w:rsidR="0036143B" w:rsidRPr="00895157">
        <w:rPr>
          <w:rFonts w:ascii="Arial" w:hAnsi="Arial" w:cs="Arial"/>
          <w:noProof/>
        </w:rPr>
        <mc:AlternateContent>
          <mc:Choice Requires="wps">
            <w:drawing>
              <wp:anchor distT="0" distB="0" distL="114300" distR="114300" simplePos="0" relativeHeight="251754496" behindDoc="0" locked="0" layoutInCell="1" allowOverlap="1" wp14:anchorId="2D3C6298" wp14:editId="009F3751">
                <wp:simplePos x="0" y="0"/>
                <wp:positionH relativeFrom="column">
                  <wp:posOffset>718820</wp:posOffset>
                </wp:positionH>
                <wp:positionV relativeFrom="paragraph">
                  <wp:posOffset>3794760</wp:posOffset>
                </wp:positionV>
                <wp:extent cx="5285740" cy="421005"/>
                <wp:effectExtent l="0" t="0" r="10160" b="17145"/>
                <wp:wrapNone/>
                <wp:docPr id="14" name="Text Box 14"/>
                <wp:cNvGraphicFramePr/>
                <a:graphic xmlns:a="http://schemas.openxmlformats.org/drawingml/2006/main">
                  <a:graphicData uri="http://schemas.microsoft.com/office/word/2010/wordprocessingShape">
                    <wps:wsp>
                      <wps:cNvSpPr txBox="1"/>
                      <wps:spPr>
                        <a:xfrm>
                          <a:off x="0" y="0"/>
                          <a:ext cx="5285740" cy="421005"/>
                        </a:xfrm>
                        <a:prstGeom prst="rect">
                          <a:avLst/>
                        </a:prstGeom>
                        <a:solidFill>
                          <a:srgbClr val="00206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D2BAB" w:rsidRPr="00E0431E" w:rsidRDefault="003D2BAB" w:rsidP="0036143B">
                            <w:pPr>
                              <w:shd w:val="clear" w:color="auto" w:fill="002060"/>
                              <w:jc w:val="center"/>
                              <w:rPr>
                                <w:color w:val="FFFFFF" w:themeColor="background1"/>
                              </w:rPr>
                            </w:pPr>
                            <w:r>
                              <w:rPr>
                                <w:color w:val="FFFFFF" w:themeColor="background1"/>
                              </w:rPr>
                              <w:t xml:space="preserve">Staff Team – Team </w:t>
                            </w:r>
                            <w:r w:rsidRPr="00E0431E">
                              <w:rPr>
                                <w:color w:val="FFFFFF" w:themeColor="background1"/>
                              </w:rPr>
                              <w:t>Risk Registers</w:t>
                            </w:r>
                          </w:p>
                          <w:p w:rsidR="003D2BAB" w:rsidRPr="00E0431E" w:rsidRDefault="003D2BAB" w:rsidP="00921C25">
                            <w:pPr>
                              <w:shd w:val="clear" w:color="auto" w:fill="002060"/>
                              <w:rPr>
                                <w:color w:val="FFFFFF" w:themeColor="background1"/>
                                <w:sz w:val="20"/>
                              </w:rPr>
                            </w:pPr>
                            <w:r w:rsidRPr="00E0431E">
                              <w:rPr>
                                <w:color w:val="FFFFFF" w:themeColor="background1"/>
                                <w:sz w:val="20"/>
                              </w:rPr>
                              <w:t xml:space="preserve"> </w:t>
                            </w:r>
                          </w:p>
                          <w:p w:rsidR="003D2BAB" w:rsidRDefault="003D2B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D3C6298" id="Text Box 14" o:spid="_x0000_s1035" type="#_x0000_t202" style="position:absolute;margin-left:56.6pt;margin-top:298.8pt;width:416.2pt;height:33.15pt;z-index:2517544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" fillcolor="#002060" strokeweight=".5pt">
                <v:textbox>
                  <w:txbxContent>
                    <w:p w:rsidR="003D2BAB" w:rsidRPr="00E0431E" w:rsidRDefault="003D2BAB" w:rsidP="0036143B">
                      <w:pPr>
                        <w:shd w:val="clear" w:color="auto" w:fill="002060"/>
                        <w:jc w:val="center"/>
                        <w:rPr>
                          <w:color w:val="FFFFFF" w:themeColor="background1"/>
                        </w:rPr>
                      </w:pPr>
                      <w:r>
                        <w:rPr>
                          <w:color w:val="FFFFFF" w:themeColor="background1"/>
                        </w:rPr>
                        <w:t xml:space="preserve">Staff Team – Team </w:t>
                      </w:r>
                      <w:r w:rsidRPr="00E0431E">
                        <w:rPr>
                          <w:color w:val="FFFFFF" w:themeColor="background1"/>
                        </w:rPr>
                        <w:t>Risk Registers</w:t>
                      </w:r>
                    </w:p>
                    <w:p w:rsidR="003D2BAB" w:rsidRPr="00E0431E" w:rsidRDefault="003D2BAB" w:rsidP="00921C25">
                      <w:pPr>
                        <w:shd w:val="clear" w:color="auto" w:fill="002060"/>
                        <w:rPr>
                          <w:color w:val="FFFFFF" w:themeColor="background1"/>
                          <w:sz w:val="20"/>
                        </w:rPr>
                      </w:pPr>
                      <w:r w:rsidRPr="00E0431E">
                        <w:rPr>
                          <w:color w:val="FFFFFF" w:themeColor="background1"/>
                          <w:sz w:val="20"/>
                        </w:rPr>
                        <w:t xml:space="preserve"> </w:t>
                      </w:r>
                    </w:p>
                    <w:p w:rsidR="003D2BAB" w:rsidRDefault="003D2BAB"/>
                  </w:txbxContent>
                </v:textbox>
              </v:shape>
            </w:pict>
          </mc:Fallback>
        </mc:AlternateContent>
      </w:r>
      <w:r w:rsidR="0036143B" w:rsidRPr="00895157">
        <w:rPr>
          <w:rFonts w:ascii="Arial" w:hAnsi="Arial" w:cs="Arial"/>
          <w:noProof/>
        </w:rPr>
        <mc:AlternateContent>
          <mc:Choice Requires="wps">
            <w:drawing>
              <wp:anchor distT="0" distB="0" distL="114300" distR="114300" simplePos="0" relativeHeight="251756544" behindDoc="0" locked="0" layoutInCell="1" allowOverlap="1" wp14:anchorId="7719C696" wp14:editId="32E4501F">
                <wp:simplePos x="0" y="0"/>
                <wp:positionH relativeFrom="column">
                  <wp:posOffset>716611</wp:posOffset>
                </wp:positionH>
                <wp:positionV relativeFrom="paragraph">
                  <wp:posOffset>2299970</wp:posOffset>
                </wp:positionV>
                <wp:extent cx="5285740" cy="707666"/>
                <wp:effectExtent l="0" t="0" r="10160" b="16510"/>
                <wp:wrapNone/>
                <wp:docPr id="48" name="Text Box 48"/>
                <wp:cNvGraphicFramePr/>
                <a:graphic xmlns:a="http://schemas.openxmlformats.org/drawingml/2006/main">
                  <a:graphicData uri="http://schemas.microsoft.com/office/word/2010/wordprocessingShape">
                    <wps:wsp>
                      <wps:cNvSpPr txBox="1"/>
                      <wps:spPr>
                        <a:xfrm>
                          <a:off x="0" y="0"/>
                          <a:ext cx="5285740" cy="707666"/>
                        </a:xfrm>
                        <a:prstGeom prst="rect">
                          <a:avLst/>
                        </a:prstGeom>
                        <a:solidFill>
                          <a:srgbClr val="00206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D2BAB" w:rsidRPr="0036143B" w:rsidRDefault="003D2BAB" w:rsidP="0036143B">
                            <w:pPr>
                              <w:jc w:val="center"/>
                              <w:rPr>
                                <w:color w:val="FFFFFF" w:themeColor="background1"/>
                              </w:rPr>
                            </w:pPr>
                            <w:r>
                              <w:rPr>
                                <w:color w:val="FFFFFF" w:themeColor="background1"/>
                              </w:rPr>
                              <w:t>Director (Supported by staff t</w:t>
                            </w:r>
                            <w:r w:rsidRPr="0036143B">
                              <w:rPr>
                                <w:color w:val="FFFFFF" w:themeColor="background1"/>
                              </w:rPr>
                              <w:t>eam)</w:t>
                            </w:r>
                          </w:p>
                          <w:p w:rsidR="003D2BAB" w:rsidRPr="0036143B" w:rsidRDefault="003D2BAB" w:rsidP="0036143B">
                            <w:pPr>
                              <w:jc w:val="center"/>
                              <w:rPr>
                                <w:sz w:val="20"/>
                                <w:szCs w:val="20"/>
                              </w:rPr>
                            </w:pPr>
                            <w:r w:rsidRPr="0036143B">
                              <w:rPr>
                                <w:b w:val="0"/>
                                <w:color w:val="FFFFFF" w:themeColor="background1"/>
                                <w:sz w:val="20"/>
                                <w:szCs w:val="20"/>
                              </w:rPr>
                              <w:t>Prepares Strategic Risk &amp; Assurance R</w:t>
                            </w:r>
                            <w:r>
                              <w:rPr>
                                <w:b w:val="0"/>
                                <w:color w:val="FFFFFF" w:themeColor="background1"/>
                                <w:sz w:val="20"/>
                                <w:szCs w:val="20"/>
                              </w:rPr>
                              <w:t>eports</w:t>
                            </w:r>
                            <w:r w:rsidRPr="0036143B">
                              <w:rPr>
                                <w:b w:val="0"/>
                                <w:color w:val="FFFFFF" w:themeColor="background1"/>
                                <w:sz w:val="20"/>
                                <w:szCs w:val="20"/>
                              </w:rPr>
                              <w:t xml:space="preserve"> / High Level</w:t>
                            </w:r>
                            <w:r w:rsidRPr="0036143B">
                              <w:rPr>
                                <w:color w:val="FFFFFF" w:themeColor="background1"/>
                                <w:sz w:val="20"/>
                                <w:szCs w:val="20"/>
                              </w:rPr>
                              <w:t xml:space="preserve"> Operational Risks and </w:t>
                            </w:r>
                            <w:r>
                              <w:rPr>
                                <w:color w:val="FFFFFF" w:themeColor="background1"/>
                                <w:sz w:val="20"/>
                                <w:szCs w:val="20"/>
                              </w:rPr>
                              <w:t>R</w:t>
                            </w:r>
                            <w:r w:rsidRPr="0036143B">
                              <w:rPr>
                                <w:color w:val="FFFFFF" w:themeColor="background1"/>
                                <w:sz w:val="20"/>
                                <w:szCs w:val="20"/>
                              </w:rPr>
                              <w:t xml:space="preserve">eports </w:t>
                            </w:r>
                            <w:r>
                              <w:rPr>
                                <w:color w:val="FFFFFF" w:themeColor="background1"/>
                                <w:sz w:val="20"/>
                                <w:szCs w:val="20"/>
                              </w:rPr>
                              <w:t>for</w:t>
                            </w:r>
                            <w:r w:rsidRPr="0036143B">
                              <w:rPr>
                                <w:color w:val="FFFFFF" w:themeColor="background1"/>
                                <w:sz w:val="20"/>
                                <w:szCs w:val="20"/>
                              </w:rPr>
                              <w:t xml:space="preserve"> Committee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719C696" id="Text Box 48" o:spid="_x0000_s1036" type="#_x0000_t202" style="position:absolute;margin-left:56.45pt;margin-top:181.1pt;width:416.2pt;height:55.7pt;z-index:2517565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" fillcolor="#002060" strokeweight=".5pt">
                <v:textbox>
                  <w:txbxContent>
                    <w:p w:rsidR="003D2BAB" w:rsidRPr="0036143B" w:rsidRDefault="003D2BAB" w:rsidP="0036143B">
                      <w:pPr>
                        <w:jc w:val="center"/>
                        <w:rPr>
                          <w:color w:val="FFFFFF" w:themeColor="background1"/>
                        </w:rPr>
                      </w:pPr>
                      <w:r>
                        <w:rPr>
                          <w:color w:val="FFFFFF" w:themeColor="background1"/>
                        </w:rPr>
                        <w:t>Director (Supported by staff t</w:t>
                      </w:r>
                      <w:r w:rsidRPr="0036143B">
                        <w:rPr>
                          <w:color w:val="FFFFFF" w:themeColor="background1"/>
                        </w:rPr>
                        <w:t>eam)</w:t>
                      </w:r>
                    </w:p>
                    <w:p w:rsidR="003D2BAB" w:rsidRPr="0036143B" w:rsidRDefault="003D2BAB" w:rsidP="0036143B">
                      <w:pPr>
                        <w:jc w:val="center"/>
                        <w:rPr>
                          <w:sz w:val="20"/>
                          <w:szCs w:val="20"/>
                        </w:rPr>
                      </w:pPr>
                      <w:r w:rsidRPr="0036143B">
                        <w:rPr>
                          <w:b w:val="0"/>
                          <w:color w:val="FFFFFF" w:themeColor="background1"/>
                          <w:sz w:val="20"/>
                          <w:szCs w:val="20"/>
                        </w:rPr>
                        <w:t>Prepares Strategic Risk &amp; Assurance R</w:t>
                      </w:r>
                      <w:r>
                        <w:rPr>
                          <w:b w:val="0"/>
                          <w:color w:val="FFFFFF" w:themeColor="background1"/>
                          <w:sz w:val="20"/>
                          <w:szCs w:val="20"/>
                        </w:rPr>
                        <w:t>eports</w:t>
                      </w:r>
                      <w:r w:rsidRPr="0036143B">
                        <w:rPr>
                          <w:b w:val="0"/>
                          <w:color w:val="FFFFFF" w:themeColor="background1"/>
                          <w:sz w:val="20"/>
                          <w:szCs w:val="20"/>
                        </w:rPr>
                        <w:t xml:space="preserve"> / High Level</w:t>
                      </w:r>
                      <w:r w:rsidRPr="0036143B">
                        <w:rPr>
                          <w:color w:val="FFFFFF" w:themeColor="background1"/>
                          <w:sz w:val="20"/>
                          <w:szCs w:val="20"/>
                        </w:rPr>
                        <w:t xml:space="preserve"> Operational Risks and </w:t>
                      </w:r>
                      <w:r>
                        <w:rPr>
                          <w:color w:val="FFFFFF" w:themeColor="background1"/>
                          <w:sz w:val="20"/>
                          <w:szCs w:val="20"/>
                        </w:rPr>
                        <w:t>R</w:t>
                      </w:r>
                      <w:r w:rsidRPr="0036143B">
                        <w:rPr>
                          <w:color w:val="FFFFFF" w:themeColor="background1"/>
                          <w:sz w:val="20"/>
                          <w:szCs w:val="20"/>
                        </w:rPr>
                        <w:t xml:space="preserve">eports </w:t>
                      </w:r>
                      <w:r>
                        <w:rPr>
                          <w:color w:val="FFFFFF" w:themeColor="background1"/>
                          <w:sz w:val="20"/>
                          <w:szCs w:val="20"/>
                        </w:rPr>
                        <w:t>for</w:t>
                      </w:r>
                      <w:r w:rsidRPr="0036143B">
                        <w:rPr>
                          <w:color w:val="FFFFFF" w:themeColor="background1"/>
                          <w:sz w:val="20"/>
                          <w:szCs w:val="20"/>
                        </w:rPr>
                        <w:t xml:space="preserve"> Committee</w:t>
                      </w:r>
                    </w:p>
                  </w:txbxContent>
                </v:textbox>
              </v:shape>
            </w:pict>
          </mc:Fallback>
        </mc:AlternateContent>
      </w:r>
      <w:r w:rsidR="0036143B" w:rsidRPr="00895157">
        <w:rPr>
          <w:rFonts w:ascii="Arial" w:hAnsi="Arial" w:cs="Arial"/>
          <w:noProof/>
        </w:rPr>
        <mc:AlternateContent>
          <mc:Choice Requires="wps">
            <w:drawing>
              <wp:anchor distT="0" distB="0" distL="114300" distR="114300" simplePos="0" relativeHeight="251760640" behindDoc="0" locked="0" layoutInCell="1" allowOverlap="1" wp14:anchorId="7BE27C37" wp14:editId="3AC44AB5">
                <wp:simplePos x="0" y="0"/>
                <wp:positionH relativeFrom="column">
                  <wp:posOffset>804048</wp:posOffset>
                </wp:positionH>
                <wp:positionV relativeFrom="paragraph">
                  <wp:posOffset>4915121</wp:posOffset>
                </wp:positionV>
                <wp:extent cx="5286016" cy="421419"/>
                <wp:effectExtent l="0" t="0" r="10160" b="17145"/>
                <wp:wrapNone/>
                <wp:docPr id="51" name="Text Box 51"/>
                <wp:cNvGraphicFramePr/>
                <a:graphic xmlns:a="http://schemas.openxmlformats.org/drawingml/2006/main">
                  <a:graphicData uri="http://schemas.microsoft.com/office/word/2010/wordprocessingShape">
                    <wps:wsp>
                      <wps:cNvSpPr txBox="1"/>
                      <wps:spPr>
                        <a:xfrm>
                          <a:off x="0" y="0"/>
                          <a:ext cx="5286016" cy="421419"/>
                        </a:xfrm>
                        <a:prstGeom prst="rect">
                          <a:avLst/>
                        </a:prstGeom>
                        <a:solidFill>
                          <a:srgbClr val="00206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D2BAB" w:rsidRPr="00E0431E" w:rsidRDefault="003D2BAB" w:rsidP="0036143B">
                            <w:pPr>
                              <w:shd w:val="clear" w:color="auto" w:fill="002060"/>
                              <w:jc w:val="center"/>
                              <w:rPr>
                                <w:color w:val="FFFFFF" w:themeColor="background1"/>
                              </w:rPr>
                            </w:pPr>
                            <w:r w:rsidRPr="00E0431E">
                              <w:rPr>
                                <w:color w:val="FFFFFF" w:themeColor="background1"/>
                              </w:rPr>
                              <w:t xml:space="preserve">All Staff input into </w:t>
                            </w:r>
                            <w:r>
                              <w:rPr>
                                <w:color w:val="FFFFFF" w:themeColor="background1"/>
                              </w:rPr>
                              <w:t xml:space="preserve">Team </w:t>
                            </w:r>
                            <w:r w:rsidRPr="00E0431E">
                              <w:rPr>
                                <w:color w:val="FFFFFF" w:themeColor="background1"/>
                              </w:rPr>
                              <w:t>Risk Registers</w:t>
                            </w:r>
                          </w:p>
                          <w:p w:rsidR="003D2BAB" w:rsidRPr="00E0431E" w:rsidRDefault="003D2BAB" w:rsidP="0036143B">
                            <w:pPr>
                              <w:shd w:val="clear" w:color="auto" w:fill="002060"/>
                              <w:jc w:val="center"/>
                              <w:rPr>
                                <w:b w:val="0"/>
                                <w:color w:val="FFFFFF" w:themeColor="background1"/>
                                <w:sz w:val="20"/>
                              </w:rPr>
                            </w:pPr>
                            <w:r w:rsidRPr="00E0431E">
                              <w:rPr>
                                <w:b w:val="0"/>
                                <w:color w:val="FFFFFF" w:themeColor="background1"/>
                                <w:sz w:val="20"/>
                              </w:rPr>
                              <w:t>Via team meetings and discussions with management</w:t>
                            </w:r>
                          </w:p>
                          <w:p w:rsidR="003D2BAB" w:rsidRDefault="003D2BAB" w:rsidP="0036143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BE27C37" id="Text Box 51" o:spid="_x0000_s1037" type="#_x0000_t202" style="position:absolute;margin-left:63.3pt;margin-top:387pt;width:416.2pt;height:33.2pt;z-index:2517606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" fillcolor="#002060" strokeweight=".5pt">
                <v:textbox>
                  <w:txbxContent>
                    <w:p w:rsidR="003D2BAB" w:rsidRPr="00E0431E" w:rsidRDefault="003D2BAB" w:rsidP="0036143B">
                      <w:pPr>
                        <w:shd w:val="clear" w:color="auto" w:fill="002060"/>
                        <w:jc w:val="center"/>
                        <w:rPr>
                          <w:color w:val="FFFFFF" w:themeColor="background1"/>
                        </w:rPr>
                      </w:pPr>
                      <w:r w:rsidRPr="00E0431E">
                        <w:rPr>
                          <w:color w:val="FFFFFF" w:themeColor="background1"/>
                        </w:rPr>
                        <w:t xml:space="preserve">All Staff input into </w:t>
                      </w:r>
                      <w:r>
                        <w:rPr>
                          <w:color w:val="FFFFFF" w:themeColor="background1"/>
                        </w:rPr>
                        <w:t xml:space="preserve">Team </w:t>
                      </w:r>
                      <w:r w:rsidRPr="00E0431E">
                        <w:rPr>
                          <w:color w:val="FFFFFF" w:themeColor="background1"/>
                        </w:rPr>
                        <w:t>Risk Registers</w:t>
                      </w:r>
                    </w:p>
                    <w:p w:rsidR="003D2BAB" w:rsidRPr="00E0431E" w:rsidRDefault="003D2BAB" w:rsidP="0036143B">
                      <w:pPr>
                        <w:shd w:val="clear" w:color="auto" w:fill="002060"/>
                        <w:jc w:val="center"/>
                        <w:rPr>
                          <w:b w:val="0"/>
                          <w:color w:val="FFFFFF" w:themeColor="background1"/>
                          <w:sz w:val="20"/>
                        </w:rPr>
                      </w:pPr>
                      <w:r w:rsidRPr="00E0431E">
                        <w:rPr>
                          <w:b w:val="0"/>
                          <w:color w:val="FFFFFF" w:themeColor="background1"/>
                          <w:sz w:val="20"/>
                        </w:rPr>
                        <w:t>Via team meetings and discussions with management</w:t>
                      </w:r>
                    </w:p>
                    <w:p w:rsidR="003D2BAB" w:rsidRDefault="003D2BAB" w:rsidP="0036143B"/>
                  </w:txbxContent>
                </v:textbox>
              </v:shape>
            </w:pict>
          </mc:Fallback>
        </mc:AlternateContent>
      </w:r>
    </w:p>
    <w:p w:rsidR="00BD271A" w:rsidRPr="00895157" w:rsidRDefault="009B519B" w:rsidP="00187E4E">
      <w:pPr>
        <w:pStyle w:val="Style2SCCHnonBoxSectionHeadingArial12ptBoldLeft"/>
        <w:rPr>
          <w:rFonts w:ascii="Arial" w:hAnsi="Arial" w:cs="Arial"/>
          <w:b/>
          <w:sz w:val="24"/>
          <w:szCs w:val="24"/>
        </w:rPr>
      </w:pPr>
      <w:bookmarkStart w:id="35" w:name="_Toc334620633"/>
      <w:bookmarkStart w:id="36" w:name="_Toc334623886"/>
      <w:bookmarkStart w:id="37" w:name="_Toc334623987"/>
      <w:r w:rsidRPr="00895157">
        <w:rPr>
          <w:rFonts w:ascii="Arial" w:hAnsi="Arial" w:cs="Arial"/>
          <w:b/>
          <w:sz w:val="24"/>
          <w:szCs w:val="24"/>
        </w:rPr>
        <w:lastRenderedPageBreak/>
        <w:t xml:space="preserve">APPENDIX </w:t>
      </w:r>
      <w:r w:rsidR="001815CB" w:rsidRPr="00895157">
        <w:rPr>
          <w:rFonts w:ascii="Arial" w:hAnsi="Arial" w:cs="Arial"/>
          <w:b/>
          <w:sz w:val="24"/>
          <w:szCs w:val="24"/>
        </w:rPr>
        <w:t>B</w:t>
      </w:r>
      <w:r w:rsidRPr="00895157">
        <w:rPr>
          <w:rFonts w:ascii="Arial" w:hAnsi="Arial" w:cs="Arial"/>
          <w:b/>
          <w:sz w:val="24"/>
          <w:szCs w:val="24"/>
        </w:rPr>
        <w:t xml:space="preserve"> – </w:t>
      </w:r>
      <w:r w:rsidR="0024082E" w:rsidRPr="00895157">
        <w:rPr>
          <w:rFonts w:ascii="Arial" w:hAnsi="Arial" w:cs="Arial"/>
          <w:b/>
          <w:sz w:val="24"/>
          <w:szCs w:val="24"/>
        </w:rPr>
        <w:t>Risk Matrix</w:t>
      </w:r>
      <w:bookmarkEnd w:id="35"/>
      <w:bookmarkEnd w:id="36"/>
      <w:bookmarkEnd w:id="37"/>
      <w:r w:rsidR="00121380" w:rsidRPr="00895157">
        <w:rPr>
          <w:rFonts w:ascii="Arial" w:hAnsi="Arial" w:cs="Arial"/>
          <w:b/>
          <w:sz w:val="24"/>
          <w:szCs w:val="24"/>
        </w:rPr>
        <w:t xml:space="preserve"> </w:t>
      </w:r>
      <w:r w:rsidR="00D051DE" w:rsidRPr="00895157">
        <w:rPr>
          <w:rFonts w:ascii="Arial" w:hAnsi="Arial" w:cs="Arial"/>
          <w:b/>
          <w:sz w:val="24"/>
          <w:szCs w:val="24"/>
        </w:rPr>
        <w:t>and Scoring Criteria</w:t>
      </w:r>
      <w:r w:rsidR="009A321E" w:rsidRPr="00895157">
        <w:rPr>
          <w:rFonts w:ascii="Arial" w:hAnsi="Arial" w:cs="Arial"/>
          <w:b/>
          <w:sz w:val="24"/>
          <w:szCs w:val="24"/>
        </w:rPr>
        <w:t xml:space="preserve"> – </w:t>
      </w:r>
    </w:p>
    <w:p w:rsidR="00E1547A" w:rsidRPr="00AD0943" w:rsidRDefault="00E1547A" w:rsidP="008F3988">
      <w:pPr>
        <w:pStyle w:val="Style2SCCHnonBoxSectionHeadingArial12ptBoldLeft"/>
        <w:rPr>
          <w:rFonts w:ascii="Arial" w:hAnsi="Arial" w:cs="Arial"/>
          <w:color w:val="002060"/>
          <w:sz w:val="24"/>
          <w:szCs w:val="24"/>
        </w:rPr>
      </w:pPr>
    </w:p>
    <w:p w:rsidR="003E5DF1" w:rsidRPr="00AD0943" w:rsidRDefault="003E5DF1" w:rsidP="003E5DF1">
      <w:pPr>
        <w:pStyle w:val="Style2SCCHnonBoxSectionHeadingArial12ptBoldLeft"/>
        <w:jc w:val="center"/>
        <w:rPr>
          <w:rFonts w:ascii="Arial" w:hAnsi="Arial" w:cs="Arial"/>
          <w:color w:val="002060"/>
          <w:sz w:val="24"/>
          <w:szCs w:val="24"/>
        </w:rPr>
      </w:pPr>
    </w:p>
    <w:tbl>
      <w:tblPr>
        <w:tblW w:w="13500" w:type="dxa"/>
        <w:jc w:val="center"/>
        <w:tblCellMar>
          <w:left w:w="0" w:type="dxa"/>
          <w:right w:w="0" w:type="dxa"/>
        </w:tblCellMar>
        <w:tblLook w:val="0600" w:firstRow="0" w:lastRow="0" w:firstColumn="0" w:lastColumn="0" w:noHBand="1" w:noVBand="1"/>
      </w:tblPr>
      <w:tblGrid>
        <w:gridCol w:w="2250"/>
        <w:gridCol w:w="2250"/>
        <w:gridCol w:w="2250"/>
        <w:gridCol w:w="2250"/>
        <w:gridCol w:w="2250"/>
        <w:gridCol w:w="2250"/>
      </w:tblGrid>
      <w:tr w:rsidR="00AD0943" w:rsidRPr="00AD0943" w:rsidTr="00AD0943">
        <w:trPr>
          <w:trHeight w:val="834"/>
          <w:jc w:val="center"/>
        </w:trPr>
        <w:tc>
          <w:tcPr>
            <w:tcW w:w="2240" w:type="dxa"/>
            <w:tcBorders>
              <w:top w:val="single" w:sz="8" w:space="0" w:color="000000"/>
              <w:left w:val="single" w:sz="8" w:space="0" w:color="000000"/>
              <w:bottom w:val="single" w:sz="8" w:space="0" w:color="000000"/>
              <w:right w:val="single" w:sz="8" w:space="0" w:color="000000"/>
            </w:tcBorders>
            <w:shd w:val="clear" w:color="auto" w:fill="002060"/>
            <w:tcMar>
              <w:top w:w="15" w:type="dxa"/>
              <w:left w:w="15" w:type="dxa"/>
              <w:bottom w:w="0" w:type="dxa"/>
              <w:right w:w="15" w:type="dxa"/>
            </w:tcMar>
            <w:vAlign w:val="center"/>
            <w:hideMark/>
          </w:tcPr>
          <w:p w:rsidR="00AC3887" w:rsidRPr="00AD0943" w:rsidRDefault="00AC3887" w:rsidP="00AC3887">
            <w:pPr>
              <w:textAlignment w:val="center"/>
              <w:rPr>
                <w:rFonts w:ascii="Arial" w:hAnsi="Arial" w:cs="Arial"/>
                <w:b w:val="0"/>
                <w:color w:val="FFFFFF" w:themeColor="background1"/>
                <w:sz w:val="36"/>
                <w:szCs w:val="36"/>
              </w:rPr>
            </w:pPr>
            <w:r w:rsidRPr="00AD0943">
              <w:rPr>
                <w:rFonts w:ascii="Calibri" w:hAnsi="Calibri" w:cs="Calibri"/>
                <w:bCs/>
                <w:color w:val="FFFFFF" w:themeColor="background1"/>
                <w:kern w:val="24"/>
                <w:sz w:val="32"/>
                <w:szCs w:val="32"/>
              </w:rPr>
              <w:t>RISK</w:t>
            </w:r>
          </w:p>
        </w:tc>
        <w:tc>
          <w:tcPr>
            <w:tcW w:w="2240" w:type="dxa"/>
            <w:tcBorders>
              <w:top w:val="single" w:sz="8" w:space="0" w:color="000000"/>
              <w:left w:val="single" w:sz="8" w:space="0" w:color="000000"/>
              <w:bottom w:val="single" w:sz="8" w:space="0" w:color="000000"/>
              <w:right w:val="nil"/>
            </w:tcBorders>
            <w:shd w:val="clear" w:color="auto" w:fill="auto"/>
            <w:tcMar>
              <w:top w:w="15" w:type="dxa"/>
              <w:left w:w="15" w:type="dxa"/>
              <w:bottom w:w="0" w:type="dxa"/>
              <w:right w:w="15" w:type="dxa"/>
            </w:tcMar>
            <w:vAlign w:val="center"/>
            <w:hideMark/>
          </w:tcPr>
          <w:p w:rsidR="00AC3887" w:rsidRPr="00AD0943" w:rsidRDefault="00AC3887" w:rsidP="00AC3887">
            <w:pPr>
              <w:jc w:val="center"/>
              <w:textAlignment w:val="center"/>
              <w:rPr>
                <w:rFonts w:ascii="Arial" w:hAnsi="Arial" w:cs="Arial"/>
                <w:b w:val="0"/>
                <w:color w:val="002060"/>
                <w:sz w:val="36"/>
                <w:szCs w:val="36"/>
              </w:rPr>
            </w:pPr>
            <w:r w:rsidRPr="00AD0943">
              <w:rPr>
                <w:rFonts w:ascii="Calibri" w:hAnsi="Calibri" w:cs="Calibri"/>
                <w:bCs/>
                <w:color w:val="002060"/>
                <w:kern w:val="24"/>
                <w:sz w:val="28"/>
                <w:szCs w:val="28"/>
              </w:rPr>
              <w:t xml:space="preserve">Likelihood </w:t>
            </w:r>
          </w:p>
        </w:tc>
        <w:tc>
          <w:tcPr>
            <w:tcW w:w="2240" w:type="dxa"/>
            <w:tcBorders>
              <w:top w:val="single" w:sz="8" w:space="0" w:color="000000"/>
              <w:left w:val="nil"/>
              <w:bottom w:val="single" w:sz="8" w:space="0" w:color="000000"/>
              <w:right w:val="nil"/>
            </w:tcBorders>
            <w:shd w:val="clear" w:color="auto" w:fill="auto"/>
            <w:tcMar>
              <w:top w:w="15" w:type="dxa"/>
              <w:left w:w="15" w:type="dxa"/>
              <w:bottom w:w="0" w:type="dxa"/>
              <w:right w:w="15" w:type="dxa"/>
            </w:tcMar>
            <w:vAlign w:val="center"/>
            <w:hideMark/>
          </w:tcPr>
          <w:p w:rsidR="00AC3887" w:rsidRPr="00AD0943" w:rsidRDefault="00AC3887" w:rsidP="00AC3887">
            <w:pPr>
              <w:jc w:val="center"/>
              <w:textAlignment w:val="center"/>
              <w:rPr>
                <w:rFonts w:ascii="Arial" w:hAnsi="Arial" w:cs="Arial"/>
                <w:b w:val="0"/>
                <w:color w:val="002060"/>
                <w:sz w:val="36"/>
                <w:szCs w:val="36"/>
              </w:rPr>
            </w:pPr>
            <w:r w:rsidRPr="00AD0943">
              <w:rPr>
                <w:rFonts w:ascii="Calibri" w:hAnsi="Calibri" w:cs="Calibri"/>
                <w:bCs/>
                <w:color w:val="002060"/>
                <w:kern w:val="24"/>
                <w:sz w:val="28"/>
                <w:szCs w:val="28"/>
              </w:rPr>
              <w:t> </w:t>
            </w:r>
          </w:p>
        </w:tc>
        <w:tc>
          <w:tcPr>
            <w:tcW w:w="2240" w:type="dxa"/>
            <w:tcBorders>
              <w:top w:val="single" w:sz="8" w:space="0" w:color="000000"/>
              <w:left w:val="nil"/>
              <w:bottom w:val="single" w:sz="8" w:space="0" w:color="000000"/>
              <w:right w:val="nil"/>
            </w:tcBorders>
            <w:shd w:val="clear" w:color="auto" w:fill="auto"/>
            <w:tcMar>
              <w:top w:w="15" w:type="dxa"/>
              <w:left w:w="15" w:type="dxa"/>
              <w:bottom w:w="0" w:type="dxa"/>
              <w:right w:w="15" w:type="dxa"/>
            </w:tcMar>
            <w:vAlign w:val="center"/>
            <w:hideMark/>
          </w:tcPr>
          <w:p w:rsidR="00AC3887" w:rsidRPr="00AD0943" w:rsidRDefault="00AC3887" w:rsidP="00AC3887">
            <w:pPr>
              <w:jc w:val="center"/>
              <w:textAlignment w:val="center"/>
              <w:rPr>
                <w:rFonts w:ascii="Arial" w:hAnsi="Arial" w:cs="Arial"/>
                <w:b w:val="0"/>
                <w:color w:val="002060"/>
                <w:sz w:val="36"/>
                <w:szCs w:val="36"/>
              </w:rPr>
            </w:pPr>
            <w:r w:rsidRPr="00AD0943">
              <w:rPr>
                <w:rFonts w:ascii="Calibri" w:hAnsi="Calibri" w:cs="Calibri"/>
                <w:bCs/>
                <w:color w:val="002060"/>
                <w:kern w:val="24"/>
                <w:sz w:val="28"/>
                <w:szCs w:val="28"/>
              </w:rPr>
              <w:t> </w:t>
            </w:r>
          </w:p>
        </w:tc>
        <w:tc>
          <w:tcPr>
            <w:tcW w:w="2240" w:type="dxa"/>
            <w:tcBorders>
              <w:top w:val="single" w:sz="8" w:space="0" w:color="000000"/>
              <w:left w:val="nil"/>
              <w:bottom w:val="single" w:sz="8" w:space="0" w:color="000000"/>
              <w:right w:val="nil"/>
            </w:tcBorders>
            <w:shd w:val="clear" w:color="auto" w:fill="auto"/>
            <w:tcMar>
              <w:top w:w="15" w:type="dxa"/>
              <w:left w:w="15" w:type="dxa"/>
              <w:bottom w:w="0" w:type="dxa"/>
              <w:right w:w="15" w:type="dxa"/>
            </w:tcMar>
            <w:vAlign w:val="center"/>
            <w:hideMark/>
          </w:tcPr>
          <w:p w:rsidR="00AC3887" w:rsidRPr="00AD0943" w:rsidRDefault="00AC3887" w:rsidP="00AC3887">
            <w:pPr>
              <w:jc w:val="center"/>
              <w:textAlignment w:val="center"/>
              <w:rPr>
                <w:rFonts w:ascii="Arial" w:hAnsi="Arial" w:cs="Arial"/>
                <w:b w:val="0"/>
                <w:color w:val="002060"/>
                <w:sz w:val="36"/>
                <w:szCs w:val="36"/>
              </w:rPr>
            </w:pPr>
            <w:r w:rsidRPr="00AD0943">
              <w:rPr>
                <w:rFonts w:ascii="Calibri" w:hAnsi="Calibri" w:cs="Calibri"/>
                <w:bCs/>
                <w:color w:val="002060"/>
                <w:kern w:val="24"/>
                <w:sz w:val="28"/>
                <w:szCs w:val="28"/>
              </w:rPr>
              <w:t> </w:t>
            </w:r>
          </w:p>
        </w:tc>
        <w:tc>
          <w:tcPr>
            <w:tcW w:w="2240" w:type="dxa"/>
            <w:tcBorders>
              <w:top w:val="single" w:sz="8" w:space="0" w:color="000000"/>
              <w:left w:val="nil"/>
              <w:bottom w:val="single" w:sz="8" w:space="0" w:color="000000"/>
              <w:right w:val="single" w:sz="8" w:space="0" w:color="000000"/>
            </w:tcBorders>
            <w:shd w:val="clear" w:color="auto" w:fill="auto"/>
            <w:tcMar>
              <w:top w:w="15" w:type="dxa"/>
              <w:left w:w="15" w:type="dxa"/>
              <w:bottom w:w="0" w:type="dxa"/>
              <w:right w:w="15" w:type="dxa"/>
            </w:tcMar>
            <w:vAlign w:val="center"/>
            <w:hideMark/>
          </w:tcPr>
          <w:p w:rsidR="00AC3887" w:rsidRPr="00AD0943" w:rsidRDefault="00AC3887" w:rsidP="00AC3887">
            <w:pPr>
              <w:jc w:val="center"/>
              <w:textAlignment w:val="center"/>
              <w:rPr>
                <w:rFonts w:ascii="Arial" w:hAnsi="Arial" w:cs="Arial"/>
                <w:b w:val="0"/>
                <w:color w:val="002060"/>
                <w:sz w:val="36"/>
                <w:szCs w:val="36"/>
              </w:rPr>
            </w:pPr>
            <w:r w:rsidRPr="00AD0943">
              <w:rPr>
                <w:rFonts w:ascii="Calibri" w:hAnsi="Calibri" w:cs="Calibri"/>
                <w:bCs/>
                <w:color w:val="002060"/>
                <w:kern w:val="24"/>
                <w:sz w:val="28"/>
                <w:szCs w:val="28"/>
              </w:rPr>
              <w:t> </w:t>
            </w:r>
          </w:p>
        </w:tc>
      </w:tr>
      <w:tr w:rsidR="00AC3887" w:rsidRPr="00AD0943" w:rsidTr="00AC3887">
        <w:trPr>
          <w:trHeight w:val="756"/>
          <w:jc w:val="center"/>
        </w:trPr>
        <w:tc>
          <w:tcPr>
            <w:tcW w:w="224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AC3887" w:rsidRPr="00AD0943" w:rsidRDefault="00AC3887" w:rsidP="00AC3887">
            <w:pPr>
              <w:jc w:val="center"/>
              <w:textAlignment w:val="center"/>
              <w:rPr>
                <w:rFonts w:ascii="Arial" w:hAnsi="Arial" w:cs="Arial"/>
                <w:b w:val="0"/>
                <w:color w:val="002060"/>
                <w:sz w:val="36"/>
                <w:szCs w:val="36"/>
              </w:rPr>
            </w:pPr>
            <w:r w:rsidRPr="00AD0943">
              <w:rPr>
                <w:rFonts w:ascii="Calibri" w:hAnsi="Calibri" w:cs="Calibri"/>
                <w:bCs/>
                <w:color w:val="002060"/>
                <w:kern w:val="24"/>
                <w:sz w:val="28"/>
                <w:szCs w:val="28"/>
              </w:rPr>
              <w:t>Impact</w:t>
            </w:r>
          </w:p>
        </w:tc>
        <w:tc>
          <w:tcPr>
            <w:tcW w:w="224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AC3887" w:rsidRPr="00AD0943" w:rsidRDefault="00AC3887" w:rsidP="00AC3887">
            <w:pPr>
              <w:jc w:val="center"/>
              <w:textAlignment w:val="center"/>
              <w:rPr>
                <w:rFonts w:ascii="Arial" w:hAnsi="Arial" w:cs="Arial"/>
                <w:b w:val="0"/>
                <w:color w:val="002060"/>
                <w:sz w:val="36"/>
                <w:szCs w:val="36"/>
              </w:rPr>
            </w:pPr>
            <w:r w:rsidRPr="00AD0943">
              <w:rPr>
                <w:rFonts w:ascii="Calibri" w:hAnsi="Calibri" w:cs="Calibri"/>
                <w:bCs/>
                <w:color w:val="002060"/>
                <w:kern w:val="24"/>
                <w:sz w:val="28"/>
                <w:szCs w:val="28"/>
              </w:rPr>
              <w:t>1</w:t>
            </w:r>
          </w:p>
        </w:tc>
        <w:tc>
          <w:tcPr>
            <w:tcW w:w="224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AC3887" w:rsidRPr="00AD0943" w:rsidRDefault="00AC3887" w:rsidP="00AC3887">
            <w:pPr>
              <w:jc w:val="center"/>
              <w:textAlignment w:val="center"/>
              <w:rPr>
                <w:rFonts w:ascii="Arial" w:hAnsi="Arial" w:cs="Arial"/>
                <w:b w:val="0"/>
                <w:color w:val="002060"/>
                <w:sz w:val="36"/>
                <w:szCs w:val="36"/>
              </w:rPr>
            </w:pPr>
            <w:r w:rsidRPr="00AD0943">
              <w:rPr>
                <w:rFonts w:ascii="Calibri" w:hAnsi="Calibri" w:cs="Calibri"/>
                <w:bCs/>
                <w:color w:val="002060"/>
                <w:kern w:val="24"/>
                <w:sz w:val="28"/>
                <w:szCs w:val="28"/>
              </w:rPr>
              <w:t>2</w:t>
            </w:r>
          </w:p>
        </w:tc>
        <w:tc>
          <w:tcPr>
            <w:tcW w:w="224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AC3887" w:rsidRPr="00AD0943" w:rsidRDefault="00AC3887" w:rsidP="00AC3887">
            <w:pPr>
              <w:jc w:val="center"/>
              <w:textAlignment w:val="center"/>
              <w:rPr>
                <w:rFonts w:ascii="Arial" w:hAnsi="Arial" w:cs="Arial"/>
                <w:b w:val="0"/>
                <w:color w:val="002060"/>
                <w:sz w:val="36"/>
                <w:szCs w:val="36"/>
              </w:rPr>
            </w:pPr>
            <w:r w:rsidRPr="00AD0943">
              <w:rPr>
                <w:rFonts w:ascii="Calibri" w:hAnsi="Calibri" w:cs="Calibri"/>
                <w:bCs/>
                <w:color w:val="002060"/>
                <w:kern w:val="24"/>
                <w:sz w:val="28"/>
                <w:szCs w:val="28"/>
              </w:rPr>
              <w:t>3</w:t>
            </w:r>
          </w:p>
        </w:tc>
        <w:tc>
          <w:tcPr>
            <w:tcW w:w="224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AC3887" w:rsidRPr="00AD0943" w:rsidRDefault="00AC3887" w:rsidP="00AC3887">
            <w:pPr>
              <w:jc w:val="center"/>
              <w:textAlignment w:val="center"/>
              <w:rPr>
                <w:rFonts w:ascii="Arial" w:hAnsi="Arial" w:cs="Arial"/>
                <w:b w:val="0"/>
                <w:color w:val="002060"/>
                <w:sz w:val="36"/>
                <w:szCs w:val="36"/>
              </w:rPr>
            </w:pPr>
            <w:r w:rsidRPr="00AD0943">
              <w:rPr>
                <w:rFonts w:ascii="Calibri" w:hAnsi="Calibri" w:cs="Calibri"/>
                <w:bCs/>
                <w:color w:val="002060"/>
                <w:kern w:val="24"/>
                <w:sz w:val="28"/>
                <w:szCs w:val="28"/>
              </w:rPr>
              <w:t>4</w:t>
            </w:r>
          </w:p>
        </w:tc>
        <w:tc>
          <w:tcPr>
            <w:tcW w:w="224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AC3887" w:rsidRPr="00AD0943" w:rsidRDefault="00AC3887" w:rsidP="00AC3887">
            <w:pPr>
              <w:jc w:val="center"/>
              <w:textAlignment w:val="center"/>
              <w:rPr>
                <w:rFonts w:ascii="Arial" w:hAnsi="Arial" w:cs="Arial"/>
                <w:b w:val="0"/>
                <w:color w:val="002060"/>
                <w:sz w:val="36"/>
                <w:szCs w:val="36"/>
              </w:rPr>
            </w:pPr>
            <w:r w:rsidRPr="00AD0943">
              <w:rPr>
                <w:rFonts w:ascii="Calibri" w:hAnsi="Calibri" w:cs="Calibri"/>
                <w:bCs/>
                <w:color w:val="002060"/>
                <w:kern w:val="24"/>
                <w:sz w:val="28"/>
                <w:szCs w:val="28"/>
              </w:rPr>
              <w:t>5</w:t>
            </w:r>
          </w:p>
        </w:tc>
      </w:tr>
      <w:tr w:rsidR="00AC3887" w:rsidRPr="00AD0943" w:rsidTr="00AC3887">
        <w:trPr>
          <w:trHeight w:val="756"/>
          <w:jc w:val="center"/>
        </w:trPr>
        <w:tc>
          <w:tcPr>
            <w:tcW w:w="224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AC3887" w:rsidRPr="00AD0943" w:rsidRDefault="00AC3887" w:rsidP="00AC3887">
            <w:pPr>
              <w:textAlignment w:val="center"/>
              <w:rPr>
                <w:rFonts w:ascii="Arial" w:hAnsi="Arial" w:cs="Arial"/>
                <w:b w:val="0"/>
                <w:color w:val="002060"/>
                <w:sz w:val="36"/>
                <w:szCs w:val="36"/>
              </w:rPr>
            </w:pPr>
            <w:r w:rsidRPr="00AD0943">
              <w:rPr>
                <w:rFonts w:ascii="Calibri" w:hAnsi="Calibri" w:cs="Calibri"/>
                <w:b w:val="0"/>
                <w:color w:val="002060"/>
                <w:kern w:val="24"/>
                <w:sz w:val="28"/>
                <w:szCs w:val="28"/>
              </w:rPr>
              <w:t> </w:t>
            </w:r>
          </w:p>
        </w:tc>
        <w:tc>
          <w:tcPr>
            <w:tcW w:w="224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AC3887" w:rsidRPr="00AD0943" w:rsidRDefault="00AC3887" w:rsidP="00AC3887">
            <w:pPr>
              <w:jc w:val="center"/>
              <w:textAlignment w:val="center"/>
              <w:rPr>
                <w:rFonts w:ascii="Arial" w:hAnsi="Arial" w:cs="Arial"/>
                <w:b w:val="0"/>
                <w:color w:val="002060"/>
                <w:sz w:val="36"/>
                <w:szCs w:val="36"/>
              </w:rPr>
            </w:pPr>
            <w:r w:rsidRPr="00AD0943">
              <w:rPr>
                <w:rFonts w:ascii="Calibri" w:hAnsi="Calibri" w:cs="Calibri"/>
                <w:bCs/>
                <w:color w:val="002060"/>
                <w:kern w:val="24"/>
                <w:sz w:val="28"/>
                <w:szCs w:val="28"/>
              </w:rPr>
              <w:t xml:space="preserve">Rare </w:t>
            </w:r>
          </w:p>
        </w:tc>
        <w:tc>
          <w:tcPr>
            <w:tcW w:w="224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AC3887" w:rsidRPr="00AD0943" w:rsidRDefault="00AC3887" w:rsidP="00AC3887">
            <w:pPr>
              <w:jc w:val="center"/>
              <w:textAlignment w:val="center"/>
              <w:rPr>
                <w:rFonts w:ascii="Arial" w:hAnsi="Arial" w:cs="Arial"/>
                <w:b w:val="0"/>
                <w:color w:val="002060"/>
                <w:sz w:val="36"/>
                <w:szCs w:val="36"/>
              </w:rPr>
            </w:pPr>
            <w:r w:rsidRPr="00AD0943">
              <w:rPr>
                <w:rFonts w:ascii="Calibri" w:hAnsi="Calibri" w:cs="Calibri"/>
                <w:bCs/>
                <w:color w:val="002060"/>
                <w:kern w:val="24"/>
                <w:sz w:val="28"/>
                <w:szCs w:val="28"/>
              </w:rPr>
              <w:t xml:space="preserve">Unlikely </w:t>
            </w:r>
          </w:p>
        </w:tc>
        <w:tc>
          <w:tcPr>
            <w:tcW w:w="224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AC3887" w:rsidRPr="00AD0943" w:rsidRDefault="00AC3887" w:rsidP="00AC3887">
            <w:pPr>
              <w:jc w:val="center"/>
              <w:textAlignment w:val="center"/>
              <w:rPr>
                <w:rFonts w:ascii="Arial" w:hAnsi="Arial" w:cs="Arial"/>
                <w:b w:val="0"/>
                <w:color w:val="002060"/>
                <w:sz w:val="36"/>
                <w:szCs w:val="36"/>
              </w:rPr>
            </w:pPr>
            <w:r w:rsidRPr="00AD0943">
              <w:rPr>
                <w:rFonts w:ascii="Calibri" w:hAnsi="Calibri" w:cs="Calibri"/>
                <w:bCs/>
                <w:color w:val="002060"/>
                <w:kern w:val="24"/>
                <w:sz w:val="28"/>
                <w:szCs w:val="28"/>
              </w:rPr>
              <w:t xml:space="preserve">Possible </w:t>
            </w:r>
          </w:p>
        </w:tc>
        <w:tc>
          <w:tcPr>
            <w:tcW w:w="224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AC3887" w:rsidRPr="00AD0943" w:rsidRDefault="00AC3887" w:rsidP="00AC3887">
            <w:pPr>
              <w:jc w:val="center"/>
              <w:textAlignment w:val="center"/>
              <w:rPr>
                <w:rFonts w:ascii="Arial" w:hAnsi="Arial" w:cs="Arial"/>
                <w:b w:val="0"/>
                <w:color w:val="002060"/>
                <w:sz w:val="36"/>
                <w:szCs w:val="36"/>
              </w:rPr>
            </w:pPr>
            <w:r w:rsidRPr="00AD0943">
              <w:rPr>
                <w:rFonts w:ascii="Calibri" w:hAnsi="Calibri" w:cs="Calibri"/>
                <w:bCs/>
                <w:color w:val="002060"/>
                <w:kern w:val="24"/>
                <w:sz w:val="28"/>
                <w:szCs w:val="28"/>
              </w:rPr>
              <w:t xml:space="preserve">Likely </w:t>
            </w:r>
          </w:p>
        </w:tc>
        <w:tc>
          <w:tcPr>
            <w:tcW w:w="224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AC3887" w:rsidRPr="00AD0943" w:rsidRDefault="00AC3887" w:rsidP="00AC3887">
            <w:pPr>
              <w:jc w:val="center"/>
              <w:textAlignment w:val="center"/>
              <w:rPr>
                <w:rFonts w:ascii="Arial" w:hAnsi="Arial" w:cs="Arial"/>
                <w:b w:val="0"/>
                <w:color w:val="002060"/>
                <w:sz w:val="36"/>
                <w:szCs w:val="36"/>
              </w:rPr>
            </w:pPr>
            <w:r w:rsidRPr="00AD0943">
              <w:rPr>
                <w:rFonts w:ascii="Calibri" w:hAnsi="Calibri" w:cs="Calibri"/>
                <w:bCs/>
                <w:color w:val="002060"/>
                <w:kern w:val="24"/>
                <w:sz w:val="28"/>
                <w:szCs w:val="28"/>
              </w:rPr>
              <w:t xml:space="preserve">Almost Certain </w:t>
            </w:r>
          </w:p>
        </w:tc>
      </w:tr>
      <w:tr w:rsidR="00AC3887" w:rsidRPr="00AD0943" w:rsidTr="00AC3887">
        <w:trPr>
          <w:trHeight w:val="756"/>
          <w:jc w:val="center"/>
        </w:trPr>
        <w:tc>
          <w:tcPr>
            <w:tcW w:w="224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AC3887" w:rsidRPr="00AD0943" w:rsidRDefault="00AC3887" w:rsidP="00AC3887">
            <w:pPr>
              <w:textAlignment w:val="center"/>
              <w:rPr>
                <w:rFonts w:ascii="Arial" w:hAnsi="Arial" w:cs="Arial"/>
                <w:b w:val="0"/>
                <w:color w:val="002060"/>
                <w:sz w:val="36"/>
                <w:szCs w:val="36"/>
              </w:rPr>
            </w:pPr>
            <w:r w:rsidRPr="00AD0943">
              <w:rPr>
                <w:rFonts w:ascii="Calibri" w:hAnsi="Calibri" w:cs="Calibri"/>
                <w:bCs/>
                <w:color w:val="002060"/>
                <w:kern w:val="24"/>
                <w:sz w:val="28"/>
                <w:szCs w:val="28"/>
              </w:rPr>
              <w:t>5 Major</w:t>
            </w:r>
          </w:p>
        </w:tc>
        <w:tc>
          <w:tcPr>
            <w:tcW w:w="2240" w:type="dxa"/>
            <w:tcBorders>
              <w:top w:val="single" w:sz="8" w:space="0" w:color="000000"/>
              <w:left w:val="single" w:sz="8" w:space="0" w:color="000000"/>
              <w:bottom w:val="single" w:sz="8" w:space="0" w:color="000000"/>
              <w:right w:val="single" w:sz="8" w:space="0" w:color="000000"/>
            </w:tcBorders>
            <w:shd w:val="clear" w:color="auto" w:fill="FF3300"/>
            <w:tcMar>
              <w:top w:w="15" w:type="dxa"/>
              <w:left w:w="15" w:type="dxa"/>
              <w:bottom w:w="0" w:type="dxa"/>
              <w:right w:w="15" w:type="dxa"/>
            </w:tcMar>
            <w:vAlign w:val="center"/>
            <w:hideMark/>
          </w:tcPr>
          <w:p w:rsidR="00AC3887" w:rsidRPr="00AD0943" w:rsidRDefault="00AC3887" w:rsidP="00AC3887">
            <w:pPr>
              <w:jc w:val="center"/>
              <w:textAlignment w:val="center"/>
              <w:rPr>
                <w:rFonts w:ascii="Arial" w:hAnsi="Arial" w:cs="Arial"/>
                <w:b w:val="0"/>
                <w:color w:val="002060"/>
                <w:sz w:val="36"/>
                <w:szCs w:val="36"/>
              </w:rPr>
            </w:pPr>
            <w:r w:rsidRPr="00AD0943">
              <w:rPr>
                <w:rFonts w:ascii="Calibri" w:hAnsi="Calibri" w:cs="Calibri"/>
                <w:bCs/>
                <w:color w:val="002060"/>
                <w:kern w:val="24"/>
                <w:sz w:val="28"/>
                <w:szCs w:val="28"/>
              </w:rPr>
              <w:t>15</w:t>
            </w:r>
          </w:p>
        </w:tc>
        <w:tc>
          <w:tcPr>
            <w:tcW w:w="2240" w:type="dxa"/>
            <w:tcBorders>
              <w:top w:val="single" w:sz="8" w:space="0" w:color="000000"/>
              <w:left w:val="single" w:sz="8" w:space="0" w:color="000000"/>
              <w:bottom w:val="single" w:sz="8" w:space="0" w:color="000000"/>
              <w:right w:val="single" w:sz="8" w:space="0" w:color="000000"/>
            </w:tcBorders>
            <w:shd w:val="clear" w:color="auto" w:fill="FF3300"/>
            <w:tcMar>
              <w:top w:w="15" w:type="dxa"/>
              <w:left w:w="15" w:type="dxa"/>
              <w:bottom w:w="0" w:type="dxa"/>
              <w:right w:w="15" w:type="dxa"/>
            </w:tcMar>
            <w:vAlign w:val="center"/>
            <w:hideMark/>
          </w:tcPr>
          <w:p w:rsidR="00AC3887" w:rsidRPr="00AD0943" w:rsidRDefault="00AC3887" w:rsidP="00AC3887">
            <w:pPr>
              <w:jc w:val="center"/>
              <w:textAlignment w:val="center"/>
              <w:rPr>
                <w:rFonts w:ascii="Arial" w:hAnsi="Arial" w:cs="Arial"/>
                <w:b w:val="0"/>
                <w:color w:val="002060"/>
                <w:sz w:val="36"/>
                <w:szCs w:val="36"/>
              </w:rPr>
            </w:pPr>
            <w:r w:rsidRPr="00AD0943">
              <w:rPr>
                <w:rFonts w:ascii="Calibri" w:hAnsi="Calibri" w:cs="Calibri"/>
                <w:bCs/>
                <w:color w:val="002060"/>
                <w:kern w:val="24"/>
                <w:sz w:val="28"/>
                <w:szCs w:val="28"/>
              </w:rPr>
              <w:t>19</w:t>
            </w:r>
          </w:p>
        </w:tc>
        <w:tc>
          <w:tcPr>
            <w:tcW w:w="2240" w:type="dxa"/>
            <w:tcBorders>
              <w:top w:val="single" w:sz="8" w:space="0" w:color="000000"/>
              <w:left w:val="single" w:sz="8" w:space="0" w:color="000000"/>
              <w:bottom w:val="single" w:sz="8" w:space="0" w:color="000000"/>
              <w:right w:val="single" w:sz="8" w:space="0" w:color="000000"/>
            </w:tcBorders>
            <w:shd w:val="clear" w:color="auto" w:fill="FF0000"/>
            <w:tcMar>
              <w:top w:w="15" w:type="dxa"/>
              <w:left w:w="15" w:type="dxa"/>
              <w:bottom w:w="0" w:type="dxa"/>
              <w:right w:w="15" w:type="dxa"/>
            </w:tcMar>
            <w:vAlign w:val="center"/>
            <w:hideMark/>
          </w:tcPr>
          <w:p w:rsidR="00AC3887" w:rsidRPr="00AD0943" w:rsidRDefault="00AC3887" w:rsidP="00AC3887">
            <w:pPr>
              <w:jc w:val="center"/>
              <w:textAlignment w:val="center"/>
              <w:rPr>
                <w:rFonts w:ascii="Arial" w:hAnsi="Arial" w:cs="Arial"/>
                <w:b w:val="0"/>
                <w:color w:val="002060"/>
                <w:sz w:val="36"/>
                <w:szCs w:val="36"/>
              </w:rPr>
            </w:pPr>
            <w:r w:rsidRPr="00AD0943">
              <w:rPr>
                <w:rFonts w:ascii="Calibri" w:hAnsi="Calibri" w:cs="Calibri"/>
                <w:bCs/>
                <w:color w:val="002060"/>
                <w:kern w:val="24"/>
                <w:sz w:val="28"/>
                <w:szCs w:val="28"/>
              </w:rPr>
              <w:t>22</w:t>
            </w:r>
          </w:p>
        </w:tc>
        <w:tc>
          <w:tcPr>
            <w:tcW w:w="2240" w:type="dxa"/>
            <w:tcBorders>
              <w:top w:val="single" w:sz="8" w:space="0" w:color="000000"/>
              <w:left w:val="single" w:sz="8" w:space="0" w:color="000000"/>
              <w:bottom w:val="single" w:sz="8" w:space="0" w:color="000000"/>
              <w:right w:val="single" w:sz="8" w:space="0" w:color="000000"/>
            </w:tcBorders>
            <w:shd w:val="clear" w:color="auto" w:fill="FF0000"/>
            <w:tcMar>
              <w:top w:w="15" w:type="dxa"/>
              <w:left w:w="15" w:type="dxa"/>
              <w:bottom w:w="0" w:type="dxa"/>
              <w:right w:w="15" w:type="dxa"/>
            </w:tcMar>
            <w:vAlign w:val="center"/>
            <w:hideMark/>
          </w:tcPr>
          <w:p w:rsidR="00AC3887" w:rsidRPr="00AD0943" w:rsidRDefault="00AC3887" w:rsidP="00AC3887">
            <w:pPr>
              <w:jc w:val="center"/>
              <w:textAlignment w:val="center"/>
              <w:rPr>
                <w:rFonts w:ascii="Arial" w:hAnsi="Arial" w:cs="Arial"/>
                <w:b w:val="0"/>
                <w:color w:val="002060"/>
                <w:sz w:val="36"/>
                <w:szCs w:val="36"/>
              </w:rPr>
            </w:pPr>
            <w:r w:rsidRPr="00AD0943">
              <w:rPr>
                <w:rFonts w:ascii="Calibri" w:hAnsi="Calibri" w:cs="Calibri"/>
                <w:bCs/>
                <w:color w:val="002060"/>
                <w:kern w:val="24"/>
                <w:sz w:val="28"/>
                <w:szCs w:val="28"/>
              </w:rPr>
              <w:t>24</w:t>
            </w:r>
          </w:p>
        </w:tc>
        <w:tc>
          <w:tcPr>
            <w:tcW w:w="2240" w:type="dxa"/>
            <w:tcBorders>
              <w:top w:val="single" w:sz="8" w:space="0" w:color="000000"/>
              <w:left w:val="single" w:sz="8" w:space="0" w:color="000000"/>
              <w:bottom w:val="single" w:sz="8" w:space="0" w:color="000000"/>
              <w:right w:val="single" w:sz="8" w:space="0" w:color="000000"/>
            </w:tcBorders>
            <w:shd w:val="clear" w:color="auto" w:fill="FF0000"/>
            <w:tcMar>
              <w:top w:w="15" w:type="dxa"/>
              <w:left w:w="15" w:type="dxa"/>
              <w:bottom w:w="0" w:type="dxa"/>
              <w:right w:w="15" w:type="dxa"/>
            </w:tcMar>
            <w:vAlign w:val="center"/>
            <w:hideMark/>
          </w:tcPr>
          <w:p w:rsidR="00AC3887" w:rsidRPr="00AD0943" w:rsidRDefault="00AC3887" w:rsidP="00AC3887">
            <w:pPr>
              <w:jc w:val="center"/>
              <w:textAlignment w:val="center"/>
              <w:rPr>
                <w:rFonts w:ascii="Arial" w:hAnsi="Arial" w:cs="Arial"/>
                <w:b w:val="0"/>
                <w:color w:val="002060"/>
                <w:sz w:val="36"/>
                <w:szCs w:val="36"/>
              </w:rPr>
            </w:pPr>
            <w:r w:rsidRPr="00AD0943">
              <w:rPr>
                <w:rFonts w:ascii="Calibri" w:hAnsi="Calibri" w:cs="Calibri"/>
                <w:bCs/>
                <w:color w:val="002060"/>
                <w:kern w:val="24"/>
                <w:sz w:val="28"/>
                <w:szCs w:val="28"/>
              </w:rPr>
              <w:t>25</w:t>
            </w:r>
          </w:p>
        </w:tc>
      </w:tr>
      <w:tr w:rsidR="00AC3887" w:rsidRPr="00AD0943" w:rsidTr="00AC3887">
        <w:trPr>
          <w:trHeight w:val="756"/>
          <w:jc w:val="center"/>
        </w:trPr>
        <w:tc>
          <w:tcPr>
            <w:tcW w:w="224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AC3887" w:rsidRPr="00AD0943" w:rsidRDefault="00AC3887" w:rsidP="00AC3887">
            <w:pPr>
              <w:textAlignment w:val="center"/>
              <w:rPr>
                <w:rFonts w:ascii="Arial" w:hAnsi="Arial" w:cs="Arial"/>
                <w:b w:val="0"/>
                <w:color w:val="002060"/>
                <w:sz w:val="36"/>
                <w:szCs w:val="36"/>
              </w:rPr>
            </w:pPr>
            <w:r w:rsidRPr="00AD0943">
              <w:rPr>
                <w:rFonts w:ascii="Calibri" w:hAnsi="Calibri" w:cs="Calibri"/>
                <w:bCs/>
                <w:color w:val="002060"/>
                <w:kern w:val="24"/>
                <w:sz w:val="28"/>
                <w:szCs w:val="28"/>
              </w:rPr>
              <w:t xml:space="preserve">4 Significant </w:t>
            </w:r>
          </w:p>
        </w:tc>
        <w:tc>
          <w:tcPr>
            <w:tcW w:w="2240" w:type="dxa"/>
            <w:tcBorders>
              <w:top w:val="single" w:sz="8" w:space="0" w:color="000000"/>
              <w:left w:val="single" w:sz="8" w:space="0" w:color="000000"/>
              <w:bottom w:val="single" w:sz="8" w:space="0" w:color="000000"/>
              <w:right w:val="single" w:sz="8" w:space="0" w:color="000000"/>
            </w:tcBorders>
            <w:shd w:val="clear" w:color="auto" w:fill="FFFF00"/>
            <w:tcMar>
              <w:top w:w="15" w:type="dxa"/>
              <w:left w:w="15" w:type="dxa"/>
              <w:bottom w:w="0" w:type="dxa"/>
              <w:right w:w="15" w:type="dxa"/>
            </w:tcMar>
            <w:vAlign w:val="center"/>
            <w:hideMark/>
          </w:tcPr>
          <w:p w:rsidR="00AC3887" w:rsidRPr="00AD0943" w:rsidRDefault="00AC3887" w:rsidP="00AC3887">
            <w:pPr>
              <w:jc w:val="center"/>
              <w:textAlignment w:val="center"/>
              <w:rPr>
                <w:rFonts w:ascii="Arial" w:hAnsi="Arial" w:cs="Arial"/>
                <w:b w:val="0"/>
                <w:color w:val="002060"/>
                <w:sz w:val="36"/>
                <w:szCs w:val="36"/>
              </w:rPr>
            </w:pPr>
            <w:r w:rsidRPr="00AD0943">
              <w:rPr>
                <w:rFonts w:ascii="Calibri" w:hAnsi="Calibri" w:cs="Calibri"/>
                <w:bCs/>
                <w:color w:val="002060"/>
                <w:kern w:val="24"/>
                <w:sz w:val="28"/>
                <w:szCs w:val="28"/>
              </w:rPr>
              <w:t>10</w:t>
            </w:r>
          </w:p>
        </w:tc>
        <w:tc>
          <w:tcPr>
            <w:tcW w:w="2240" w:type="dxa"/>
            <w:tcBorders>
              <w:top w:val="single" w:sz="8" w:space="0" w:color="000000"/>
              <w:left w:val="single" w:sz="8" w:space="0" w:color="000000"/>
              <w:bottom w:val="single" w:sz="8" w:space="0" w:color="000000"/>
              <w:right w:val="single" w:sz="8" w:space="0" w:color="000000"/>
            </w:tcBorders>
            <w:shd w:val="clear" w:color="auto" w:fill="FF9900"/>
            <w:tcMar>
              <w:top w:w="15" w:type="dxa"/>
              <w:left w:w="15" w:type="dxa"/>
              <w:bottom w:w="0" w:type="dxa"/>
              <w:right w:w="15" w:type="dxa"/>
            </w:tcMar>
            <w:vAlign w:val="center"/>
            <w:hideMark/>
          </w:tcPr>
          <w:p w:rsidR="00AC3887" w:rsidRPr="00AD0943" w:rsidRDefault="00AC3887" w:rsidP="00AC3887">
            <w:pPr>
              <w:jc w:val="center"/>
              <w:textAlignment w:val="center"/>
              <w:rPr>
                <w:rFonts w:ascii="Arial" w:hAnsi="Arial" w:cs="Arial"/>
                <w:b w:val="0"/>
                <w:color w:val="002060"/>
                <w:sz w:val="36"/>
                <w:szCs w:val="36"/>
              </w:rPr>
            </w:pPr>
            <w:r w:rsidRPr="00AD0943">
              <w:rPr>
                <w:rFonts w:ascii="Calibri" w:hAnsi="Calibri" w:cs="Calibri"/>
                <w:bCs/>
                <w:color w:val="002060"/>
                <w:kern w:val="24"/>
                <w:sz w:val="28"/>
                <w:szCs w:val="28"/>
              </w:rPr>
              <w:t>14</w:t>
            </w:r>
          </w:p>
        </w:tc>
        <w:tc>
          <w:tcPr>
            <w:tcW w:w="2240" w:type="dxa"/>
            <w:tcBorders>
              <w:top w:val="single" w:sz="8" w:space="0" w:color="000000"/>
              <w:left w:val="single" w:sz="8" w:space="0" w:color="000000"/>
              <w:bottom w:val="single" w:sz="8" w:space="0" w:color="000000"/>
              <w:right w:val="single" w:sz="8" w:space="0" w:color="000000"/>
            </w:tcBorders>
            <w:shd w:val="clear" w:color="auto" w:fill="FF3300"/>
            <w:tcMar>
              <w:top w:w="15" w:type="dxa"/>
              <w:left w:w="15" w:type="dxa"/>
              <w:bottom w:w="0" w:type="dxa"/>
              <w:right w:w="15" w:type="dxa"/>
            </w:tcMar>
            <w:vAlign w:val="center"/>
            <w:hideMark/>
          </w:tcPr>
          <w:p w:rsidR="00AC3887" w:rsidRPr="00AD0943" w:rsidRDefault="00AC3887" w:rsidP="00AC3887">
            <w:pPr>
              <w:jc w:val="center"/>
              <w:textAlignment w:val="center"/>
              <w:rPr>
                <w:rFonts w:ascii="Arial" w:hAnsi="Arial" w:cs="Arial"/>
                <w:b w:val="0"/>
                <w:color w:val="002060"/>
                <w:sz w:val="36"/>
                <w:szCs w:val="36"/>
              </w:rPr>
            </w:pPr>
            <w:r w:rsidRPr="00AD0943">
              <w:rPr>
                <w:rFonts w:ascii="Calibri" w:hAnsi="Calibri" w:cs="Calibri"/>
                <w:bCs/>
                <w:color w:val="002060"/>
                <w:kern w:val="24"/>
                <w:sz w:val="28"/>
                <w:szCs w:val="28"/>
              </w:rPr>
              <w:t>18</w:t>
            </w:r>
          </w:p>
        </w:tc>
        <w:tc>
          <w:tcPr>
            <w:tcW w:w="2240" w:type="dxa"/>
            <w:tcBorders>
              <w:top w:val="single" w:sz="8" w:space="0" w:color="000000"/>
              <w:left w:val="single" w:sz="8" w:space="0" w:color="000000"/>
              <w:bottom w:val="single" w:sz="8" w:space="0" w:color="000000"/>
              <w:right w:val="single" w:sz="8" w:space="0" w:color="000000"/>
            </w:tcBorders>
            <w:shd w:val="clear" w:color="auto" w:fill="FF0000"/>
            <w:tcMar>
              <w:top w:w="15" w:type="dxa"/>
              <w:left w:w="15" w:type="dxa"/>
              <w:bottom w:w="0" w:type="dxa"/>
              <w:right w:w="15" w:type="dxa"/>
            </w:tcMar>
            <w:vAlign w:val="center"/>
            <w:hideMark/>
          </w:tcPr>
          <w:p w:rsidR="00AC3887" w:rsidRPr="00AD0943" w:rsidRDefault="00AC3887" w:rsidP="00AC3887">
            <w:pPr>
              <w:jc w:val="center"/>
              <w:textAlignment w:val="center"/>
              <w:rPr>
                <w:rFonts w:ascii="Arial" w:hAnsi="Arial" w:cs="Arial"/>
                <w:b w:val="0"/>
                <w:color w:val="002060"/>
                <w:sz w:val="36"/>
                <w:szCs w:val="36"/>
              </w:rPr>
            </w:pPr>
            <w:r w:rsidRPr="00AD0943">
              <w:rPr>
                <w:rFonts w:ascii="Calibri" w:hAnsi="Calibri" w:cs="Calibri"/>
                <w:bCs/>
                <w:color w:val="002060"/>
                <w:kern w:val="24"/>
                <w:sz w:val="28"/>
                <w:szCs w:val="28"/>
              </w:rPr>
              <w:t>21</w:t>
            </w:r>
          </w:p>
        </w:tc>
        <w:tc>
          <w:tcPr>
            <w:tcW w:w="2240" w:type="dxa"/>
            <w:tcBorders>
              <w:top w:val="single" w:sz="8" w:space="0" w:color="000000"/>
              <w:left w:val="single" w:sz="8" w:space="0" w:color="000000"/>
              <w:bottom w:val="single" w:sz="8" w:space="0" w:color="000000"/>
              <w:right w:val="single" w:sz="8" w:space="0" w:color="000000"/>
            </w:tcBorders>
            <w:shd w:val="clear" w:color="auto" w:fill="FF0000"/>
            <w:tcMar>
              <w:top w:w="15" w:type="dxa"/>
              <w:left w:w="15" w:type="dxa"/>
              <w:bottom w:w="0" w:type="dxa"/>
              <w:right w:w="15" w:type="dxa"/>
            </w:tcMar>
            <w:vAlign w:val="center"/>
            <w:hideMark/>
          </w:tcPr>
          <w:p w:rsidR="00AC3887" w:rsidRPr="00AD0943" w:rsidRDefault="00AC3887" w:rsidP="00AC3887">
            <w:pPr>
              <w:jc w:val="center"/>
              <w:textAlignment w:val="center"/>
              <w:rPr>
                <w:rFonts w:ascii="Arial" w:hAnsi="Arial" w:cs="Arial"/>
                <w:b w:val="0"/>
                <w:color w:val="002060"/>
                <w:sz w:val="36"/>
                <w:szCs w:val="36"/>
              </w:rPr>
            </w:pPr>
            <w:r w:rsidRPr="00AD0943">
              <w:rPr>
                <w:rFonts w:ascii="Calibri" w:hAnsi="Calibri" w:cs="Calibri"/>
                <w:bCs/>
                <w:color w:val="002060"/>
                <w:kern w:val="24"/>
                <w:sz w:val="28"/>
                <w:szCs w:val="28"/>
              </w:rPr>
              <w:t>23</w:t>
            </w:r>
          </w:p>
        </w:tc>
      </w:tr>
      <w:tr w:rsidR="00AC3887" w:rsidRPr="00AD0943" w:rsidTr="00AC3887">
        <w:trPr>
          <w:trHeight w:val="756"/>
          <w:jc w:val="center"/>
        </w:trPr>
        <w:tc>
          <w:tcPr>
            <w:tcW w:w="224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AC3887" w:rsidRPr="00AD0943" w:rsidRDefault="00AC3887" w:rsidP="00AC3887">
            <w:pPr>
              <w:textAlignment w:val="center"/>
              <w:rPr>
                <w:rFonts w:ascii="Arial" w:hAnsi="Arial" w:cs="Arial"/>
                <w:b w:val="0"/>
                <w:color w:val="002060"/>
                <w:sz w:val="36"/>
                <w:szCs w:val="36"/>
              </w:rPr>
            </w:pPr>
            <w:r w:rsidRPr="00AD0943">
              <w:rPr>
                <w:rFonts w:ascii="Calibri" w:hAnsi="Calibri" w:cs="Calibri"/>
                <w:bCs/>
                <w:color w:val="002060"/>
                <w:kern w:val="24"/>
                <w:sz w:val="28"/>
                <w:szCs w:val="28"/>
              </w:rPr>
              <w:t xml:space="preserve">3 Moderate </w:t>
            </w:r>
          </w:p>
        </w:tc>
        <w:tc>
          <w:tcPr>
            <w:tcW w:w="2240" w:type="dxa"/>
            <w:tcBorders>
              <w:top w:val="single" w:sz="8" w:space="0" w:color="000000"/>
              <w:left w:val="single" w:sz="8" w:space="0" w:color="000000"/>
              <w:bottom w:val="single" w:sz="8" w:space="0" w:color="000000"/>
              <w:right w:val="single" w:sz="8" w:space="0" w:color="000000"/>
            </w:tcBorders>
            <w:shd w:val="clear" w:color="auto" w:fill="00B050"/>
            <w:tcMar>
              <w:top w:w="15" w:type="dxa"/>
              <w:left w:w="15" w:type="dxa"/>
              <w:bottom w:w="0" w:type="dxa"/>
              <w:right w:w="15" w:type="dxa"/>
            </w:tcMar>
            <w:vAlign w:val="center"/>
            <w:hideMark/>
          </w:tcPr>
          <w:p w:rsidR="00AC3887" w:rsidRPr="00AD0943" w:rsidRDefault="00AC3887" w:rsidP="00AC3887">
            <w:pPr>
              <w:jc w:val="center"/>
              <w:textAlignment w:val="center"/>
              <w:rPr>
                <w:rFonts w:ascii="Arial" w:hAnsi="Arial" w:cs="Arial"/>
                <w:b w:val="0"/>
                <w:color w:val="002060"/>
                <w:sz w:val="36"/>
                <w:szCs w:val="36"/>
              </w:rPr>
            </w:pPr>
            <w:r w:rsidRPr="00AD0943">
              <w:rPr>
                <w:rFonts w:ascii="Calibri" w:hAnsi="Calibri" w:cs="Calibri"/>
                <w:bCs/>
                <w:color w:val="002060"/>
                <w:kern w:val="24"/>
                <w:sz w:val="28"/>
                <w:szCs w:val="28"/>
              </w:rPr>
              <w:t>6</w:t>
            </w:r>
          </w:p>
        </w:tc>
        <w:tc>
          <w:tcPr>
            <w:tcW w:w="2240" w:type="dxa"/>
            <w:tcBorders>
              <w:top w:val="single" w:sz="8" w:space="0" w:color="000000"/>
              <w:left w:val="single" w:sz="8" w:space="0" w:color="000000"/>
              <w:bottom w:val="single" w:sz="8" w:space="0" w:color="000000"/>
              <w:right w:val="single" w:sz="8" w:space="0" w:color="000000"/>
            </w:tcBorders>
            <w:shd w:val="clear" w:color="auto" w:fill="FFFF00"/>
            <w:tcMar>
              <w:top w:w="15" w:type="dxa"/>
              <w:left w:w="15" w:type="dxa"/>
              <w:bottom w:w="0" w:type="dxa"/>
              <w:right w:w="15" w:type="dxa"/>
            </w:tcMar>
            <w:vAlign w:val="center"/>
            <w:hideMark/>
          </w:tcPr>
          <w:p w:rsidR="00AC3887" w:rsidRPr="00AD0943" w:rsidRDefault="00AC3887" w:rsidP="00AC3887">
            <w:pPr>
              <w:jc w:val="center"/>
              <w:textAlignment w:val="center"/>
              <w:rPr>
                <w:rFonts w:ascii="Arial" w:hAnsi="Arial" w:cs="Arial"/>
                <w:b w:val="0"/>
                <w:color w:val="002060"/>
                <w:sz w:val="36"/>
                <w:szCs w:val="36"/>
              </w:rPr>
            </w:pPr>
            <w:r w:rsidRPr="00AD0943">
              <w:rPr>
                <w:rFonts w:ascii="Calibri" w:hAnsi="Calibri" w:cs="Calibri"/>
                <w:bCs/>
                <w:color w:val="002060"/>
                <w:kern w:val="24"/>
                <w:sz w:val="28"/>
                <w:szCs w:val="28"/>
              </w:rPr>
              <w:t>9</w:t>
            </w:r>
          </w:p>
        </w:tc>
        <w:tc>
          <w:tcPr>
            <w:tcW w:w="2240" w:type="dxa"/>
            <w:tcBorders>
              <w:top w:val="single" w:sz="8" w:space="0" w:color="000000"/>
              <w:left w:val="single" w:sz="8" w:space="0" w:color="000000"/>
              <w:bottom w:val="single" w:sz="8" w:space="0" w:color="000000"/>
              <w:right w:val="single" w:sz="8" w:space="0" w:color="000000"/>
            </w:tcBorders>
            <w:shd w:val="clear" w:color="auto" w:fill="FF9900"/>
            <w:tcMar>
              <w:top w:w="15" w:type="dxa"/>
              <w:left w:w="15" w:type="dxa"/>
              <w:bottom w:w="0" w:type="dxa"/>
              <w:right w:w="15" w:type="dxa"/>
            </w:tcMar>
            <w:vAlign w:val="center"/>
            <w:hideMark/>
          </w:tcPr>
          <w:p w:rsidR="00AC3887" w:rsidRPr="00AD0943" w:rsidRDefault="00AC3887" w:rsidP="00AC3887">
            <w:pPr>
              <w:jc w:val="center"/>
              <w:textAlignment w:val="center"/>
              <w:rPr>
                <w:rFonts w:ascii="Arial" w:hAnsi="Arial" w:cs="Arial"/>
                <w:b w:val="0"/>
                <w:color w:val="002060"/>
                <w:sz w:val="36"/>
                <w:szCs w:val="36"/>
              </w:rPr>
            </w:pPr>
            <w:r w:rsidRPr="00AD0943">
              <w:rPr>
                <w:rFonts w:ascii="Calibri" w:hAnsi="Calibri" w:cs="Calibri"/>
                <w:bCs/>
                <w:color w:val="002060"/>
                <w:kern w:val="24"/>
                <w:sz w:val="28"/>
                <w:szCs w:val="28"/>
              </w:rPr>
              <w:t>13</w:t>
            </w:r>
          </w:p>
        </w:tc>
        <w:tc>
          <w:tcPr>
            <w:tcW w:w="2240" w:type="dxa"/>
            <w:tcBorders>
              <w:top w:val="single" w:sz="8" w:space="0" w:color="000000"/>
              <w:left w:val="single" w:sz="8" w:space="0" w:color="000000"/>
              <w:bottom w:val="single" w:sz="8" w:space="0" w:color="000000"/>
              <w:right w:val="single" w:sz="8" w:space="0" w:color="000000"/>
            </w:tcBorders>
            <w:shd w:val="clear" w:color="auto" w:fill="FF3300"/>
            <w:tcMar>
              <w:top w:w="15" w:type="dxa"/>
              <w:left w:w="15" w:type="dxa"/>
              <w:bottom w:w="0" w:type="dxa"/>
              <w:right w:w="15" w:type="dxa"/>
            </w:tcMar>
            <w:vAlign w:val="center"/>
            <w:hideMark/>
          </w:tcPr>
          <w:p w:rsidR="00AC3887" w:rsidRPr="00AD0943" w:rsidRDefault="00AC3887" w:rsidP="00AC3887">
            <w:pPr>
              <w:jc w:val="center"/>
              <w:textAlignment w:val="center"/>
              <w:rPr>
                <w:rFonts w:ascii="Arial" w:hAnsi="Arial" w:cs="Arial"/>
                <w:b w:val="0"/>
                <w:color w:val="002060"/>
                <w:sz w:val="36"/>
                <w:szCs w:val="36"/>
              </w:rPr>
            </w:pPr>
            <w:r w:rsidRPr="00AD0943">
              <w:rPr>
                <w:rFonts w:ascii="Calibri" w:hAnsi="Calibri" w:cs="Calibri"/>
                <w:bCs/>
                <w:color w:val="002060"/>
                <w:kern w:val="24"/>
                <w:sz w:val="28"/>
                <w:szCs w:val="28"/>
              </w:rPr>
              <w:t>17</w:t>
            </w:r>
          </w:p>
        </w:tc>
        <w:tc>
          <w:tcPr>
            <w:tcW w:w="2240" w:type="dxa"/>
            <w:tcBorders>
              <w:top w:val="single" w:sz="8" w:space="0" w:color="000000"/>
              <w:left w:val="single" w:sz="8" w:space="0" w:color="000000"/>
              <w:bottom w:val="single" w:sz="8" w:space="0" w:color="000000"/>
              <w:right w:val="single" w:sz="8" w:space="0" w:color="000000"/>
            </w:tcBorders>
            <w:shd w:val="clear" w:color="auto" w:fill="FF0000"/>
            <w:tcMar>
              <w:top w:w="15" w:type="dxa"/>
              <w:left w:w="15" w:type="dxa"/>
              <w:bottom w:w="0" w:type="dxa"/>
              <w:right w:w="15" w:type="dxa"/>
            </w:tcMar>
            <w:vAlign w:val="center"/>
            <w:hideMark/>
          </w:tcPr>
          <w:p w:rsidR="00AC3887" w:rsidRPr="00AD0943" w:rsidRDefault="00AC3887" w:rsidP="00AC3887">
            <w:pPr>
              <w:jc w:val="center"/>
              <w:textAlignment w:val="center"/>
              <w:rPr>
                <w:rFonts w:ascii="Arial" w:hAnsi="Arial" w:cs="Arial"/>
                <w:b w:val="0"/>
                <w:color w:val="002060"/>
                <w:sz w:val="36"/>
                <w:szCs w:val="36"/>
              </w:rPr>
            </w:pPr>
            <w:r w:rsidRPr="00AD0943">
              <w:rPr>
                <w:rFonts w:ascii="Calibri" w:hAnsi="Calibri" w:cs="Calibri"/>
                <w:bCs/>
                <w:color w:val="002060"/>
                <w:kern w:val="24"/>
                <w:sz w:val="28"/>
                <w:szCs w:val="28"/>
              </w:rPr>
              <w:t>20</w:t>
            </w:r>
          </w:p>
        </w:tc>
      </w:tr>
      <w:tr w:rsidR="00AC3887" w:rsidRPr="00AD0943" w:rsidTr="00AC3887">
        <w:trPr>
          <w:trHeight w:val="756"/>
          <w:jc w:val="center"/>
        </w:trPr>
        <w:tc>
          <w:tcPr>
            <w:tcW w:w="224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AC3887" w:rsidRPr="00AD0943" w:rsidRDefault="00AC3887" w:rsidP="00AC3887">
            <w:pPr>
              <w:textAlignment w:val="center"/>
              <w:rPr>
                <w:rFonts w:ascii="Arial" w:hAnsi="Arial" w:cs="Arial"/>
                <w:b w:val="0"/>
                <w:color w:val="002060"/>
                <w:sz w:val="36"/>
                <w:szCs w:val="36"/>
              </w:rPr>
            </w:pPr>
            <w:r w:rsidRPr="00AD0943">
              <w:rPr>
                <w:rFonts w:ascii="Calibri" w:hAnsi="Calibri" w:cs="Calibri"/>
                <w:bCs/>
                <w:color w:val="002060"/>
                <w:kern w:val="24"/>
                <w:sz w:val="28"/>
                <w:szCs w:val="28"/>
              </w:rPr>
              <w:t xml:space="preserve">2 Minor </w:t>
            </w:r>
          </w:p>
        </w:tc>
        <w:tc>
          <w:tcPr>
            <w:tcW w:w="2240" w:type="dxa"/>
            <w:tcBorders>
              <w:top w:val="single" w:sz="8" w:space="0" w:color="000000"/>
              <w:left w:val="single" w:sz="8" w:space="0" w:color="000000"/>
              <w:bottom w:val="single" w:sz="8" w:space="0" w:color="000000"/>
              <w:right w:val="single" w:sz="8" w:space="0" w:color="000000"/>
            </w:tcBorders>
            <w:shd w:val="clear" w:color="auto" w:fill="00B050"/>
            <w:tcMar>
              <w:top w:w="15" w:type="dxa"/>
              <w:left w:w="15" w:type="dxa"/>
              <w:bottom w:w="0" w:type="dxa"/>
              <w:right w:w="15" w:type="dxa"/>
            </w:tcMar>
            <w:vAlign w:val="center"/>
            <w:hideMark/>
          </w:tcPr>
          <w:p w:rsidR="00AC3887" w:rsidRPr="00AD0943" w:rsidRDefault="00AC3887" w:rsidP="00AC3887">
            <w:pPr>
              <w:jc w:val="center"/>
              <w:textAlignment w:val="center"/>
              <w:rPr>
                <w:rFonts w:ascii="Arial" w:hAnsi="Arial" w:cs="Arial"/>
                <w:b w:val="0"/>
                <w:color w:val="002060"/>
                <w:sz w:val="36"/>
                <w:szCs w:val="36"/>
              </w:rPr>
            </w:pPr>
            <w:r w:rsidRPr="00AD0943">
              <w:rPr>
                <w:rFonts w:ascii="Calibri" w:hAnsi="Calibri" w:cs="Calibri"/>
                <w:bCs/>
                <w:color w:val="002060"/>
                <w:kern w:val="24"/>
                <w:sz w:val="28"/>
                <w:szCs w:val="28"/>
              </w:rPr>
              <w:t>3</w:t>
            </w:r>
          </w:p>
        </w:tc>
        <w:tc>
          <w:tcPr>
            <w:tcW w:w="2240" w:type="dxa"/>
            <w:tcBorders>
              <w:top w:val="single" w:sz="8" w:space="0" w:color="000000"/>
              <w:left w:val="single" w:sz="8" w:space="0" w:color="000000"/>
              <w:bottom w:val="single" w:sz="8" w:space="0" w:color="000000"/>
              <w:right w:val="single" w:sz="8" w:space="0" w:color="000000"/>
            </w:tcBorders>
            <w:shd w:val="clear" w:color="auto" w:fill="00B050"/>
            <w:tcMar>
              <w:top w:w="15" w:type="dxa"/>
              <w:left w:w="15" w:type="dxa"/>
              <w:bottom w:w="0" w:type="dxa"/>
              <w:right w:w="15" w:type="dxa"/>
            </w:tcMar>
            <w:vAlign w:val="center"/>
            <w:hideMark/>
          </w:tcPr>
          <w:p w:rsidR="00AC3887" w:rsidRPr="00AD0943" w:rsidRDefault="00AC3887" w:rsidP="00AC3887">
            <w:pPr>
              <w:jc w:val="center"/>
              <w:textAlignment w:val="center"/>
              <w:rPr>
                <w:rFonts w:ascii="Arial" w:hAnsi="Arial" w:cs="Arial"/>
                <w:b w:val="0"/>
                <w:color w:val="002060"/>
                <w:sz w:val="36"/>
                <w:szCs w:val="36"/>
              </w:rPr>
            </w:pPr>
            <w:r w:rsidRPr="00AD0943">
              <w:rPr>
                <w:rFonts w:ascii="Calibri" w:hAnsi="Calibri" w:cs="Calibri"/>
                <w:bCs/>
                <w:color w:val="002060"/>
                <w:kern w:val="24"/>
                <w:sz w:val="28"/>
                <w:szCs w:val="28"/>
              </w:rPr>
              <w:t>5</w:t>
            </w:r>
          </w:p>
        </w:tc>
        <w:tc>
          <w:tcPr>
            <w:tcW w:w="2240" w:type="dxa"/>
            <w:tcBorders>
              <w:top w:val="single" w:sz="8" w:space="0" w:color="000000"/>
              <w:left w:val="single" w:sz="8" w:space="0" w:color="000000"/>
              <w:bottom w:val="single" w:sz="8" w:space="0" w:color="000000"/>
              <w:right w:val="single" w:sz="8" w:space="0" w:color="000000"/>
            </w:tcBorders>
            <w:shd w:val="clear" w:color="auto" w:fill="FFFF00"/>
            <w:tcMar>
              <w:top w:w="15" w:type="dxa"/>
              <w:left w:w="15" w:type="dxa"/>
              <w:bottom w:w="0" w:type="dxa"/>
              <w:right w:w="15" w:type="dxa"/>
            </w:tcMar>
            <w:vAlign w:val="center"/>
            <w:hideMark/>
          </w:tcPr>
          <w:p w:rsidR="00AC3887" w:rsidRPr="00AD0943" w:rsidRDefault="00AC3887" w:rsidP="00AC3887">
            <w:pPr>
              <w:jc w:val="center"/>
              <w:textAlignment w:val="center"/>
              <w:rPr>
                <w:rFonts w:ascii="Arial" w:hAnsi="Arial" w:cs="Arial"/>
                <w:b w:val="0"/>
                <w:color w:val="002060"/>
                <w:sz w:val="36"/>
                <w:szCs w:val="36"/>
              </w:rPr>
            </w:pPr>
            <w:r w:rsidRPr="00AD0943">
              <w:rPr>
                <w:rFonts w:ascii="Calibri" w:hAnsi="Calibri" w:cs="Calibri"/>
                <w:bCs/>
                <w:color w:val="002060"/>
                <w:kern w:val="24"/>
                <w:sz w:val="28"/>
                <w:szCs w:val="28"/>
              </w:rPr>
              <w:t>8</w:t>
            </w:r>
          </w:p>
        </w:tc>
        <w:tc>
          <w:tcPr>
            <w:tcW w:w="2240" w:type="dxa"/>
            <w:tcBorders>
              <w:top w:val="single" w:sz="8" w:space="0" w:color="000000"/>
              <w:left w:val="single" w:sz="8" w:space="0" w:color="000000"/>
              <w:bottom w:val="single" w:sz="8" w:space="0" w:color="000000"/>
              <w:right w:val="single" w:sz="8" w:space="0" w:color="000000"/>
            </w:tcBorders>
            <w:shd w:val="clear" w:color="auto" w:fill="FF9900"/>
            <w:tcMar>
              <w:top w:w="15" w:type="dxa"/>
              <w:left w:w="15" w:type="dxa"/>
              <w:bottom w:w="0" w:type="dxa"/>
              <w:right w:w="15" w:type="dxa"/>
            </w:tcMar>
            <w:vAlign w:val="center"/>
            <w:hideMark/>
          </w:tcPr>
          <w:p w:rsidR="00AC3887" w:rsidRPr="00AD0943" w:rsidRDefault="00AC3887" w:rsidP="00AC3887">
            <w:pPr>
              <w:jc w:val="center"/>
              <w:textAlignment w:val="center"/>
              <w:rPr>
                <w:rFonts w:ascii="Arial" w:hAnsi="Arial" w:cs="Arial"/>
                <w:b w:val="0"/>
                <w:color w:val="002060"/>
                <w:sz w:val="36"/>
                <w:szCs w:val="36"/>
              </w:rPr>
            </w:pPr>
            <w:r w:rsidRPr="00AD0943">
              <w:rPr>
                <w:rFonts w:ascii="Calibri" w:hAnsi="Calibri" w:cs="Calibri"/>
                <w:bCs/>
                <w:color w:val="002060"/>
                <w:kern w:val="24"/>
                <w:sz w:val="28"/>
                <w:szCs w:val="28"/>
              </w:rPr>
              <w:t>12</w:t>
            </w:r>
          </w:p>
        </w:tc>
        <w:tc>
          <w:tcPr>
            <w:tcW w:w="2240" w:type="dxa"/>
            <w:tcBorders>
              <w:top w:val="single" w:sz="8" w:space="0" w:color="000000"/>
              <w:left w:val="single" w:sz="8" w:space="0" w:color="000000"/>
              <w:bottom w:val="single" w:sz="8" w:space="0" w:color="000000"/>
              <w:right w:val="single" w:sz="8" w:space="0" w:color="000000"/>
            </w:tcBorders>
            <w:shd w:val="clear" w:color="auto" w:fill="FF3300"/>
            <w:tcMar>
              <w:top w:w="15" w:type="dxa"/>
              <w:left w:w="15" w:type="dxa"/>
              <w:bottom w:w="0" w:type="dxa"/>
              <w:right w:w="15" w:type="dxa"/>
            </w:tcMar>
            <w:vAlign w:val="center"/>
            <w:hideMark/>
          </w:tcPr>
          <w:p w:rsidR="00AC3887" w:rsidRPr="00AD0943" w:rsidRDefault="00AC3887" w:rsidP="00AC3887">
            <w:pPr>
              <w:jc w:val="center"/>
              <w:textAlignment w:val="center"/>
              <w:rPr>
                <w:rFonts w:ascii="Arial" w:hAnsi="Arial" w:cs="Arial"/>
                <w:b w:val="0"/>
                <w:color w:val="002060"/>
                <w:sz w:val="36"/>
                <w:szCs w:val="36"/>
              </w:rPr>
            </w:pPr>
            <w:r w:rsidRPr="00AD0943">
              <w:rPr>
                <w:rFonts w:ascii="Calibri" w:hAnsi="Calibri" w:cs="Calibri"/>
                <w:bCs/>
                <w:color w:val="002060"/>
                <w:kern w:val="24"/>
                <w:sz w:val="28"/>
                <w:szCs w:val="28"/>
              </w:rPr>
              <w:t>16</w:t>
            </w:r>
          </w:p>
        </w:tc>
      </w:tr>
      <w:tr w:rsidR="00AC3887" w:rsidRPr="00AD0943" w:rsidTr="00AC3887">
        <w:trPr>
          <w:trHeight w:val="756"/>
          <w:jc w:val="center"/>
        </w:trPr>
        <w:tc>
          <w:tcPr>
            <w:tcW w:w="224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AC3887" w:rsidRPr="00AD0943" w:rsidRDefault="00AC3887" w:rsidP="00AC3887">
            <w:pPr>
              <w:textAlignment w:val="center"/>
              <w:rPr>
                <w:rFonts w:ascii="Arial" w:hAnsi="Arial" w:cs="Arial"/>
                <w:b w:val="0"/>
                <w:color w:val="002060"/>
                <w:sz w:val="36"/>
                <w:szCs w:val="36"/>
              </w:rPr>
            </w:pPr>
            <w:r w:rsidRPr="00AD0943">
              <w:rPr>
                <w:rFonts w:ascii="Calibri" w:hAnsi="Calibri" w:cs="Calibri"/>
                <w:bCs/>
                <w:color w:val="002060"/>
                <w:kern w:val="24"/>
                <w:sz w:val="28"/>
                <w:szCs w:val="28"/>
              </w:rPr>
              <w:t xml:space="preserve">1 Negligible </w:t>
            </w:r>
          </w:p>
        </w:tc>
        <w:tc>
          <w:tcPr>
            <w:tcW w:w="2240" w:type="dxa"/>
            <w:tcBorders>
              <w:top w:val="single" w:sz="8" w:space="0" w:color="000000"/>
              <w:left w:val="single" w:sz="8" w:space="0" w:color="000000"/>
              <w:bottom w:val="single" w:sz="8" w:space="0" w:color="000000"/>
              <w:right w:val="single" w:sz="8" w:space="0" w:color="000000"/>
            </w:tcBorders>
            <w:shd w:val="clear" w:color="auto" w:fill="00B050"/>
            <w:tcMar>
              <w:top w:w="15" w:type="dxa"/>
              <w:left w:w="15" w:type="dxa"/>
              <w:bottom w:w="0" w:type="dxa"/>
              <w:right w:w="15" w:type="dxa"/>
            </w:tcMar>
            <w:vAlign w:val="center"/>
            <w:hideMark/>
          </w:tcPr>
          <w:p w:rsidR="00AC3887" w:rsidRPr="00AD0943" w:rsidRDefault="00AC3887" w:rsidP="00AC3887">
            <w:pPr>
              <w:jc w:val="center"/>
              <w:textAlignment w:val="center"/>
              <w:rPr>
                <w:rFonts w:ascii="Arial" w:hAnsi="Arial" w:cs="Arial"/>
                <w:b w:val="0"/>
                <w:color w:val="002060"/>
                <w:sz w:val="36"/>
                <w:szCs w:val="36"/>
              </w:rPr>
            </w:pPr>
            <w:r w:rsidRPr="00AD0943">
              <w:rPr>
                <w:rFonts w:ascii="Calibri" w:hAnsi="Calibri" w:cs="Calibri"/>
                <w:bCs/>
                <w:color w:val="002060"/>
                <w:kern w:val="24"/>
                <w:sz w:val="28"/>
                <w:szCs w:val="28"/>
              </w:rPr>
              <w:t>1</w:t>
            </w:r>
          </w:p>
        </w:tc>
        <w:tc>
          <w:tcPr>
            <w:tcW w:w="2240" w:type="dxa"/>
            <w:tcBorders>
              <w:top w:val="single" w:sz="8" w:space="0" w:color="000000"/>
              <w:left w:val="single" w:sz="8" w:space="0" w:color="000000"/>
              <w:bottom w:val="single" w:sz="8" w:space="0" w:color="000000"/>
              <w:right w:val="single" w:sz="8" w:space="0" w:color="000000"/>
            </w:tcBorders>
            <w:shd w:val="clear" w:color="auto" w:fill="00B050"/>
            <w:tcMar>
              <w:top w:w="15" w:type="dxa"/>
              <w:left w:w="15" w:type="dxa"/>
              <w:bottom w:w="0" w:type="dxa"/>
              <w:right w:w="15" w:type="dxa"/>
            </w:tcMar>
            <w:vAlign w:val="center"/>
            <w:hideMark/>
          </w:tcPr>
          <w:p w:rsidR="00AC3887" w:rsidRPr="00AD0943" w:rsidRDefault="00AC3887" w:rsidP="00AC3887">
            <w:pPr>
              <w:jc w:val="center"/>
              <w:textAlignment w:val="center"/>
              <w:rPr>
                <w:rFonts w:ascii="Arial" w:hAnsi="Arial" w:cs="Arial"/>
                <w:b w:val="0"/>
                <w:color w:val="002060"/>
                <w:sz w:val="36"/>
                <w:szCs w:val="36"/>
              </w:rPr>
            </w:pPr>
            <w:r w:rsidRPr="00AD0943">
              <w:rPr>
                <w:rFonts w:ascii="Calibri" w:hAnsi="Calibri" w:cs="Calibri"/>
                <w:bCs/>
                <w:color w:val="002060"/>
                <w:kern w:val="24"/>
                <w:sz w:val="28"/>
                <w:szCs w:val="28"/>
              </w:rPr>
              <w:t>2</w:t>
            </w:r>
          </w:p>
        </w:tc>
        <w:tc>
          <w:tcPr>
            <w:tcW w:w="2240" w:type="dxa"/>
            <w:tcBorders>
              <w:top w:val="single" w:sz="8" w:space="0" w:color="000000"/>
              <w:left w:val="single" w:sz="8" w:space="0" w:color="000000"/>
              <w:bottom w:val="single" w:sz="8" w:space="0" w:color="000000"/>
              <w:right w:val="single" w:sz="8" w:space="0" w:color="000000"/>
            </w:tcBorders>
            <w:shd w:val="clear" w:color="auto" w:fill="00B050"/>
            <w:tcMar>
              <w:top w:w="15" w:type="dxa"/>
              <w:left w:w="15" w:type="dxa"/>
              <w:bottom w:w="0" w:type="dxa"/>
              <w:right w:w="15" w:type="dxa"/>
            </w:tcMar>
            <w:vAlign w:val="center"/>
            <w:hideMark/>
          </w:tcPr>
          <w:p w:rsidR="00AC3887" w:rsidRPr="00AD0943" w:rsidRDefault="00AC3887" w:rsidP="00AC3887">
            <w:pPr>
              <w:jc w:val="center"/>
              <w:textAlignment w:val="center"/>
              <w:rPr>
                <w:rFonts w:ascii="Arial" w:hAnsi="Arial" w:cs="Arial"/>
                <w:b w:val="0"/>
                <w:color w:val="002060"/>
                <w:sz w:val="36"/>
                <w:szCs w:val="36"/>
              </w:rPr>
            </w:pPr>
            <w:r w:rsidRPr="00AD0943">
              <w:rPr>
                <w:rFonts w:ascii="Calibri" w:hAnsi="Calibri" w:cs="Calibri"/>
                <w:bCs/>
                <w:color w:val="002060"/>
                <w:kern w:val="24"/>
                <w:sz w:val="28"/>
                <w:szCs w:val="28"/>
              </w:rPr>
              <w:t>4</w:t>
            </w:r>
          </w:p>
        </w:tc>
        <w:tc>
          <w:tcPr>
            <w:tcW w:w="2240" w:type="dxa"/>
            <w:tcBorders>
              <w:top w:val="single" w:sz="8" w:space="0" w:color="000000"/>
              <w:left w:val="single" w:sz="8" w:space="0" w:color="000000"/>
              <w:bottom w:val="single" w:sz="8" w:space="0" w:color="000000"/>
              <w:right w:val="single" w:sz="8" w:space="0" w:color="000000"/>
            </w:tcBorders>
            <w:shd w:val="clear" w:color="auto" w:fill="FFFF00"/>
            <w:tcMar>
              <w:top w:w="15" w:type="dxa"/>
              <w:left w:w="15" w:type="dxa"/>
              <w:bottom w:w="0" w:type="dxa"/>
              <w:right w:w="15" w:type="dxa"/>
            </w:tcMar>
            <w:vAlign w:val="center"/>
            <w:hideMark/>
          </w:tcPr>
          <w:p w:rsidR="00AC3887" w:rsidRPr="00AD0943" w:rsidRDefault="00AC3887" w:rsidP="00AC3887">
            <w:pPr>
              <w:jc w:val="center"/>
              <w:textAlignment w:val="center"/>
              <w:rPr>
                <w:rFonts w:ascii="Arial" w:hAnsi="Arial" w:cs="Arial"/>
                <w:b w:val="0"/>
                <w:color w:val="002060"/>
                <w:sz w:val="36"/>
                <w:szCs w:val="36"/>
              </w:rPr>
            </w:pPr>
            <w:r w:rsidRPr="00AD0943">
              <w:rPr>
                <w:rFonts w:ascii="Calibri" w:hAnsi="Calibri" w:cs="Calibri"/>
                <w:bCs/>
                <w:color w:val="002060"/>
                <w:kern w:val="24"/>
                <w:sz w:val="28"/>
                <w:szCs w:val="28"/>
              </w:rPr>
              <w:t>7</w:t>
            </w:r>
          </w:p>
        </w:tc>
        <w:tc>
          <w:tcPr>
            <w:tcW w:w="2240" w:type="dxa"/>
            <w:tcBorders>
              <w:top w:val="single" w:sz="8" w:space="0" w:color="000000"/>
              <w:left w:val="single" w:sz="8" w:space="0" w:color="000000"/>
              <w:bottom w:val="single" w:sz="8" w:space="0" w:color="000000"/>
              <w:right w:val="single" w:sz="8" w:space="0" w:color="000000"/>
            </w:tcBorders>
            <w:shd w:val="clear" w:color="auto" w:fill="FF9900"/>
            <w:tcMar>
              <w:top w:w="15" w:type="dxa"/>
              <w:left w:w="15" w:type="dxa"/>
              <w:bottom w:w="0" w:type="dxa"/>
              <w:right w:w="15" w:type="dxa"/>
            </w:tcMar>
            <w:vAlign w:val="center"/>
            <w:hideMark/>
          </w:tcPr>
          <w:p w:rsidR="00AC3887" w:rsidRPr="00AD0943" w:rsidRDefault="00AC3887" w:rsidP="00AC3887">
            <w:pPr>
              <w:jc w:val="center"/>
              <w:textAlignment w:val="center"/>
              <w:rPr>
                <w:rFonts w:ascii="Arial" w:hAnsi="Arial" w:cs="Arial"/>
                <w:b w:val="0"/>
                <w:color w:val="002060"/>
                <w:sz w:val="36"/>
                <w:szCs w:val="36"/>
              </w:rPr>
            </w:pPr>
            <w:r w:rsidRPr="00AD0943">
              <w:rPr>
                <w:rFonts w:ascii="Calibri" w:hAnsi="Calibri" w:cs="Calibri"/>
                <w:bCs/>
                <w:color w:val="002060"/>
                <w:kern w:val="24"/>
                <w:sz w:val="28"/>
                <w:szCs w:val="28"/>
              </w:rPr>
              <w:t>11</w:t>
            </w:r>
          </w:p>
        </w:tc>
      </w:tr>
    </w:tbl>
    <w:p w:rsidR="001D7179" w:rsidRPr="00AD0943" w:rsidRDefault="001D7179" w:rsidP="008F3988">
      <w:pPr>
        <w:pStyle w:val="Style2SCCHnonBoxSectionHeadingArial12ptBoldLeft"/>
        <w:rPr>
          <w:rFonts w:ascii="Arial" w:hAnsi="Arial" w:cs="Arial"/>
          <w:color w:val="002060"/>
          <w:sz w:val="24"/>
          <w:szCs w:val="24"/>
        </w:rPr>
      </w:pPr>
    </w:p>
    <w:p w:rsidR="001D7179" w:rsidRPr="00AD0943" w:rsidRDefault="001D7179" w:rsidP="008F3988">
      <w:pPr>
        <w:pStyle w:val="Style2SCCHnonBoxSectionHeadingArial12ptBoldLeft"/>
        <w:rPr>
          <w:rFonts w:ascii="Arial" w:hAnsi="Arial" w:cs="Arial"/>
          <w:color w:val="002060"/>
          <w:sz w:val="24"/>
          <w:szCs w:val="24"/>
        </w:rPr>
      </w:pPr>
    </w:p>
    <w:p w:rsidR="0009684D" w:rsidRPr="00AD0943" w:rsidRDefault="0009684D" w:rsidP="008F3988">
      <w:pPr>
        <w:pStyle w:val="Style2SCCHnonBoxSectionHeadingArial12ptBoldLeft"/>
        <w:rPr>
          <w:rFonts w:ascii="Arial" w:hAnsi="Arial" w:cs="Arial"/>
          <w:color w:val="002060"/>
          <w:sz w:val="24"/>
          <w:szCs w:val="24"/>
        </w:rPr>
      </w:pPr>
    </w:p>
    <w:p w:rsidR="0009684D" w:rsidRPr="00AD0943" w:rsidRDefault="0009684D" w:rsidP="008F3988">
      <w:pPr>
        <w:pStyle w:val="Style2SCCHnonBoxSectionHeadingArial12ptBoldLeft"/>
        <w:rPr>
          <w:rFonts w:ascii="Arial" w:hAnsi="Arial" w:cs="Arial"/>
          <w:color w:val="002060"/>
          <w:sz w:val="24"/>
          <w:szCs w:val="24"/>
        </w:rPr>
      </w:pPr>
    </w:p>
    <w:p w:rsidR="0009684D" w:rsidRPr="00AD0943" w:rsidRDefault="0009684D" w:rsidP="008F3988">
      <w:pPr>
        <w:pStyle w:val="Style2SCCHnonBoxSectionHeadingArial12ptBoldLeft"/>
        <w:rPr>
          <w:rFonts w:ascii="Arial" w:hAnsi="Arial" w:cs="Arial"/>
          <w:color w:val="002060"/>
          <w:sz w:val="24"/>
          <w:szCs w:val="24"/>
        </w:rPr>
      </w:pPr>
    </w:p>
    <w:p w:rsidR="0009684D" w:rsidRPr="00AD0943" w:rsidRDefault="0009684D" w:rsidP="008F3988">
      <w:pPr>
        <w:pStyle w:val="Style2SCCHnonBoxSectionHeadingArial12ptBoldLeft"/>
        <w:rPr>
          <w:rFonts w:ascii="Arial" w:hAnsi="Arial" w:cs="Arial"/>
          <w:color w:val="002060"/>
          <w:sz w:val="24"/>
          <w:szCs w:val="24"/>
        </w:rPr>
      </w:pPr>
    </w:p>
    <w:p w:rsidR="0009684D" w:rsidRPr="00AD0943" w:rsidRDefault="0009684D" w:rsidP="008F3988">
      <w:pPr>
        <w:pStyle w:val="Style2SCCHnonBoxSectionHeadingArial12ptBoldLeft"/>
        <w:rPr>
          <w:rFonts w:ascii="Arial" w:hAnsi="Arial" w:cs="Arial"/>
          <w:color w:val="002060"/>
          <w:sz w:val="24"/>
          <w:szCs w:val="24"/>
        </w:rPr>
      </w:pPr>
    </w:p>
    <w:p w:rsidR="0009684D" w:rsidRPr="00AD0943" w:rsidRDefault="0009684D" w:rsidP="008F3988">
      <w:pPr>
        <w:pStyle w:val="Style2SCCHnonBoxSectionHeadingArial12ptBoldLeft"/>
        <w:rPr>
          <w:rFonts w:ascii="Arial" w:hAnsi="Arial" w:cs="Arial"/>
          <w:color w:val="002060"/>
          <w:sz w:val="24"/>
          <w:szCs w:val="24"/>
        </w:rPr>
      </w:pPr>
    </w:p>
    <w:p w:rsidR="0009684D" w:rsidRPr="00AD0943" w:rsidRDefault="0009684D" w:rsidP="008F3988">
      <w:pPr>
        <w:pStyle w:val="Style2SCCHnonBoxSectionHeadingArial12ptBoldLeft"/>
        <w:rPr>
          <w:rFonts w:ascii="Arial" w:hAnsi="Arial" w:cs="Arial"/>
          <w:color w:val="002060"/>
          <w:sz w:val="24"/>
          <w:szCs w:val="24"/>
        </w:rPr>
      </w:pPr>
    </w:p>
    <w:p w:rsidR="0009684D" w:rsidRPr="00AD0943" w:rsidRDefault="0009684D" w:rsidP="008F3988">
      <w:pPr>
        <w:pStyle w:val="Style2SCCHnonBoxSectionHeadingArial12ptBoldLeft"/>
        <w:rPr>
          <w:rFonts w:ascii="Arial" w:hAnsi="Arial" w:cs="Arial"/>
          <w:color w:val="002060"/>
          <w:sz w:val="24"/>
          <w:szCs w:val="24"/>
        </w:rPr>
      </w:pPr>
    </w:p>
    <w:p w:rsidR="0009684D" w:rsidRPr="00AD0943" w:rsidRDefault="0009684D" w:rsidP="008F3988">
      <w:pPr>
        <w:pStyle w:val="Style2SCCHnonBoxSectionHeadingArial12ptBoldLeft"/>
        <w:rPr>
          <w:rFonts w:ascii="Arial" w:hAnsi="Arial" w:cs="Arial"/>
          <w:color w:val="002060"/>
          <w:sz w:val="24"/>
          <w:szCs w:val="24"/>
        </w:rPr>
      </w:pPr>
    </w:p>
    <w:p w:rsidR="00BD271A" w:rsidRPr="00895157" w:rsidRDefault="00BD271A" w:rsidP="008F3988">
      <w:pPr>
        <w:rPr>
          <w:rFonts w:ascii="Arial" w:hAnsi="Arial" w:cs="Arial"/>
          <w:b w:val="0"/>
          <w:bCs/>
          <w:spacing w:val="-10"/>
        </w:rPr>
      </w:pPr>
    </w:p>
    <w:tbl>
      <w:tblPr>
        <w:tblW w:w="14343" w:type="dxa"/>
        <w:tblInd w:w="1390" w:type="dxa"/>
        <w:tblCellMar>
          <w:left w:w="0" w:type="dxa"/>
          <w:right w:w="0" w:type="dxa"/>
        </w:tblCellMar>
        <w:tblLook w:val="0600" w:firstRow="0" w:lastRow="0" w:firstColumn="0" w:lastColumn="0" w:noHBand="1" w:noVBand="1"/>
      </w:tblPr>
      <w:tblGrid>
        <w:gridCol w:w="1180"/>
        <w:gridCol w:w="1128"/>
        <w:gridCol w:w="1183"/>
        <w:gridCol w:w="1179"/>
        <w:gridCol w:w="1190"/>
        <w:gridCol w:w="1179"/>
        <w:gridCol w:w="1398"/>
        <w:gridCol w:w="1162"/>
        <w:gridCol w:w="1238"/>
        <w:gridCol w:w="1151"/>
        <w:gridCol w:w="1210"/>
        <w:gridCol w:w="1145"/>
      </w:tblGrid>
      <w:tr w:rsidR="00895157" w:rsidRPr="00895157" w:rsidTr="0036143B">
        <w:trPr>
          <w:trHeight w:val="768"/>
        </w:trPr>
        <w:tc>
          <w:tcPr>
            <w:tcW w:w="14343" w:type="dxa"/>
            <w:gridSpan w:val="12"/>
            <w:tcBorders>
              <w:top w:val="nil"/>
              <w:left w:val="nil"/>
              <w:bottom w:val="nil"/>
              <w:right w:val="nil"/>
            </w:tcBorders>
            <w:shd w:val="clear" w:color="auto" w:fill="002060"/>
            <w:tcMar>
              <w:top w:w="15" w:type="dxa"/>
              <w:left w:w="15" w:type="dxa"/>
              <w:bottom w:w="0" w:type="dxa"/>
              <w:right w:w="15" w:type="dxa"/>
            </w:tcMar>
            <w:vAlign w:val="bottom"/>
            <w:hideMark/>
          </w:tcPr>
          <w:p w:rsidR="00335212" w:rsidRPr="00895157" w:rsidRDefault="00335212" w:rsidP="0009684D">
            <w:pPr>
              <w:jc w:val="center"/>
              <w:textAlignment w:val="bottom"/>
              <w:rPr>
                <w:rFonts w:ascii="Arial" w:hAnsi="Arial" w:cs="Arial"/>
                <w:b w:val="0"/>
                <w:sz w:val="36"/>
                <w:szCs w:val="36"/>
              </w:rPr>
            </w:pPr>
            <w:r w:rsidRPr="00895157">
              <w:rPr>
                <w:rFonts w:ascii="Calibri" w:hAnsi="Calibri" w:cs="Calibri"/>
                <w:bCs/>
                <w:kern w:val="24"/>
                <w:sz w:val="48"/>
                <w:szCs w:val="48"/>
              </w:rPr>
              <w:t>IMPACT</w:t>
            </w:r>
          </w:p>
          <w:p w:rsidR="00335212" w:rsidRPr="00895157" w:rsidRDefault="00335212" w:rsidP="0009684D">
            <w:pPr>
              <w:textAlignment w:val="bottom"/>
              <w:rPr>
                <w:rFonts w:ascii="Arial" w:hAnsi="Arial" w:cs="Arial"/>
                <w:b w:val="0"/>
                <w:sz w:val="36"/>
                <w:szCs w:val="36"/>
              </w:rPr>
            </w:pPr>
            <w:r w:rsidRPr="00895157">
              <w:rPr>
                <w:rFonts w:ascii="Calibri" w:hAnsi="Calibri" w:cs="Calibri"/>
                <w:b w:val="0"/>
                <w:kern w:val="24"/>
                <w:sz w:val="8"/>
                <w:szCs w:val="8"/>
              </w:rPr>
              <w:t> </w:t>
            </w:r>
          </w:p>
          <w:p w:rsidR="00335212" w:rsidRPr="00895157" w:rsidRDefault="00335212" w:rsidP="0009684D">
            <w:pPr>
              <w:jc w:val="center"/>
              <w:textAlignment w:val="bottom"/>
              <w:rPr>
                <w:rFonts w:ascii="Calibri" w:hAnsi="Calibri" w:cs="Calibri"/>
                <w:bCs/>
                <w:kern w:val="24"/>
                <w:sz w:val="48"/>
                <w:szCs w:val="48"/>
              </w:rPr>
            </w:pPr>
            <w:r w:rsidRPr="00895157">
              <w:rPr>
                <w:rFonts w:ascii="Calibri" w:hAnsi="Calibri" w:cs="Calibri"/>
                <w:b w:val="0"/>
                <w:kern w:val="24"/>
                <w:sz w:val="8"/>
                <w:szCs w:val="8"/>
              </w:rPr>
              <w:t> </w:t>
            </w:r>
          </w:p>
        </w:tc>
      </w:tr>
      <w:tr w:rsidR="00895157" w:rsidRPr="00895157" w:rsidTr="00335212">
        <w:trPr>
          <w:trHeight w:val="697"/>
        </w:trPr>
        <w:tc>
          <w:tcPr>
            <w:tcW w:w="11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335212" w:rsidRPr="00895157" w:rsidRDefault="00335212" w:rsidP="0009684D">
            <w:pPr>
              <w:jc w:val="center"/>
              <w:textAlignment w:val="center"/>
              <w:rPr>
                <w:rFonts w:ascii="Arial" w:hAnsi="Arial" w:cs="Arial"/>
                <w:b w:val="0"/>
                <w:sz w:val="36"/>
                <w:szCs w:val="36"/>
              </w:rPr>
            </w:pPr>
            <w:r w:rsidRPr="00895157">
              <w:rPr>
                <w:rFonts w:ascii="Calibri" w:hAnsi="Calibri" w:cs="Calibri"/>
                <w:bCs/>
                <w:kern w:val="24"/>
                <w:sz w:val="16"/>
                <w:szCs w:val="16"/>
              </w:rPr>
              <w:t>Rating</w:t>
            </w:r>
          </w:p>
        </w:tc>
        <w:tc>
          <w:tcPr>
            <w:tcW w:w="11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335212" w:rsidRPr="00895157" w:rsidRDefault="00335212" w:rsidP="0009684D">
            <w:pPr>
              <w:jc w:val="center"/>
              <w:textAlignment w:val="center"/>
              <w:rPr>
                <w:rFonts w:ascii="Arial" w:hAnsi="Arial" w:cs="Arial"/>
                <w:b w:val="0"/>
                <w:sz w:val="36"/>
                <w:szCs w:val="36"/>
              </w:rPr>
            </w:pPr>
            <w:r w:rsidRPr="00895157">
              <w:rPr>
                <w:rFonts w:ascii="Calibri" w:hAnsi="Calibri" w:cs="Calibri"/>
                <w:bCs/>
                <w:kern w:val="24"/>
                <w:sz w:val="16"/>
                <w:szCs w:val="16"/>
              </w:rPr>
              <w:t>Rating Scale</w:t>
            </w:r>
          </w:p>
        </w:tc>
        <w:tc>
          <w:tcPr>
            <w:tcW w:w="11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335212" w:rsidRPr="00895157" w:rsidRDefault="00335212" w:rsidP="0009684D">
            <w:pPr>
              <w:jc w:val="center"/>
              <w:textAlignment w:val="center"/>
              <w:rPr>
                <w:rFonts w:ascii="Arial" w:hAnsi="Arial" w:cs="Arial"/>
                <w:b w:val="0"/>
                <w:sz w:val="36"/>
                <w:szCs w:val="36"/>
              </w:rPr>
            </w:pPr>
            <w:r w:rsidRPr="00895157">
              <w:rPr>
                <w:rFonts w:ascii="Calibri" w:hAnsi="Calibri" w:cs="Calibri"/>
                <w:bCs/>
                <w:kern w:val="24"/>
                <w:sz w:val="16"/>
                <w:szCs w:val="16"/>
              </w:rPr>
              <w:t>Safety</w:t>
            </w:r>
          </w:p>
        </w:tc>
        <w:tc>
          <w:tcPr>
            <w:tcW w:w="117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335212" w:rsidRPr="00895157" w:rsidRDefault="00335212" w:rsidP="0009684D">
            <w:pPr>
              <w:jc w:val="center"/>
              <w:textAlignment w:val="center"/>
              <w:rPr>
                <w:rFonts w:ascii="Arial" w:hAnsi="Arial" w:cs="Arial"/>
                <w:b w:val="0"/>
                <w:sz w:val="36"/>
                <w:szCs w:val="36"/>
              </w:rPr>
            </w:pPr>
            <w:r w:rsidRPr="00895157">
              <w:rPr>
                <w:rFonts w:ascii="Calibri" w:hAnsi="Calibri" w:cs="Calibri"/>
                <w:bCs/>
                <w:kern w:val="24"/>
                <w:sz w:val="16"/>
                <w:szCs w:val="16"/>
              </w:rPr>
              <w:t>Reputation</w:t>
            </w:r>
          </w:p>
        </w:tc>
        <w:tc>
          <w:tcPr>
            <w:tcW w:w="11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335212" w:rsidRPr="00895157" w:rsidRDefault="00335212" w:rsidP="0009684D">
            <w:pPr>
              <w:jc w:val="center"/>
              <w:textAlignment w:val="center"/>
              <w:rPr>
                <w:rFonts w:ascii="Arial" w:hAnsi="Arial" w:cs="Arial"/>
                <w:b w:val="0"/>
                <w:sz w:val="36"/>
                <w:szCs w:val="36"/>
              </w:rPr>
            </w:pPr>
            <w:r w:rsidRPr="00895157">
              <w:rPr>
                <w:rFonts w:ascii="Calibri" w:hAnsi="Calibri" w:cs="Calibri"/>
                <w:bCs/>
                <w:kern w:val="24"/>
                <w:sz w:val="16"/>
                <w:szCs w:val="16"/>
              </w:rPr>
              <w:t>Media attitude</w:t>
            </w:r>
          </w:p>
        </w:tc>
        <w:tc>
          <w:tcPr>
            <w:tcW w:w="117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335212" w:rsidRPr="00895157" w:rsidRDefault="00335212" w:rsidP="002E6724">
            <w:pPr>
              <w:jc w:val="center"/>
              <w:textAlignment w:val="center"/>
              <w:rPr>
                <w:rFonts w:ascii="Arial" w:hAnsi="Arial" w:cs="Arial"/>
                <w:b w:val="0"/>
                <w:sz w:val="36"/>
                <w:szCs w:val="36"/>
              </w:rPr>
            </w:pPr>
            <w:r w:rsidRPr="00895157">
              <w:rPr>
                <w:rFonts w:ascii="Calibri" w:hAnsi="Calibri" w:cs="Calibri"/>
                <w:bCs/>
                <w:kern w:val="24"/>
                <w:sz w:val="16"/>
                <w:szCs w:val="16"/>
              </w:rPr>
              <w:t xml:space="preserve">Scottish Housing Regulator </w:t>
            </w:r>
          </w:p>
        </w:tc>
        <w:tc>
          <w:tcPr>
            <w:tcW w:w="13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335212" w:rsidRPr="00895157" w:rsidRDefault="00335212" w:rsidP="0009684D">
            <w:pPr>
              <w:jc w:val="center"/>
              <w:textAlignment w:val="center"/>
              <w:rPr>
                <w:rFonts w:ascii="Arial" w:hAnsi="Arial" w:cs="Arial"/>
                <w:b w:val="0"/>
                <w:sz w:val="36"/>
                <w:szCs w:val="36"/>
              </w:rPr>
            </w:pPr>
            <w:r w:rsidRPr="00895157">
              <w:rPr>
                <w:rFonts w:ascii="Calibri" w:hAnsi="Calibri" w:cs="Calibri"/>
                <w:bCs/>
                <w:kern w:val="24"/>
                <w:sz w:val="16"/>
                <w:szCs w:val="16"/>
              </w:rPr>
              <w:t>Legal Action</w:t>
            </w:r>
          </w:p>
        </w:tc>
        <w:tc>
          <w:tcPr>
            <w:tcW w:w="11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335212" w:rsidRPr="00895157" w:rsidRDefault="00335212" w:rsidP="0009684D">
            <w:pPr>
              <w:jc w:val="center"/>
              <w:textAlignment w:val="center"/>
              <w:rPr>
                <w:rFonts w:ascii="Arial" w:hAnsi="Arial" w:cs="Arial"/>
                <w:b w:val="0"/>
                <w:sz w:val="36"/>
                <w:szCs w:val="36"/>
              </w:rPr>
            </w:pPr>
            <w:r w:rsidRPr="00895157">
              <w:rPr>
                <w:rFonts w:ascii="Calibri" w:hAnsi="Calibri" w:cs="Calibri"/>
                <w:bCs/>
                <w:kern w:val="24"/>
                <w:sz w:val="16"/>
                <w:szCs w:val="16"/>
              </w:rPr>
              <w:t>Staff</w:t>
            </w:r>
          </w:p>
        </w:tc>
        <w:tc>
          <w:tcPr>
            <w:tcW w:w="12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335212" w:rsidRPr="00895157" w:rsidRDefault="00335212" w:rsidP="0009684D">
            <w:pPr>
              <w:jc w:val="center"/>
              <w:textAlignment w:val="center"/>
              <w:rPr>
                <w:rFonts w:ascii="Arial" w:hAnsi="Arial" w:cs="Arial"/>
                <w:b w:val="0"/>
                <w:sz w:val="36"/>
                <w:szCs w:val="36"/>
              </w:rPr>
            </w:pPr>
            <w:r w:rsidRPr="00895157">
              <w:rPr>
                <w:rFonts w:ascii="Calibri" w:hAnsi="Calibri" w:cs="Calibri"/>
                <w:bCs/>
                <w:kern w:val="24"/>
                <w:sz w:val="16"/>
                <w:szCs w:val="16"/>
              </w:rPr>
              <w:t xml:space="preserve">Criminal </w:t>
            </w:r>
          </w:p>
        </w:tc>
        <w:tc>
          <w:tcPr>
            <w:tcW w:w="11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335212" w:rsidRPr="00895157" w:rsidRDefault="00335212" w:rsidP="0009684D">
            <w:pPr>
              <w:jc w:val="center"/>
              <w:textAlignment w:val="center"/>
              <w:rPr>
                <w:rFonts w:ascii="Arial" w:hAnsi="Arial" w:cs="Arial"/>
                <w:b w:val="0"/>
                <w:sz w:val="36"/>
                <w:szCs w:val="36"/>
              </w:rPr>
            </w:pPr>
            <w:r w:rsidRPr="00895157">
              <w:rPr>
                <w:rFonts w:ascii="Calibri" w:hAnsi="Calibri" w:cs="Calibri"/>
                <w:bCs/>
                <w:kern w:val="24"/>
                <w:sz w:val="16"/>
                <w:szCs w:val="16"/>
              </w:rPr>
              <w:t>Direct Loss</w:t>
            </w:r>
          </w:p>
        </w:tc>
        <w:tc>
          <w:tcPr>
            <w:tcW w:w="12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335212" w:rsidRPr="00895157" w:rsidRDefault="00335212" w:rsidP="0009684D">
            <w:pPr>
              <w:jc w:val="center"/>
              <w:textAlignment w:val="center"/>
              <w:rPr>
                <w:rFonts w:ascii="Arial" w:hAnsi="Arial" w:cs="Arial"/>
                <w:b w:val="0"/>
                <w:sz w:val="36"/>
                <w:szCs w:val="36"/>
              </w:rPr>
            </w:pPr>
            <w:r w:rsidRPr="00895157">
              <w:rPr>
                <w:rFonts w:ascii="Calibri" w:hAnsi="Calibri" w:cs="Calibri"/>
                <w:bCs/>
                <w:kern w:val="24"/>
                <w:sz w:val="16"/>
                <w:szCs w:val="16"/>
              </w:rPr>
              <w:t>Regulatory / Industry Status</w:t>
            </w:r>
          </w:p>
        </w:tc>
        <w:tc>
          <w:tcPr>
            <w:tcW w:w="1145" w:type="dxa"/>
            <w:tcBorders>
              <w:top w:val="single" w:sz="4" w:space="0" w:color="000000"/>
              <w:left w:val="single" w:sz="4" w:space="0" w:color="000000"/>
              <w:bottom w:val="single" w:sz="4" w:space="0" w:color="000000"/>
              <w:right w:val="single" w:sz="4" w:space="0" w:color="000000"/>
            </w:tcBorders>
            <w:vAlign w:val="center"/>
          </w:tcPr>
          <w:p w:rsidR="00335212" w:rsidRPr="00895157" w:rsidRDefault="00335212" w:rsidP="00335212">
            <w:pPr>
              <w:jc w:val="center"/>
              <w:rPr>
                <w:rFonts w:asciiTheme="minorHAnsi" w:hAnsiTheme="minorHAnsi" w:cstheme="minorHAnsi"/>
                <w:sz w:val="16"/>
                <w:szCs w:val="16"/>
                <w:lang w:eastAsia="en-US"/>
              </w:rPr>
            </w:pPr>
            <w:r w:rsidRPr="00895157">
              <w:rPr>
                <w:rFonts w:asciiTheme="minorHAnsi" w:hAnsiTheme="minorHAnsi" w:cstheme="minorHAnsi"/>
                <w:sz w:val="16"/>
                <w:szCs w:val="16"/>
              </w:rPr>
              <w:t>Service Quality</w:t>
            </w:r>
          </w:p>
        </w:tc>
      </w:tr>
      <w:tr w:rsidR="00895157" w:rsidRPr="00895157" w:rsidTr="00335212">
        <w:trPr>
          <w:trHeight w:val="884"/>
        </w:trPr>
        <w:tc>
          <w:tcPr>
            <w:tcW w:w="11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335212" w:rsidRPr="00895157" w:rsidRDefault="00335212" w:rsidP="0009684D">
            <w:pPr>
              <w:jc w:val="center"/>
              <w:textAlignment w:val="center"/>
              <w:rPr>
                <w:rFonts w:ascii="Arial" w:hAnsi="Arial" w:cs="Arial"/>
                <w:b w:val="0"/>
                <w:sz w:val="36"/>
                <w:szCs w:val="36"/>
              </w:rPr>
            </w:pPr>
            <w:r w:rsidRPr="00895157">
              <w:rPr>
                <w:rFonts w:ascii="Calibri" w:hAnsi="Calibri" w:cs="Calibri"/>
                <w:bCs/>
                <w:kern w:val="24"/>
                <w:sz w:val="16"/>
                <w:szCs w:val="16"/>
              </w:rPr>
              <w:t>NEGLIGIBLE</w:t>
            </w:r>
          </w:p>
        </w:tc>
        <w:tc>
          <w:tcPr>
            <w:tcW w:w="1128" w:type="dxa"/>
            <w:tcBorders>
              <w:top w:val="single" w:sz="4" w:space="0" w:color="000000"/>
              <w:left w:val="single" w:sz="4" w:space="0" w:color="000000"/>
              <w:bottom w:val="single" w:sz="4" w:space="0" w:color="000000"/>
              <w:right w:val="single" w:sz="4" w:space="0" w:color="000000"/>
            </w:tcBorders>
            <w:shd w:val="clear" w:color="auto" w:fill="00B050"/>
            <w:tcMar>
              <w:top w:w="15" w:type="dxa"/>
              <w:left w:w="15" w:type="dxa"/>
              <w:bottom w:w="0" w:type="dxa"/>
              <w:right w:w="15" w:type="dxa"/>
            </w:tcMar>
            <w:vAlign w:val="center"/>
            <w:hideMark/>
          </w:tcPr>
          <w:p w:rsidR="00335212" w:rsidRPr="00895157" w:rsidRDefault="00335212" w:rsidP="0009684D">
            <w:pPr>
              <w:jc w:val="center"/>
              <w:textAlignment w:val="center"/>
              <w:rPr>
                <w:rFonts w:ascii="Arial" w:hAnsi="Arial" w:cs="Arial"/>
                <w:b w:val="0"/>
                <w:sz w:val="36"/>
                <w:szCs w:val="36"/>
              </w:rPr>
            </w:pPr>
            <w:r w:rsidRPr="00895157">
              <w:rPr>
                <w:rFonts w:ascii="Calibri" w:hAnsi="Calibri" w:cs="Calibri"/>
                <w:bCs/>
                <w:kern w:val="24"/>
                <w:sz w:val="16"/>
                <w:szCs w:val="16"/>
              </w:rPr>
              <w:t>1</w:t>
            </w:r>
          </w:p>
        </w:tc>
        <w:tc>
          <w:tcPr>
            <w:tcW w:w="11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335212" w:rsidRPr="00895157" w:rsidRDefault="00335212" w:rsidP="0009684D">
            <w:pPr>
              <w:jc w:val="center"/>
              <w:textAlignment w:val="center"/>
              <w:rPr>
                <w:rFonts w:ascii="Arial" w:hAnsi="Arial" w:cs="Arial"/>
                <w:b w:val="0"/>
                <w:sz w:val="36"/>
                <w:szCs w:val="36"/>
              </w:rPr>
            </w:pPr>
            <w:r w:rsidRPr="00895157">
              <w:rPr>
                <w:rFonts w:ascii="Calibri" w:hAnsi="Calibri" w:cs="Calibri"/>
                <w:b w:val="0"/>
                <w:kern w:val="24"/>
                <w:sz w:val="16"/>
                <w:szCs w:val="16"/>
              </w:rPr>
              <w:t>No risk of injury. H&amp;S compliant.</w:t>
            </w:r>
          </w:p>
        </w:tc>
        <w:tc>
          <w:tcPr>
            <w:tcW w:w="117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335212" w:rsidRPr="00895157" w:rsidRDefault="00335212" w:rsidP="0009684D">
            <w:pPr>
              <w:jc w:val="center"/>
              <w:textAlignment w:val="center"/>
              <w:rPr>
                <w:rFonts w:ascii="Arial" w:hAnsi="Arial" w:cs="Arial"/>
                <w:b w:val="0"/>
                <w:sz w:val="36"/>
                <w:szCs w:val="36"/>
              </w:rPr>
            </w:pPr>
            <w:r w:rsidRPr="00895157">
              <w:rPr>
                <w:rFonts w:ascii="Calibri" w:hAnsi="Calibri" w:cs="Calibri"/>
                <w:b w:val="0"/>
                <w:kern w:val="24"/>
                <w:sz w:val="16"/>
                <w:szCs w:val="16"/>
              </w:rPr>
              <w:t>External Stakeholders not impacted or aware of problem</w:t>
            </w:r>
          </w:p>
        </w:tc>
        <w:tc>
          <w:tcPr>
            <w:tcW w:w="11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335212" w:rsidRPr="00895157" w:rsidRDefault="00335212" w:rsidP="0009684D">
            <w:pPr>
              <w:jc w:val="center"/>
              <w:textAlignment w:val="center"/>
              <w:rPr>
                <w:rFonts w:ascii="Arial" w:hAnsi="Arial" w:cs="Arial"/>
                <w:b w:val="0"/>
                <w:sz w:val="36"/>
                <w:szCs w:val="36"/>
              </w:rPr>
            </w:pPr>
            <w:r w:rsidRPr="00895157">
              <w:rPr>
                <w:rFonts w:ascii="Calibri" w:hAnsi="Calibri" w:cs="Calibri"/>
                <w:b w:val="0"/>
                <w:kern w:val="24"/>
                <w:sz w:val="16"/>
                <w:szCs w:val="16"/>
              </w:rPr>
              <w:t>No adverse media or trade press reporting.</w:t>
            </w:r>
          </w:p>
        </w:tc>
        <w:tc>
          <w:tcPr>
            <w:tcW w:w="117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335212" w:rsidRPr="00895157" w:rsidRDefault="00335212" w:rsidP="0009684D">
            <w:pPr>
              <w:jc w:val="center"/>
              <w:textAlignment w:val="center"/>
              <w:rPr>
                <w:rFonts w:ascii="Arial" w:hAnsi="Arial" w:cs="Arial"/>
                <w:b w:val="0"/>
                <w:sz w:val="36"/>
                <w:szCs w:val="36"/>
              </w:rPr>
            </w:pPr>
            <w:r w:rsidRPr="00895157">
              <w:rPr>
                <w:rFonts w:ascii="Calibri" w:hAnsi="Calibri" w:cs="Calibri"/>
                <w:b w:val="0"/>
                <w:kern w:val="24"/>
                <w:sz w:val="16"/>
                <w:szCs w:val="16"/>
              </w:rPr>
              <w:t>High compliance standards recognised.</w:t>
            </w:r>
          </w:p>
        </w:tc>
        <w:tc>
          <w:tcPr>
            <w:tcW w:w="13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335212" w:rsidRPr="00895157" w:rsidRDefault="00335212" w:rsidP="0009684D">
            <w:pPr>
              <w:jc w:val="center"/>
              <w:textAlignment w:val="center"/>
              <w:rPr>
                <w:rFonts w:ascii="Arial" w:hAnsi="Arial" w:cs="Arial"/>
                <w:b w:val="0"/>
                <w:sz w:val="36"/>
                <w:szCs w:val="36"/>
              </w:rPr>
            </w:pPr>
            <w:r w:rsidRPr="00895157">
              <w:rPr>
                <w:rFonts w:ascii="Calibri" w:hAnsi="Calibri" w:cs="Calibri"/>
                <w:b w:val="0"/>
                <w:kern w:val="24"/>
                <w:sz w:val="16"/>
                <w:szCs w:val="16"/>
              </w:rPr>
              <w:t>Unsupported threat of legal action</w:t>
            </w:r>
          </w:p>
        </w:tc>
        <w:tc>
          <w:tcPr>
            <w:tcW w:w="11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335212" w:rsidRPr="00895157" w:rsidRDefault="00335212" w:rsidP="0009684D">
            <w:pPr>
              <w:jc w:val="center"/>
              <w:textAlignment w:val="center"/>
              <w:rPr>
                <w:rFonts w:ascii="Arial" w:hAnsi="Arial" w:cs="Arial"/>
                <w:b w:val="0"/>
                <w:sz w:val="36"/>
                <w:szCs w:val="36"/>
              </w:rPr>
            </w:pPr>
            <w:r w:rsidRPr="00895157">
              <w:rPr>
                <w:rFonts w:ascii="Calibri" w:hAnsi="Calibri" w:cs="Calibri"/>
                <w:b w:val="0"/>
                <w:kern w:val="24"/>
                <w:sz w:val="16"/>
                <w:szCs w:val="16"/>
              </w:rPr>
              <w:t>Minimal effect on staff.</w:t>
            </w:r>
          </w:p>
        </w:tc>
        <w:tc>
          <w:tcPr>
            <w:tcW w:w="12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335212" w:rsidRPr="00895157" w:rsidRDefault="00335212" w:rsidP="0009684D">
            <w:pPr>
              <w:jc w:val="center"/>
              <w:textAlignment w:val="center"/>
              <w:rPr>
                <w:rFonts w:ascii="Arial" w:hAnsi="Arial" w:cs="Arial"/>
                <w:b w:val="0"/>
                <w:sz w:val="36"/>
                <w:szCs w:val="36"/>
              </w:rPr>
            </w:pPr>
            <w:r w:rsidRPr="00895157">
              <w:rPr>
                <w:rFonts w:ascii="Calibri" w:hAnsi="Calibri" w:cs="Calibri"/>
                <w:b w:val="0"/>
                <w:kern w:val="24"/>
                <w:sz w:val="16"/>
                <w:szCs w:val="16"/>
              </w:rPr>
              <w:t>High control standards maintained and recognised.</w:t>
            </w:r>
          </w:p>
        </w:tc>
        <w:tc>
          <w:tcPr>
            <w:tcW w:w="11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335212" w:rsidRPr="00895157" w:rsidRDefault="00335212" w:rsidP="000D79F6">
            <w:pPr>
              <w:jc w:val="center"/>
              <w:textAlignment w:val="center"/>
              <w:rPr>
                <w:rFonts w:ascii="Arial" w:hAnsi="Arial" w:cs="Arial"/>
                <w:b w:val="0"/>
                <w:sz w:val="36"/>
                <w:szCs w:val="36"/>
              </w:rPr>
            </w:pPr>
            <w:r w:rsidRPr="00895157">
              <w:rPr>
                <w:rFonts w:ascii="Calibri" w:hAnsi="Calibri" w:cs="Calibri"/>
                <w:b w:val="0"/>
                <w:kern w:val="24"/>
                <w:sz w:val="16"/>
                <w:szCs w:val="16"/>
              </w:rPr>
              <w:t>Between 0-£1,000</w:t>
            </w:r>
          </w:p>
        </w:tc>
        <w:tc>
          <w:tcPr>
            <w:tcW w:w="12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335212" w:rsidRPr="00895157" w:rsidRDefault="00335212" w:rsidP="0009684D">
            <w:pPr>
              <w:jc w:val="center"/>
              <w:textAlignment w:val="center"/>
              <w:rPr>
                <w:rFonts w:ascii="Arial" w:hAnsi="Arial" w:cs="Arial"/>
                <w:b w:val="0"/>
                <w:sz w:val="36"/>
                <w:szCs w:val="36"/>
              </w:rPr>
            </w:pPr>
            <w:r w:rsidRPr="00895157">
              <w:rPr>
                <w:rFonts w:ascii="Calibri" w:hAnsi="Calibri" w:cs="Calibri"/>
                <w:b w:val="0"/>
                <w:kern w:val="24"/>
                <w:sz w:val="16"/>
                <w:szCs w:val="16"/>
              </w:rPr>
              <w:t>No or little change to regulation in recent history/ near future.</w:t>
            </w:r>
          </w:p>
        </w:tc>
        <w:tc>
          <w:tcPr>
            <w:tcW w:w="1145" w:type="dxa"/>
            <w:tcBorders>
              <w:top w:val="single" w:sz="4" w:space="0" w:color="000000"/>
              <w:left w:val="single" w:sz="4" w:space="0" w:color="000000"/>
              <w:bottom w:val="single" w:sz="4" w:space="0" w:color="000000"/>
              <w:right w:val="single" w:sz="4" w:space="0" w:color="000000"/>
            </w:tcBorders>
            <w:vAlign w:val="center"/>
          </w:tcPr>
          <w:p w:rsidR="00335212" w:rsidRPr="00895157" w:rsidRDefault="00335212" w:rsidP="00335212">
            <w:pPr>
              <w:jc w:val="center"/>
              <w:rPr>
                <w:rFonts w:asciiTheme="minorHAnsi" w:hAnsiTheme="minorHAnsi" w:cstheme="minorHAnsi"/>
                <w:b w:val="0"/>
                <w:sz w:val="16"/>
                <w:szCs w:val="16"/>
                <w:lang w:eastAsia="en-US"/>
              </w:rPr>
            </w:pPr>
            <w:r w:rsidRPr="00895157">
              <w:rPr>
                <w:rFonts w:asciiTheme="minorHAnsi" w:hAnsiTheme="minorHAnsi" w:cstheme="minorHAnsi"/>
                <w:b w:val="0"/>
                <w:sz w:val="16"/>
                <w:szCs w:val="16"/>
              </w:rPr>
              <w:t>Negligible effect on service quality</w:t>
            </w:r>
          </w:p>
        </w:tc>
      </w:tr>
      <w:tr w:rsidR="00895157" w:rsidRPr="00895157" w:rsidTr="00335212">
        <w:trPr>
          <w:trHeight w:val="1728"/>
        </w:trPr>
        <w:tc>
          <w:tcPr>
            <w:tcW w:w="11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335212" w:rsidRPr="00895157" w:rsidRDefault="00335212" w:rsidP="0009684D">
            <w:pPr>
              <w:jc w:val="center"/>
              <w:textAlignment w:val="center"/>
              <w:rPr>
                <w:rFonts w:ascii="Arial" w:hAnsi="Arial" w:cs="Arial"/>
                <w:b w:val="0"/>
                <w:sz w:val="36"/>
                <w:szCs w:val="36"/>
              </w:rPr>
            </w:pPr>
            <w:r w:rsidRPr="00895157">
              <w:rPr>
                <w:rFonts w:ascii="Calibri" w:hAnsi="Calibri" w:cs="Calibri"/>
                <w:bCs/>
                <w:kern w:val="24"/>
                <w:sz w:val="16"/>
                <w:szCs w:val="16"/>
              </w:rPr>
              <w:t>MINOR</w:t>
            </w:r>
          </w:p>
        </w:tc>
        <w:tc>
          <w:tcPr>
            <w:tcW w:w="1128" w:type="dxa"/>
            <w:tcBorders>
              <w:top w:val="single" w:sz="4" w:space="0" w:color="000000"/>
              <w:left w:val="single" w:sz="4" w:space="0" w:color="000000"/>
              <w:bottom w:val="single" w:sz="4" w:space="0" w:color="000000"/>
              <w:right w:val="single" w:sz="4" w:space="0" w:color="000000"/>
            </w:tcBorders>
            <w:shd w:val="clear" w:color="auto" w:fill="FFFF00"/>
            <w:tcMar>
              <w:top w:w="15" w:type="dxa"/>
              <w:left w:w="15" w:type="dxa"/>
              <w:bottom w:w="0" w:type="dxa"/>
              <w:right w:w="15" w:type="dxa"/>
            </w:tcMar>
            <w:vAlign w:val="center"/>
            <w:hideMark/>
          </w:tcPr>
          <w:p w:rsidR="00335212" w:rsidRPr="00895157" w:rsidRDefault="00335212" w:rsidP="0009684D">
            <w:pPr>
              <w:jc w:val="center"/>
              <w:textAlignment w:val="center"/>
              <w:rPr>
                <w:rFonts w:ascii="Arial" w:hAnsi="Arial" w:cs="Arial"/>
                <w:b w:val="0"/>
                <w:sz w:val="36"/>
                <w:szCs w:val="36"/>
              </w:rPr>
            </w:pPr>
            <w:r w:rsidRPr="00895157">
              <w:rPr>
                <w:rFonts w:ascii="Calibri" w:hAnsi="Calibri" w:cs="Calibri"/>
                <w:bCs/>
                <w:kern w:val="24"/>
                <w:sz w:val="16"/>
                <w:szCs w:val="16"/>
              </w:rPr>
              <w:t>2</w:t>
            </w:r>
          </w:p>
        </w:tc>
        <w:tc>
          <w:tcPr>
            <w:tcW w:w="11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335212" w:rsidRPr="00895157" w:rsidRDefault="00335212" w:rsidP="0009684D">
            <w:pPr>
              <w:jc w:val="center"/>
              <w:textAlignment w:val="center"/>
              <w:rPr>
                <w:rFonts w:ascii="Arial" w:hAnsi="Arial" w:cs="Arial"/>
                <w:b w:val="0"/>
                <w:sz w:val="36"/>
                <w:szCs w:val="36"/>
              </w:rPr>
            </w:pPr>
            <w:r w:rsidRPr="00895157">
              <w:rPr>
                <w:rFonts w:ascii="Calibri" w:hAnsi="Calibri" w:cs="Calibri"/>
                <w:b w:val="0"/>
                <w:kern w:val="24"/>
                <w:sz w:val="16"/>
                <w:szCs w:val="16"/>
              </w:rPr>
              <w:t>Small risk of minor injury. H&amp;S policy not regularly reviewed.</w:t>
            </w:r>
          </w:p>
        </w:tc>
        <w:tc>
          <w:tcPr>
            <w:tcW w:w="117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335212" w:rsidRPr="00895157" w:rsidRDefault="00335212" w:rsidP="0009684D">
            <w:pPr>
              <w:jc w:val="center"/>
              <w:textAlignment w:val="center"/>
              <w:rPr>
                <w:rFonts w:ascii="Arial" w:hAnsi="Arial" w:cs="Arial"/>
                <w:b w:val="0"/>
                <w:sz w:val="36"/>
                <w:szCs w:val="36"/>
              </w:rPr>
            </w:pPr>
            <w:r w:rsidRPr="00895157">
              <w:rPr>
                <w:rFonts w:ascii="Calibri" w:hAnsi="Calibri" w:cs="Calibri"/>
                <w:b w:val="0"/>
                <w:kern w:val="24"/>
                <w:sz w:val="16"/>
                <w:szCs w:val="16"/>
              </w:rPr>
              <w:t>Some external Stakeholders aware of the problem, but impact on is minimal.</w:t>
            </w:r>
          </w:p>
        </w:tc>
        <w:tc>
          <w:tcPr>
            <w:tcW w:w="11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335212" w:rsidRPr="00895157" w:rsidRDefault="00335212" w:rsidP="0070073E">
            <w:pPr>
              <w:jc w:val="center"/>
              <w:textAlignment w:val="center"/>
              <w:rPr>
                <w:rFonts w:ascii="Arial" w:hAnsi="Arial" w:cs="Arial"/>
                <w:b w:val="0"/>
                <w:sz w:val="36"/>
                <w:szCs w:val="36"/>
              </w:rPr>
            </w:pPr>
            <w:r w:rsidRPr="00895157">
              <w:rPr>
                <w:rFonts w:ascii="Calibri" w:hAnsi="Calibri" w:cs="Calibri"/>
                <w:b w:val="0"/>
                <w:kern w:val="24"/>
                <w:sz w:val="16"/>
                <w:szCs w:val="16"/>
              </w:rPr>
              <w:t xml:space="preserve">Negative general Housing Association article of which </w:t>
            </w:r>
            <w:r w:rsidR="00AF2028">
              <w:rPr>
                <w:rFonts w:ascii="Calibri" w:hAnsi="Calibri" w:cs="Calibri"/>
                <w:b w:val="0"/>
                <w:kern w:val="24"/>
                <w:sz w:val="16"/>
                <w:szCs w:val="16"/>
              </w:rPr>
              <w:t>Arklet</w:t>
            </w:r>
            <w:r w:rsidR="00AD0943" w:rsidRPr="00895157">
              <w:rPr>
                <w:rFonts w:ascii="Calibri" w:hAnsi="Calibri" w:cs="Calibri"/>
                <w:b w:val="0"/>
                <w:kern w:val="24"/>
                <w:sz w:val="16"/>
                <w:szCs w:val="16"/>
              </w:rPr>
              <w:t xml:space="preserve"> </w:t>
            </w:r>
            <w:r w:rsidRPr="00895157">
              <w:rPr>
                <w:rFonts w:ascii="Calibri" w:hAnsi="Calibri" w:cs="Calibri"/>
                <w:b w:val="0"/>
                <w:kern w:val="24"/>
                <w:sz w:val="16"/>
                <w:szCs w:val="16"/>
              </w:rPr>
              <w:t xml:space="preserve"> is mentioned</w:t>
            </w:r>
          </w:p>
        </w:tc>
        <w:tc>
          <w:tcPr>
            <w:tcW w:w="117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335212" w:rsidRPr="00895157" w:rsidRDefault="00335212" w:rsidP="0009684D">
            <w:pPr>
              <w:jc w:val="center"/>
              <w:textAlignment w:val="center"/>
              <w:rPr>
                <w:rFonts w:ascii="Arial" w:hAnsi="Arial" w:cs="Arial"/>
                <w:b w:val="0"/>
                <w:sz w:val="36"/>
                <w:szCs w:val="36"/>
              </w:rPr>
            </w:pPr>
            <w:r w:rsidRPr="00895157">
              <w:rPr>
                <w:rFonts w:ascii="Calibri" w:hAnsi="Calibri" w:cs="Calibri"/>
                <w:b w:val="0"/>
                <w:kern w:val="24"/>
                <w:sz w:val="16"/>
                <w:szCs w:val="16"/>
              </w:rPr>
              <w:t>Verbal comments received</w:t>
            </w:r>
          </w:p>
        </w:tc>
        <w:tc>
          <w:tcPr>
            <w:tcW w:w="13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335212" w:rsidRPr="00895157" w:rsidRDefault="00335212" w:rsidP="0009684D">
            <w:pPr>
              <w:jc w:val="center"/>
              <w:textAlignment w:val="center"/>
              <w:rPr>
                <w:rFonts w:ascii="Arial" w:hAnsi="Arial" w:cs="Arial"/>
                <w:b w:val="0"/>
                <w:sz w:val="36"/>
                <w:szCs w:val="36"/>
              </w:rPr>
            </w:pPr>
            <w:r w:rsidRPr="00895157">
              <w:rPr>
                <w:rFonts w:ascii="Calibri" w:hAnsi="Calibri" w:cs="Calibri"/>
                <w:b w:val="0"/>
                <w:kern w:val="24"/>
                <w:sz w:val="16"/>
                <w:szCs w:val="16"/>
              </w:rPr>
              <w:t xml:space="preserve">Legal action with limited potential for decision against </w:t>
            </w:r>
          </w:p>
        </w:tc>
        <w:tc>
          <w:tcPr>
            <w:tcW w:w="11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335212" w:rsidRPr="00895157" w:rsidRDefault="00335212" w:rsidP="002E6724">
            <w:pPr>
              <w:jc w:val="center"/>
              <w:textAlignment w:val="center"/>
              <w:rPr>
                <w:rFonts w:ascii="Arial" w:hAnsi="Arial" w:cs="Arial"/>
                <w:b w:val="0"/>
                <w:sz w:val="36"/>
                <w:szCs w:val="36"/>
              </w:rPr>
            </w:pPr>
            <w:r w:rsidRPr="00895157">
              <w:rPr>
                <w:rFonts w:ascii="Calibri" w:hAnsi="Calibri" w:cs="Calibri"/>
                <w:b w:val="0"/>
                <w:kern w:val="24"/>
                <w:sz w:val="16"/>
                <w:szCs w:val="16"/>
              </w:rPr>
              <w:t>Potential for additional workloads intruding into normal non-working time.</w:t>
            </w:r>
          </w:p>
        </w:tc>
        <w:tc>
          <w:tcPr>
            <w:tcW w:w="12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335212" w:rsidRPr="00895157" w:rsidRDefault="00335212" w:rsidP="0009684D">
            <w:pPr>
              <w:jc w:val="center"/>
              <w:textAlignment w:val="center"/>
              <w:rPr>
                <w:rFonts w:ascii="Arial" w:hAnsi="Arial" w:cs="Arial"/>
                <w:b w:val="0"/>
                <w:sz w:val="36"/>
                <w:szCs w:val="36"/>
              </w:rPr>
            </w:pPr>
            <w:r w:rsidRPr="00895157">
              <w:rPr>
                <w:rFonts w:ascii="Calibri" w:hAnsi="Calibri" w:cs="Calibri"/>
                <w:b w:val="0"/>
                <w:kern w:val="24"/>
                <w:sz w:val="16"/>
                <w:szCs w:val="16"/>
              </w:rPr>
              <w:t>Attempted unsuccessful access to operational systems; minor operational information leaked or compromised.</w:t>
            </w:r>
          </w:p>
        </w:tc>
        <w:tc>
          <w:tcPr>
            <w:tcW w:w="11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335212" w:rsidRPr="00895157" w:rsidRDefault="00FE7E03" w:rsidP="000D79F6">
            <w:pPr>
              <w:jc w:val="center"/>
              <w:textAlignment w:val="center"/>
              <w:rPr>
                <w:rFonts w:ascii="Arial" w:hAnsi="Arial" w:cs="Arial"/>
                <w:b w:val="0"/>
                <w:sz w:val="36"/>
                <w:szCs w:val="36"/>
              </w:rPr>
            </w:pPr>
            <w:r>
              <w:rPr>
                <w:rFonts w:ascii="Calibri" w:hAnsi="Calibri" w:cs="Calibri"/>
                <w:b w:val="0"/>
                <w:kern w:val="24"/>
                <w:sz w:val="16"/>
                <w:szCs w:val="16"/>
              </w:rPr>
              <w:t>Between £1,000 and £5</w:t>
            </w:r>
            <w:r w:rsidR="00335212" w:rsidRPr="00895157">
              <w:rPr>
                <w:rFonts w:ascii="Calibri" w:hAnsi="Calibri" w:cs="Calibri"/>
                <w:b w:val="0"/>
                <w:kern w:val="24"/>
                <w:sz w:val="16"/>
                <w:szCs w:val="16"/>
              </w:rPr>
              <w:t>,000</w:t>
            </w:r>
          </w:p>
        </w:tc>
        <w:tc>
          <w:tcPr>
            <w:tcW w:w="12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335212" w:rsidRPr="00895157" w:rsidRDefault="00335212" w:rsidP="0009684D">
            <w:pPr>
              <w:jc w:val="center"/>
              <w:textAlignment w:val="center"/>
              <w:rPr>
                <w:rFonts w:ascii="Arial" w:hAnsi="Arial" w:cs="Arial"/>
                <w:b w:val="0"/>
                <w:sz w:val="36"/>
                <w:szCs w:val="36"/>
              </w:rPr>
            </w:pPr>
            <w:r w:rsidRPr="00895157">
              <w:rPr>
                <w:rFonts w:ascii="Calibri" w:hAnsi="Calibri" w:cs="Calibri"/>
                <w:b w:val="0"/>
                <w:kern w:val="24"/>
                <w:sz w:val="16"/>
                <w:szCs w:val="16"/>
              </w:rPr>
              <w:t>Limited recent or anticipated  changes</w:t>
            </w:r>
          </w:p>
        </w:tc>
        <w:tc>
          <w:tcPr>
            <w:tcW w:w="1145" w:type="dxa"/>
            <w:tcBorders>
              <w:top w:val="single" w:sz="4" w:space="0" w:color="000000"/>
              <w:left w:val="single" w:sz="4" w:space="0" w:color="000000"/>
              <w:bottom w:val="single" w:sz="4" w:space="0" w:color="000000"/>
              <w:right w:val="single" w:sz="4" w:space="0" w:color="000000"/>
            </w:tcBorders>
            <w:vAlign w:val="center"/>
          </w:tcPr>
          <w:p w:rsidR="00335212" w:rsidRPr="00895157" w:rsidRDefault="00335212" w:rsidP="00335212">
            <w:pPr>
              <w:jc w:val="center"/>
              <w:rPr>
                <w:rFonts w:asciiTheme="minorHAnsi" w:hAnsiTheme="minorHAnsi" w:cstheme="minorHAnsi"/>
                <w:b w:val="0"/>
                <w:sz w:val="16"/>
                <w:szCs w:val="16"/>
                <w:lang w:eastAsia="en-US"/>
              </w:rPr>
            </w:pPr>
            <w:r w:rsidRPr="00895157">
              <w:rPr>
                <w:rFonts w:asciiTheme="minorHAnsi" w:hAnsiTheme="minorHAnsi" w:cstheme="minorHAnsi"/>
                <w:b w:val="0"/>
                <w:sz w:val="16"/>
                <w:szCs w:val="16"/>
              </w:rPr>
              <w:t xml:space="preserve">Marginally impaired </w:t>
            </w:r>
            <w:r w:rsidRPr="00895157">
              <w:rPr>
                <w:rFonts w:asciiTheme="minorHAnsi" w:hAnsiTheme="minorHAnsi" w:cstheme="minorHAnsi" w:hint="eastAsia"/>
                <w:b w:val="0"/>
                <w:sz w:val="16"/>
                <w:szCs w:val="16"/>
              </w:rPr>
              <w:t>–</w:t>
            </w:r>
            <w:r w:rsidRPr="00895157">
              <w:rPr>
                <w:rFonts w:asciiTheme="minorHAnsi" w:hAnsiTheme="minorHAnsi" w:cstheme="minorHAnsi"/>
                <w:b w:val="0"/>
                <w:sz w:val="16"/>
                <w:szCs w:val="16"/>
              </w:rPr>
              <w:t xml:space="preserve"> slight adjustment to service delivery required </w:t>
            </w:r>
          </w:p>
        </w:tc>
      </w:tr>
      <w:tr w:rsidR="00895157" w:rsidRPr="00895157" w:rsidTr="00335212">
        <w:trPr>
          <w:trHeight w:val="1551"/>
        </w:trPr>
        <w:tc>
          <w:tcPr>
            <w:tcW w:w="11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335212" w:rsidRPr="00895157" w:rsidRDefault="00335212" w:rsidP="0009684D">
            <w:pPr>
              <w:jc w:val="center"/>
              <w:textAlignment w:val="center"/>
              <w:rPr>
                <w:rFonts w:ascii="Arial" w:hAnsi="Arial" w:cs="Arial"/>
                <w:b w:val="0"/>
                <w:sz w:val="36"/>
                <w:szCs w:val="36"/>
              </w:rPr>
            </w:pPr>
            <w:r w:rsidRPr="00895157">
              <w:rPr>
                <w:rFonts w:ascii="Calibri" w:hAnsi="Calibri" w:cs="Calibri"/>
                <w:bCs/>
                <w:kern w:val="24"/>
                <w:sz w:val="16"/>
                <w:szCs w:val="16"/>
              </w:rPr>
              <w:t>MODERATE</w:t>
            </w:r>
          </w:p>
        </w:tc>
        <w:tc>
          <w:tcPr>
            <w:tcW w:w="1128" w:type="dxa"/>
            <w:tcBorders>
              <w:top w:val="single" w:sz="4" w:space="0" w:color="000000"/>
              <w:left w:val="single" w:sz="4" w:space="0" w:color="000000"/>
              <w:bottom w:val="single" w:sz="4" w:space="0" w:color="000000"/>
              <w:right w:val="single" w:sz="4" w:space="0" w:color="000000"/>
            </w:tcBorders>
            <w:shd w:val="clear" w:color="auto" w:fill="FFC000"/>
            <w:tcMar>
              <w:top w:w="15" w:type="dxa"/>
              <w:left w:w="15" w:type="dxa"/>
              <w:bottom w:w="0" w:type="dxa"/>
              <w:right w:w="15" w:type="dxa"/>
            </w:tcMar>
            <w:vAlign w:val="center"/>
            <w:hideMark/>
          </w:tcPr>
          <w:p w:rsidR="00335212" w:rsidRPr="00895157" w:rsidRDefault="00335212" w:rsidP="0009684D">
            <w:pPr>
              <w:jc w:val="center"/>
              <w:textAlignment w:val="center"/>
              <w:rPr>
                <w:rFonts w:ascii="Arial" w:hAnsi="Arial" w:cs="Arial"/>
                <w:b w:val="0"/>
                <w:sz w:val="36"/>
                <w:szCs w:val="36"/>
              </w:rPr>
            </w:pPr>
            <w:r w:rsidRPr="00895157">
              <w:rPr>
                <w:rFonts w:ascii="Calibri" w:hAnsi="Calibri" w:cs="Calibri"/>
                <w:bCs/>
                <w:kern w:val="24"/>
                <w:sz w:val="16"/>
                <w:szCs w:val="16"/>
              </w:rPr>
              <w:t>3</w:t>
            </w:r>
          </w:p>
        </w:tc>
        <w:tc>
          <w:tcPr>
            <w:tcW w:w="11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335212" w:rsidRPr="00895157" w:rsidRDefault="00335212" w:rsidP="0009684D">
            <w:pPr>
              <w:jc w:val="center"/>
              <w:textAlignment w:val="center"/>
              <w:rPr>
                <w:rFonts w:ascii="Arial" w:hAnsi="Arial" w:cs="Arial"/>
                <w:b w:val="0"/>
                <w:sz w:val="36"/>
                <w:szCs w:val="36"/>
              </w:rPr>
            </w:pPr>
            <w:r w:rsidRPr="00895157">
              <w:rPr>
                <w:rFonts w:ascii="Calibri" w:hAnsi="Calibri" w:cs="Calibri"/>
                <w:b w:val="0"/>
                <w:kern w:val="24"/>
                <w:sz w:val="16"/>
                <w:szCs w:val="16"/>
              </w:rPr>
              <w:t>High risk of injury, possibly serious. H&amp;S standards insufficient / poor training.</w:t>
            </w:r>
          </w:p>
        </w:tc>
        <w:tc>
          <w:tcPr>
            <w:tcW w:w="117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335212" w:rsidRPr="00895157" w:rsidRDefault="00335212" w:rsidP="0009684D">
            <w:pPr>
              <w:jc w:val="center"/>
              <w:textAlignment w:val="center"/>
              <w:rPr>
                <w:rFonts w:ascii="Arial" w:hAnsi="Arial" w:cs="Arial"/>
                <w:b w:val="0"/>
                <w:sz w:val="36"/>
                <w:szCs w:val="36"/>
              </w:rPr>
            </w:pPr>
            <w:r w:rsidRPr="00895157">
              <w:rPr>
                <w:rFonts w:ascii="Calibri" w:hAnsi="Calibri" w:cs="Calibri"/>
                <w:b w:val="0"/>
                <w:kern w:val="24"/>
                <w:sz w:val="16"/>
                <w:szCs w:val="16"/>
              </w:rPr>
              <w:t>A number of Stakeholders are aware and impacted by problems.</w:t>
            </w:r>
          </w:p>
        </w:tc>
        <w:tc>
          <w:tcPr>
            <w:tcW w:w="11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335212" w:rsidRPr="00895157" w:rsidRDefault="00335212" w:rsidP="0009684D">
            <w:pPr>
              <w:jc w:val="center"/>
              <w:textAlignment w:val="center"/>
              <w:rPr>
                <w:rFonts w:ascii="Arial" w:hAnsi="Arial" w:cs="Arial"/>
                <w:b w:val="0"/>
                <w:sz w:val="36"/>
                <w:szCs w:val="36"/>
              </w:rPr>
            </w:pPr>
            <w:r w:rsidRPr="00895157">
              <w:rPr>
                <w:rFonts w:ascii="Calibri" w:hAnsi="Calibri" w:cs="Calibri"/>
                <w:b w:val="0"/>
                <w:kern w:val="24"/>
                <w:sz w:val="16"/>
                <w:szCs w:val="16"/>
              </w:rPr>
              <w:t xml:space="preserve">Critical article in Press or TV. Public criticism from industry body.  </w:t>
            </w:r>
          </w:p>
        </w:tc>
        <w:tc>
          <w:tcPr>
            <w:tcW w:w="117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335212" w:rsidRPr="00895157" w:rsidRDefault="00335212" w:rsidP="00AE7E3E">
            <w:pPr>
              <w:jc w:val="center"/>
              <w:textAlignment w:val="center"/>
              <w:rPr>
                <w:rFonts w:ascii="Arial" w:hAnsi="Arial" w:cs="Arial"/>
                <w:b w:val="0"/>
                <w:sz w:val="36"/>
                <w:szCs w:val="36"/>
              </w:rPr>
            </w:pPr>
            <w:r w:rsidRPr="00895157">
              <w:rPr>
                <w:rFonts w:ascii="Calibri" w:eastAsia="Calibri" w:hAnsi="Calibri" w:cs="Calibri"/>
                <w:b w:val="0"/>
                <w:kern w:val="24"/>
                <w:sz w:val="16"/>
                <w:szCs w:val="16"/>
              </w:rPr>
              <w:t>Findings in written examination report. Potential  SHR intervention</w:t>
            </w:r>
          </w:p>
        </w:tc>
        <w:tc>
          <w:tcPr>
            <w:tcW w:w="13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335212" w:rsidRPr="00895157" w:rsidRDefault="00335212" w:rsidP="0009684D">
            <w:pPr>
              <w:jc w:val="center"/>
              <w:textAlignment w:val="center"/>
              <w:rPr>
                <w:rFonts w:ascii="Arial" w:hAnsi="Arial" w:cs="Arial"/>
                <w:b w:val="0"/>
                <w:sz w:val="36"/>
                <w:szCs w:val="36"/>
              </w:rPr>
            </w:pPr>
            <w:r w:rsidRPr="00895157">
              <w:rPr>
                <w:rFonts w:ascii="Calibri" w:eastAsia="Calibri" w:hAnsi="Calibri" w:cs="Calibri"/>
                <w:b w:val="0"/>
                <w:kern w:val="24"/>
                <w:sz w:val="16"/>
                <w:szCs w:val="16"/>
              </w:rPr>
              <w:t>Probable  settlement out of court</w:t>
            </w:r>
          </w:p>
        </w:tc>
        <w:tc>
          <w:tcPr>
            <w:tcW w:w="11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335212" w:rsidRPr="00895157" w:rsidRDefault="00335212" w:rsidP="0009684D">
            <w:pPr>
              <w:jc w:val="center"/>
              <w:textAlignment w:val="center"/>
              <w:rPr>
                <w:rFonts w:ascii="Arial" w:hAnsi="Arial" w:cs="Arial"/>
                <w:b w:val="0"/>
                <w:sz w:val="36"/>
                <w:szCs w:val="36"/>
              </w:rPr>
            </w:pPr>
            <w:r w:rsidRPr="00895157">
              <w:rPr>
                <w:rFonts w:ascii="Calibri" w:eastAsia="Calibri" w:hAnsi="Calibri" w:cs="Calibri"/>
                <w:b w:val="0"/>
                <w:kern w:val="24"/>
                <w:sz w:val="16"/>
                <w:szCs w:val="16"/>
              </w:rPr>
              <w:t xml:space="preserve">Increase in workloads. </w:t>
            </w:r>
          </w:p>
          <w:p w:rsidR="00335212" w:rsidRPr="00895157" w:rsidRDefault="00335212" w:rsidP="0009684D">
            <w:pPr>
              <w:jc w:val="center"/>
              <w:textAlignment w:val="center"/>
              <w:rPr>
                <w:rFonts w:ascii="Arial" w:hAnsi="Arial" w:cs="Arial"/>
                <w:b w:val="0"/>
                <w:sz w:val="36"/>
                <w:szCs w:val="36"/>
              </w:rPr>
            </w:pPr>
            <w:r w:rsidRPr="00895157">
              <w:rPr>
                <w:rFonts w:ascii="Calibri" w:eastAsia="Calibri" w:hAnsi="Calibri" w:cs="Calibri"/>
                <w:b w:val="0"/>
                <w:kern w:val="24"/>
                <w:sz w:val="16"/>
                <w:szCs w:val="16"/>
              </w:rPr>
              <w:t>Intrusion into normal non-working time.</w:t>
            </w:r>
          </w:p>
        </w:tc>
        <w:tc>
          <w:tcPr>
            <w:tcW w:w="12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335212" w:rsidRPr="00895157" w:rsidRDefault="00335212" w:rsidP="0009684D">
            <w:pPr>
              <w:jc w:val="center"/>
              <w:textAlignment w:val="center"/>
              <w:rPr>
                <w:rFonts w:ascii="Arial" w:hAnsi="Arial" w:cs="Arial"/>
                <w:b w:val="0"/>
                <w:sz w:val="36"/>
                <w:szCs w:val="36"/>
              </w:rPr>
            </w:pPr>
            <w:r w:rsidRPr="00895157">
              <w:rPr>
                <w:rFonts w:ascii="Calibri" w:eastAsia="Calibri" w:hAnsi="Calibri" w:cs="Calibri"/>
                <w:b w:val="0"/>
                <w:kern w:val="24"/>
                <w:sz w:val="16"/>
                <w:szCs w:val="16"/>
              </w:rPr>
              <w:t>Logical or physical attack into’s operational systems.</w:t>
            </w:r>
          </w:p>
        </w:tc>
        <w:tc>
          <w:tcPr>
            <w:tcW w:w="11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335212" w:rsidRPr="00895157" w:rsidRDefault="00FE7E03" w:rsidP="000D79F6">
            <w:pPr>
              <w:jc w:val="center"/>
              <w:textAlignment w:val="center"/>
              <w:rPr>
                <w:rFonts w:ascii="Arial" w:hAnsi="Arial" w:cs="Arial"/>
                <w:b w:val="0"/>
                <w:sz w:val="36"/>
                <w:szCs w:val="36"/>
              </w:rPr>
            </w:pPr>
            <w:r>
              <w:rPr>
                <w:rFonts w:ascii="Calibri" w:eastAsia="Calibri" w:hAnsi="Calibri" w:cs="Calibri"/>
                <w:b w:val="0"/>
                <w:kern w:val="24"/>
                <w:sz w:val="16"/>
                <w:szCs w:val="16"/>
              </w:rPr>
              <w:t>Between £5,000 and £25</w:t>
            </w:r>
            <w:r w:rsidR="00335212" w:rsidRPr="00895157">
              <w:rPr>
                <w:rFonts w:ascii="Calibri" w:eastAsia="Calibri" w:hAnsi="Calibri" w:cs="Calibri"/>
                <w:b w:val="0"/>
                <w:kern w:val="24"/>
                <w:sz w:val="16"/>
                <w:szCs w:val="16"/>
              </w:rPr>
              <w:t>, 000</w:t>
            </w:r>
          </w:p>
        </w:tc>
        <w:tc>
          <w:tcPr>
            <w:tcW w:w="12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335212" w:rsidRPr="00895157" w:rsidRDefault="00335212" w:rsidP="0009684D">
            <w:pPr>
              <w:jc w:val="center"/>
              <w:textAlignment w:val="center"/>
              <w:rPr>
                <w:rFonts w:ascii="Arial" w:hAnsi="Arial" w:cs="Arial"/>
                <w:b w:val="0"/>
                <w:sz w:val="36"/>
                <w:szCs w:val="36"/>
              </w:rPr>
            </w:pPr>
            <w:r w:rsidRPr="00895157">
              <w:rPr>
                <w:rFonts w:ascii="Calibri" w:eastAsia="Calibri" w:hAnsi="Calibri" w:cs="Calibri"/>
                <w:b w:val="0"/>
                <w:kern w:val="24"/>
                <w:sz w:val="16"/>
                <w:szCs w:val="16"/>
              </w:rPr>
              <w:t>Modest changes recently or anticipated</w:t>
            </w:r>
          </w:p>
        </w:tc>
        <w:tc>
          <w:tcPr>
            <w:tcW w:w="1145" w:type="dxa"/>
            <w:tcBorders>
              <w:top w:val="single" w:sz="4" w:space="0" w:color="000000"/>
              <w:left w:val="single" w:sz="4" w:space="0" w:color="000000"/>
              <w:bottom w:val="single" w:sz="4" w:space="0" w:color="000000"/>
              <w:right w:val="single" w:sz="4" w:space="0" w:color="000000"/>
            </w:tcBorders>
            <w:vAlign w:val="center"/>
          </w:tcPr>
          <w:p w:rsidR="00335212" w:rsidRPr="00895157" w:rsidRDefault="00335212" w:rsidP="00335212">
            <w:pPr>
              <w:jc w:val="center"/>
              <w:rPr>
                <w:rFonts w:asciiTheme="minorHAnsi" w:hAnsiTheme="minorHAnsi" w:cstheme="minorHAnsi"/>
                <w:b w:val="0"/>
                <w:sz w:val="16"/>
                <w:szCs w:val="16"/>
                <w:lang w:eastAsia="en-US"/>
              </w:rPr>
            </w:pPr>
            <w:r w:rsidRPr="00895157">
              <w:rPr>
                <w:rFonts w:asciiTheme="minorHAnsi" w:hAnsiTheme="minorHAnsi" w:cstheme="minorHAnsi"/>
                <w:b w:val="0"/>
                <w:sz w:val="16"/>
                <w:szCs w:val="16"/>
              </w:rPr>
              <w:t>Service quality impaired – changes in service delivery required to maintain quality</w:t>
            </w:r>
          </w:p>
        </w:tc>
      </w:tr>
      <w:tr w:rsidR="00895157" w:rsidRPr="00895157" w:rsidTr="00335212">
        <w:trPr>
          <w:trHeight w:val="1536"/>
        </w:trPr>
        <w:tc>
          <w:tcPr>
            <w:tcW w:w="11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335212" w:rsidRPr="00895157" w:rsidRDefault="00335212" w:rsidP="0009684D">
            <w:pPr>
              <w:jc w:val="center"/>
              <w:textAlignment w:val="center"/>
              <w:rPr>
                <w:rFonts w:ascii="Arial" w:hAnsi="Arial" w:cs="Arial"/>
                <w:b w:val="0"/>
                <w:sz w:val="36"/>
                <w:szCs w:val="36"/>
              </w:rPr>
            </w:pPr>
            <w:r w:rsidRPr="00895157">
              <w:rPr>
                <w:rFonts w:ascii="Calibri" w:hAnsi="Calibri" w:cs="Calibri"/>
                <w:bCs/>
                <w:kern w:val="24"/>
                <w:sz w:val="16"/>
                <w:szCs w:val="16"/>
              </w:rPr>
              <w:t>SIGNIFICANT</w:t>
            </w:r>
          </w:p>
        </w:tc>
        <w:tc>
          <w:tcPr>
            <w:tcW w:w="1128" w:type="dxa"/>
            <w:tcBorders>
              <w:top w:val="single" w:sz="4" w:space="0" w:color="000000"/>
              <w:left w:val="single" w:sz="4" w:space="0" w:color="000000"/>
              <w:bottom w:val="single" w:sz="4" w:space="0" w:color="000000"/>
              <w:right w:val="single" w:sz="4" w:space="0" w:color="000000"/>
            </w:tcBorders>
            <w:shd w:val="clear" w:color="auto" w:fill="FF6600"/>
            <w:tcMar>
              <w:top w:w="15" w:type="dxa"/>
              <w:left w:w="15" w:type="dxa"/>
              <w:bottom w:w="0" w:type="dxa"/>
              <w:right w:w="15" w:type="dxa"/>
            </w:tcMar>
            <w:vAlign w:val="center"/>
            <w:hideMark/>
          </w:tcPr>
          <w:p w:rsidR="00335212" w:rsidRPr="00895157" w:rsidRDefault="00335212" w:rsidP="0009684D">
            <w:pPr>
              <w:jc w:val="center"/>
              <w:textAlignment w:val="center"/>
              <w:rPr>
                <w:rFonts w:ascii="Arial" w:hAnsi="Arial" w:cs="Arial"/>
                <w:b w:val="0"/>
                <w:sz w:val="36"/>
                <w:szCs w:val="36"/>
              </w:rPr>
            </w:pPr>
            <w:r w:rsidRPr="00895157">
              <w:rPr>
                <w:rFonts w:ascii="Calibri" w:hAnsi="Calibri" w:cs="Calibri"/>
                <w:bCs/>
                <w:kern w:val="24"/>
                <w:sz w:val="16"/>
                <w:szCs w:val="16"/>
              </w:rPr>
              <w:t>4</w:t>
            </w:r>
          </w:p>
        </w:tc>
        <w:tc>
          <w:tcPr>
            <w:tcW w:w="11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335212" w:rsidRPr="00895157" w:rsidRDefault="00335212" w:rsidP="0009684D">
            <w:pPr>
              <w:jc w:val="center"/>
              <w:textAlignment w:val="center"/>
              <w:rPr>
                <w:rFonts w:ascii="Arial" w:hAnsi="Arial" w:cs="Arial"/>
                <w:b w:val="0"/>
                <w:sz w:val="36"/>
                <w:szCs w:val="36"/>
              </w:rPr>
            </w:pPr>
            <w:r w:rsidRPr="00895157">
              <w:rPr>
                <w:rFonts w:ascii="Calibri" w:hAnsi="Calibri" w:cs="Calibri"/>
                <w:b w:val="0"/>
                <w:kern w:val="24"/>
                <w:sz w:val="16"/>
                <w:szCs w:val="16"/>
              </w:rPr>
              <w:t>Serious risk or injury possibly leading to loss of life. H&amp;S investigation resulting in investigation and loss of revenue.</w:t>
            </w:r>
          </w:p>
        </w:tc>
        <w:tc>
          <w:tcPr>
            <w:tcW w:w="117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335212" w:rsidRPr="00895157" w:rsidRDefault="00335212" w:rsidP="0009684D">
            <w:pPr>
              <w:jc w:val="center"/>
              <w:textAlignment w:val="center"/>
              <w:rPr>
                <w:rFonts w:ascii="Arial" w:hAnsi="Arial" w:cs="Arial"/>
                <w:b w:val="0"/>
                <w:sz w:val="36"/>
                <w:szCs w:val="36"/>
              </w:rPr>
            </w:pPr>
            <w:r w:rsidRPr="00895157">
              <w:rPr>
                <w:rFonts w:ascii="Calibri" w:hAnsi="Calibri" w:cs="Calibri"/>
                <w:b w:val="0"/>
                <w:kern w:val="24"/>
                <w:sz w:val="16"/>
                <w:szCs w:val="16"/>
              </w:rPr>
              <w:t>Significant disruption and or Cost to Stakeholders / third parties.</w:t>
            </w:r>
          </w:p>
        </w:tc>
        <w:tc>
          <w:tcPr>
            <w:tcW w:w="11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335212" w:rsidRPr="00895157" w:rsidRDefault="00335212" w:rsidP="0009684D">
            <w:pPr>
              <w:jc w:val="center"/>
              <w:textAlignment w:val="center"/>
              <w:rPr>
                <w:rFonts w:ascii="Arial" w:hAnsi="Arial" w:cs="Arial"/>
                <w:b w:val="0"/>
                <w:sz w:val="36"/>
                <w:szCs w:val="36"/>
              </w:rPr>
            </w:pPr>
            <w:r w:rsidRPr="00895157">
              <w:rPr>
                <w:rFonts w:ascii="Calibri" w:hAnsi="Calibri" w:cs="Calibri"/>
                <w:b w:val="0"/>
                <w:kern w:val="24"/>
                <w:sz w:val="16"/>
                <w:szCs w:val="16"/>
              </w:rPr>
              <w:t>Story in multiple media outlets and/or national TV main news over more than one day.</w:t>
            </w:r>
          </w:p>
        </w:tc>
        <w:tc>
          <w:tcPr>
            <w:tcW w:w="117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335212" w:rsidRPr="00895157" w:rsidRDefault="00335212" w:rsidP="002E6724">
            <w:pPr>
              <w:jc w:val="center"/>
              <w:textAlignment w:val="center"/>
              <w:rPr>
                <w:rFonts w:ascii="Arial" w:hAnsi="Arial" w:cs="Arial"/>
                <w:b w:val="0"/>
                <w:sz w:val="36"/>
                <w:szCs w:val="36"/>
              </w:rPr>
            </w:pPr>
            <w:r w:rsidRPr="00895157">
              <w:rPr>
                <w:rFonts w:ascii="Calibri" w:eastAsia="Calibri" w:hAnsi="Calibri" w:cs="Calibri"/>
                <w:b w:val="0"/>
                <w:kern w:val="24"/>
                <w:sz w:val="16"/>
                <w:szCs w:val="16"/>
              </w:rPr>
              <w:t>Multiple or repeat governance failings results in SHR intervention</w:t>
            </w:r>
          </w:p>
        </w:tc>
        <w:tc>
          <w:tcPr>
            <w:tcW w:w="13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335212" w:rsidRPr="00895157" w:rsidRDefault="00335212" w:rsidP="0009684D">
            <w:pPr>
              <w:jc w:val="center"/>
              <w:textAlignment w:val="center"/>
              <w:rPr>
                <w:rFonts w:ascii="Arial" w:hAnsi="Arial" w:cs="Arial"/>
                <w:b w:val="0"/>
                <w:sz w:val="36"/>
                <w:szCs w:val="36"/>
              </w:rPr>
            </w:pPr>
            <w:r w:rsidRPr="00895157">
              <w:rPr>
                <w:rFonts w:ascii="Calibri" w:eastAsia="Calibri" w:hAnsi="Calibri" w:cs="Calibri"/>
                <w:b w:val="0"/>
                <w:kern w:val="24"/>
                <w:sz w:val="16"/>
                <w:szCs w:val="16"/>
              </w:rPr>
              <w:t>Law suit against  for major breach with limited opportunity for settlement out of court</w:t>
            </w:r>
          </w:p>
        </w:tc>
        <w:tc>
          <w:tcPr>
            <w:tcW w:w="11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335212" w:rsidRPr="00895157" w:rsidRDefault="00335212" w:rsidP="0009684D">
            <w:pPr>
              <w:jc w:val="center"/>
              <w:textAlignment w:val="center"/>
              <w:rPr>
                <w:rFonts w:ascii="Arial" w:hAnsi="Arial" w:cs="Arial"/>
                <w:b w:val="0"/>
                <w:sz w:val="36"/>
                <w:szCs w:val="36"/>
              </w:rPr>
            </w:pPr>
            <w:r w:rsidRPr="00895157">
              <w:rPr>
                <w:rFonts w:ascii="Calibri" w:eastAsia="Calibri" w:hAnsi="Calibri" w:cs="Calibri"/>
                <w:b w:val="0"/>
                <w:kern w:val="24"/>
                <w:sz w:val="16"/>
                <w:szCs w:val="16"/>
              </w:rPr>
              <w:t xml:space="preserve">Significant injuries, potential death. </w:t>
            </w:r>
          </w:p>
          <w:p w:rsidR="00335212" w:rsidRPr="00895157" w:rsidRDefault="00335212" w:rsidP="0009684D">
            <w:pPr>
              <w:jc w:val="center"/>
              <w:textAlignment w:val="center"/>
              <w:rPr>
                <w:rFonts w:ascii="Arial" w:hAnsi="Arial" w:cs="Arial"/>
                <w:b w:val="0"/>
                <w:sz w:val="36"/>
                <w:szCs w:val="36"/>
              </w:rPr>
            </w:pPr>
            <w:r w:rsidRPr="00895157">
              <w:rPr>
                <w:rFonts w:ascii="Calibri" w:eastAsia="Calibri" w:hAnsi="Calibri" w:cs="Calibri"/>
                <w:b w:val="0"/>
                <w:kern w:val="24"/>
                <w:sz w:val="22"/>
                <w:szCs w:val="22"/>
              </w:rPr>
              <w:t> </w:t>
            </w:r>
          </w:p>
          <w:p w:rsidR="00335212" w:rsidRPr="00895157" w:rsidRDefault="00335212" w:rsidP="0009684D">
            <w:pPr>
              <w:jc w:val="center"/>
              <w:textAlignment w:val="center"/>
              <w:rPr>
                <w:rFonts w:ascii="Arial" w:hAnsi="Arial" w:cs="Arial"/>
                <w:b w:val="0"/>
                <w:sz w:val="36"/>
                <w:szCs w:val="36"/>
              </w:rPr>
            </w:pPr>
            <w:r w:rsidRPr="00895157">
              <w:rPr>
                <w:rFonts w:ascii="Calibri" w:eastAsia="Calibri" w:hAnsi="Calibri" w:cs="Calibri"/>
                <w:b w:val="0"/>
                <w:kern w:val="24"/>
                <w:sz w:val="16"/>
                <w:szCs w:val="16"/>
              </w:rPr>
              <w:t>Major intrusion into staff's time.</w:t>
            </w:r>
          </w:p>
        </w:tc>
        <w:tc>
          <w:tcPr>
            <w:tcW w:w="12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335212" w:rsidRPr="00895157" w:rsidRDefault="00335212" w:rsidP="0009684D">
            <w:pPr>
              <w:jc w:val="center"/>
              <w:textAlignment w:val="center"/>
              <w:rPr>
                <w:rFonts w:ascii="Arial" w:hAnsi="Arial" w:cs="Arial"/>
                <w:b w:val="0"/>
                <w:sz w:val="36"/>
                <w:szCs w:val="36"/>
              </w:rPr>
            </w:pPr>
            <w:r w:rsidRPr="00895157">
              <w:rPr>
                <w:rFonts w:ascii="Calibri" w:eastAsia="Calibri" w:hAnsi="Calibri" w:cs="Calibri"/>
                <w:b w:val="0"/>
                <w:kern w:val="24"/>
                <w:sz w:val="16"/>
                <w:szCs w:val="16"/>
              </w:rPr>
              <w:t>Police investigation launched; operational data or control systems may be compromised.</w:t>
            </w:r>
          </w:p>
        </w:tc>
        <w:tc>
          <w:tcPr>
            <w:tcW w:w="11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335212" w:rsidRPr="00895157" w:rsidRDefault="00FE7E03" w:rsidP="0009684D">
            <w:pPr>
              <w:jc w:val="center"/>
              <w:textAlignment w:val="center"/>
              <w:rPr>
                <w:rFonts w:ascii="Arial" w:hAnsi="Arial" w:cs="Arial"/>
                <w:b w:val="0"/>
                <w:sz w:val="36"/>
                <w:szCs w:val="36"/>
              </w:rPr>
            </w:pPr>
            <w:r>
              <w:rPr>
                <w:rFonts w:ascii="Calibri" w:eastAsia="Calibri" w:hAnsi="Calibri" w:cs="Calibri"/>
                <w:b w:val="0"/>
                <w:kern w:val="24"/>
                <w:sz w:val="16"/>
                <w:szCs w:val="16"/>
              </w:rPr>
              <w:t>Between £25,000 and £1</w:t>
            </w:r>
            <w:r w:rsidR="00335212" w:rsidRPr="00895157">
              <w:rPr>
                <w:rFonts w:ascii="Calibri" w:eastAsia="Calibri" w:hAnsi="Calibri" w:cs="Calibri"/>
                <w:b w:val="0"/>
                <w:kern w:val="24"/>
                <w:sz w:val="16"/>
                <w:szCs w:val="16"/>
              </w:rPr>
              <w:t>00,000</w:t>
            </w:r>
          </w:p>
        </w:tc>
        <w:tc>
          <w:tcPr>
            <w:tcW w:w="12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335212" w:rsidRPr="00895157" w:rsidRDefault="00335212" w:rsidP="0009684D">
            <w:pPr>
              <w:jc w:val="center"/>
              <w:textAlignment w:val="center"/>
              <w:rPr>
                <w:rFonts w:ascii="Arial" w:hAnsi="Arial" w:cs="Arial"/>
                <w:b w:val="0"/>
                <w:sz w:val="36"/>
                <w:szCs w:val="36"/>
              </w:rPr>
            </w:pPr>
            <w:r w:rsidRPr="00895157">
              <w:rPr>
                <w:rFonts w:ascii="Calibri" w:eastAsia="Calibri" w:hAnsi="Calibri" w:cs="Calibri"/>
                <w:b w:val="0"/>
                <w:kern w:val="24"/>
                <w:sz w:val="16"/>
                <w:szCs w:val="16"/>
              </w:rPr>
              <w:t>Potential intervention by lead regulator. Significant changes to industry</w:t>
            </w:r>
          </w:p>
        </w:tc>
        <w:tc>
          <w:tcPr>
            <w:tcW w:w="1145" w:type="dxa"/>
            <w:tcBorders>
              <w:top w:val="single" w:sz="4" w:space="0" w:color="000000"/>
              <w:left w:val="single" w:sz="4" w:space="0" w:color="000000"/>
              <w:bottom w:val="single" w:sz="4" w:space="0" w:color="000000"/>
              <w:right w:val="single" w:sz="4" w:space="0" w:color="000000"/>
            </w:tcBorders>
            <w:vAlign w:val="center"/>
          </w:tcPr>
          <w:p w:rsidR="00335212" w:rsidRPr="00895157" w:rsidRDefault="00335212" w:rsidP="00335212">
            <w:pPr>
              <w:jc w:val="center"/>
              <w:rPr>
                <w:rFonts w:asciiTheme="minorHAnsi" w:hAnsiTheme="minorHAnsi" w:cstheme="minorHAnsi"/>
                <w:b w:val="0"/>
                <w:sz w:val="16"/>
                <w:szCs w:val="16"/>
                <w:lang w:eastAsia="en-US"/>
              </w:rPr>
            </w:pPr>
            <w:r w:rsidRPr="00895157">
              <w:rPr>
                <w:rFonts w:asciiTheme="minorHAnsi" w:hAnsiTheme="minorHAnsi" w:cstheme="minorHAnsi"/>
                <w:b w:val="0"/>
                <w:sz w:val="16"/>
                <w:szCs w:val="16"/>
              </w:rPr>
              <w:t>Significant reduction in service quality experienced</w:t>
            </w:r>
          </w:p>
        </w:tc>
      </w:tr>
      <w:tr w:rsidR="00895157" w:rsidRPr="00895157" w:rsidTr="00335212">
        <w:trPr>
          <w:trHeight w:val="1935"/>
        </w:trPr>
        <w:tc>
          <w:tcPr>
            <w:tcW w:w="11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335212" w:rsidRPr="00895157" w:rsidRDefault="00335212" w:rsidP="0009684D">
            <w:pPr>
              <w:jc w:val="center"/>
              <w:textAlignment w:val="center"/>
              <w:rPr>
                <w:rFonts w:ascii="Arial" w:hAnsi="Arial" w:cs="Arial"/>
                <w:b w:val="0"/>
                <w:sz w:val="36"/>
                <w:szCs w:val="36"/>
              </w:rPr>
            </w:pPr>
            <w:r w:rsidRPr="00895157">
              <w:rPr>
                <w:rFonts w:ascii="Calibri" w:hAnsi="Calibri" w:cs="Calibri"/>
                <w:bCs/>
                <w:kern w:val="24"/>
                <w:sz w:val="16"/>
                <w:szCs w:val="16"/>
              </w:rPr>
              <w:t>MAJOR</w:t>
            </w:r>
          </w:p>
        </w:tc>
        <w:tc>
          <w:tcPr>
            <w:tcW w:w="1128" w:type="dxa"/>
            <w:tcBorders>
              <w:top w:val="single" w:sz="4" w:space="0" w:color="000000"/>
              <w:left w:val="single" w:sz="4" w:space="0" w:color="000000"/>
              <w:bottom w:val="single" w:sz="4" w:space="0" w:color="000000"/>
              <w:right w:val="single" w:sz="4" w:space="0" w:color="000000"/>
            </w:tcBorders>
            <w:shd w:val="clear" w:color="auto" w:fill="FF0000"/>
            <w:tcMar>
              <w:top w:w="15" w:type="dxa"/>
              <w:left w:w="15" w:type="dxa"/>
              <w:bottom w:w="0" w:type="dxa"/>
              <w:right w:w="15" w:type="dxa"/>
            </w:tcMar>
            <w:vAlign w:val="center"/>
            <w:hideMark/>
          </w:tcPr>
          <w:p w:rsidR="00335212" w:rsidRPr="00895157" w:rsidRDefault="00335212" w:rsidP="0009684D">
            <w:pPr>
              <w:jc w:val="center"/>
              <w:textAlignment w:val="center"/>
              <w:rPr>
                <w:rFonts w:ascii="Arial" w:hAnsi="Arial" w:cs="Arial"/>
                <w:b w:val="0"/>
                <w:sz w:val="36"/>
                <w:szCs w:val="36"/>
              </w:rPr>
            </w:pPr>
            <w:r w:rsidRPr="00895157">
              <w:rPr>
                <w:rFonts w:ascii="Calibri" w:hAnsi="Calibri" w:cs="Calibri"/>
                <w:bCs/>
                <w:kern w:val="24"/>
                <w:sz w:val="16"/>
                <w:szCs w:val="16"/>
              </w:rPr>
              <w:t>5</w:t>
            </w:r>
          </w:p>
        </w:tc>
        <w:tc>
          <w:tcPr>
            <w:tcW w:w="11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335212" w:rsidRPr="00895157" w:rsidRDefault="00335212" w:rsidP="0009684D">
            <w:pPr>
              <w:jc w:val="center"/>
              <w:textAlignment w:val="center"/>
              <w:rPr>
                <w:rFonts w:ascii="Arial" w:hAnsi="Arial" w:cs="Arial"/>
                <w:b w:val="0"/>
                <w:sz w:val="36"/>
                <w:szCs w:val="36"/>
              </w:rPr>
            </w:pPr>
            <w:r w:rsidRPr="00895157">
              <w:rPr>
                <w:rFonts w:ascii="Calibri" w:hAnsi="Calibri" w:cs="Calibri"/>
                <w:b w:val="0"/>
                <w:kern w:val="24"/>
                <w:sz w:val="16"/>
                <w:szCs w:val="16"/>
              </w:rPr>
              <w:t>Potential to cause one or a number of fatalities. H&amp;S breech causing serious fine, investigation, legal fees and possible stop notice.</w:t>
            </w:r>
          </w:p>
        </w:tc>
        <w:tc>
          <w:tcPr>
            <w:tcW w:w="117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335212" w:rsidRPr="00895157" w:rsidRDefault="00335212" w:rsidP="0009684D">
            <w:pPr>
              <w:jc w:val="center"/>
              <w:textAlignment w:val="center"/>
              <w:rPr>
                <w:rFonts w:ascii="Arial" w:hAnsi="Arial" w:cs="Arial"/>
                <w:b w:val="0"/>
                <w:sz w:val="36"/>
                <w:szCs w:val="36"/>
              </w:rPr>
            </w:pPr>
            <w:r w:rsidRPr="00895157">
              <w:rPr>
                <w:rFonts w:ascii="Calibri" w:hAnsi="Calibri" w:cs="Calibri"/>
                <w:b w:val="0"/>
                <w:kern w:val="24"/>
                <w:sz w:val="16"/>
                <w:szCs w:val="16"/>
              </w:rPr>
              <w:t>Stakeholders / Third parties suffer major loss or cost.</w:t>
            </w:r>
          </w:p>
        </w:tc>
        <w:tc>
          <w:tcPr>
            <w:tcW w:w="11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335212" w:rsidRPr="00895157" w:rsidRDefault="00335212" w:rsidP="0009684D">
            <w:pPr>
              <w:jc w:val="center"/>
              <w:textAlignment w:val="center"/>
              <w:rPr>
                <w:rFonts w:ascii="Arial" w:hAnsi="Arial" w:cs="Arial"/>
                <w:b w:val="0"/>
                <w:sz w:val="36"/>
                <w:szCs w:val="36"/>
              </w:rPr>
            </w:pPr>
            <w:r w:rsidRPr="00895157">
              <w:rPr>
                <w:rFonts w:ascii="Calibri" w:hAnsi="Calibri" w:cs="Calibri"/>
                <w:b w:val="0"/>
                <w:kern w:val="24"/>
                <w:sz w:val="16"/>
                <w:szCs w:val="16"/>
              </w:rPr>
              <w:t>Governmental or comparable political repercussions.  Loss of confidence by public.</w:t>
            </w:r>
          </w:p>
        </w:tc>
        <w:tc>
          <w:tcPr>
            <w:tcW w:w="117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335212" w:rsidRPr="00895157" w:rsidRDefault="00335212" w:rsidP="005869BD">
            <w:pPr>
              <w:jc w:val="center"/>
              <w:textAlignment w:val="center"/>
              <w:rPr>
                <w:rFonts w:ascii="Arial" w:hAnsi="Arial" w:cs="Arial"/>
                <w:b w:val="0"/>
                <w:sz w:val="36"/>
                <w:szCs w:val="36"/>
              </w:rPr>
            </w:pPr>
            <w:r w:rsidRPr="00895157">
              <w:rPr>
                <w:rFonts w:ascii="Calibri" w:eastAsia="Calibri" w:hAnsi="Calibri" w:cs="Calibri"/>
                <w:b w:val="0"/>
                <w:kern w:val="24"/>
                <w:sz w:val="16"/>
                <w:szCs w:val="16"/>
              </w:rPr>
              <w:t>Action brought against </w:t>
            </w:r>
            <w:r w:rsidR="00FE7E03">
              <w:rPr>
                <w:rFonts w:ascii="Calibri" w:eastAsia="Calibri" w:hAnsi="Calibri" w:cs="Calibri"/>
                <w:b w:val="0"/>
                <w:kern w:val="24"/>
                <w:sz w:val="16"/>
                <w:szCs w:val="16"/>
              </w:rPr>
              <w:t>RHA</w:t>
            </w:r>
            <w:r w:rsidR="00AD0943" w:rsidRPr="00895157">
              <w:rPr>
                <w:rFonts w:ascii="Calibri" w:eastAsia="Calibri" w:hAnsi="Calibri" w:cs="Calibri"/>
                <w:b w:val="0"/>
                <w:kern w:val="24"/>
                <w:sz w:val="16"/>
                <w:szCs w:val="16"/>
              </w:rPr>
              <w:t xml:space="preserve"> </w:t>
            </w:r>
            <w:r w:rsidRPr="00895157">
              <w:rPr>
                <w:rFonts w:ascii="Calibri" w:eastAsia="Calibri" w:hAnsi="Calibri" w:cs="Calibri"/>
                <w:b w:val="0"/>
                <w:kern w:val="24"/>
                <w:sz w:val="16"/>
                <w:szCs w:val="16"/>
              </w:rPr>
              <w:t xml:space="preserve"> for significant governance failings Forced merger</w:t>
            </w:r>
          </w:p>
        </w:tc>
        <w:tc>
          <w:tcPr>
            <w:tcW w:w="13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335212" w:rsidRPr="00895157" w:rsidRDefault="00335212" w:rsidP="0009684D">
            <w:pPr>
              <w:jc w:val="center"/>
              <w:textAlignment w:val="center"/>
              <w:rPr>
                <w:rFonts w:ascii="Arial" w:hAnsi="Arial" w:cs="Arial"/>
                <w:b w:val="0"/>
                <w:sz w:val="36"/>
                <w:szCs w:val="36"/>
              </w:rPr>
            </w:pPr>
            <w:r w:rsidRPr="00895157">
              <w:rPr>
                <w:rFonts w:ascii="Calibri" w:eastAsia="Calibri" w:hAnsi="Calibri" w:cs="Calibri"/>
                <w:b w:val="0"/>
                <w:kern w:val="24"/>
                <w:sz w:val="16"/>
                <w:szCs w:val="16"/>
              </w:rPr>
              <w:t>Action brought against </w:t>
            </w:r>
            <w:r w:rsidR="00FE7E03">
              <w:rPr>
                <w:rFonts w:ascii="Calibri" w:eastAsia="Calibri" w:hAnsi="Calibri" w:cs="Calibri"/>
                <w:b w:val="0"/>
                <w:kern w:val="24"/>
                <w:sz w:val="16"/>
                <w:szCs w:val="16"/>
              </w:rPr>
              <w:t>RHA</w:t>
            </w:r>
            <w:r w:rsidR="005A3EA3" w:rsidRPr="00895157">
              <w:rPr>
                <w:rFonts w:ascii="Calibri" w:eastAsia="Calibri" w:hAnsi="Calibri" w:cs="Calibri"/>
                <w:b w:val="0"/>
                <w:kern w:val="24"/>
                <w:sz w:val="16"/>
                <w:szCs w:val="16"/>
              </w:rPr>
              <w:t xml:space="preserve"> for</w:t>
            </w:r>
            <w:r w:rsidRPr="00895157">
              <w:rPr>
                <w:rFonts w:ascii="Calibri" w:eastAsia="Calibri" w:hAnsi="Calibri" w:cs="Calibri"/>
                <w:b w:val="0"/>
                <w:kern w:val="24"/>
                <w:sz w:val="16"/>
                <w:szCs w:val="16"/>
              </w:rPr>
              <w:t xml:space="preserve"> significant breach.</w:t>
            </w:r>
          </w:p>
        </w:tc>
        <w:tc>
          <w:tcPr>
            <w:tcW w:w="11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335212" w:rsidRPr="00895157" w:rsidRDefault="00335212" w:rsidP="0009684D">
            <w:pPr>
              <w:jc w:val="center"/>
              <w:textAlignment w:val="center"/>
              <w:rPr>
                <w:rFonts w:ascii="Arial" w:hAnsi="Arial" w:cs="Arial"/>
                <w:b w:val="0"/>
                <w:sz w:val="36"/>
                <w:szCs w:val="36"/>
              </w:rPr>
            </w:pPr>
            <w:r w:rsidRPr="00895157">
              <w:rPr>
                <w:rFonts w:ascii="Calibri" w:eastAsia="Calibri" w:hAnsi="Calibri" w:cs="Calibri"/>
                <w:b w:val="0"/>
                <w:kern w:val="24"/>
                <w:sz w:val="16"/>
                <w:szCs w:val="16"/>
              </w:rPr>
              <w:t xml:space="preserve">Deaths and/or major effect on staff lives.  </w:t>
            </w:r>
          </w:p>
        </w:tc>
        <w:tc>
          <w:tcPr>
            <w:tcW w:w="12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335212" w:rsidRPr="00895157" w:rsidRDefault="00335212" w:rsidP="0009684D">
            <w:pPr>
              <w:jc w:val="center"/>
              <w:textAlignment w:val="center"/>
              <w:rPr>
                <w:rFonts w:ascii="Arial" w:hAnsi="Arial" w:cs="Arial"/>
                <w:b w:val="0"/>
                <w:sz w:val="36"/>
                <w:szCs w:val="36"/>
              </w:rPr>
            </w:pPr>
            <w:r w:rsidRPr="00895157">
              <w:rPr>
                <w:rFonts w:ascii="Calibri" w:eastAsia="Calibri" w:hAnsi="Calibri" w:cs="Calibri"/>
                <w:b w:val="0"/>
                <w:kern w:val="24"/>
                <w:sz w:val="16"/>
                <w:szCs w:val="16"/>
              </w:rPr>
              <w:t xml:space="preserve">Major successful fraud; prosecution brought against </w:t>
            </w:r>
            <w:r w:rsidR="00FE7E03">
              <w:rPr>
                <w:rFonts w:ascii="Calibri" w:eastAsia="Calibri" w:hAnsi="Calibri" w:cs="Calibri"/>
                <w:b w:val="0"/>
                <w:kern w:val="24"/>
                <w:sz w:val="16"/>
                <w:szCs w:val="16"/>
              </w:rPr>
              <w:t>ARHA</w:t>
            </w:r>
            <w:r w:rsidR="005A3EA3" w:rsidRPr="00895157">
              <w:rPr>
                <w:rFonts w:ascii="Calibri" w:eastAsia="Calibri" w:hAnsi="Calibri" w:cs="Calibri"/>
                <w:b w:val="0"/>
                <w:kern w:val="24"/>
                <w:sz w:val="16"/>
                <w:szCs w:val="16"/>
              </w:rPr>
              <w:t xml:space="preserve"> and</w:t>
            </w:r>
            <w:r w:rsidRPr="00895157">
              <w:rPr>
                <w:rFonts w:ascii="Calibri" w:eastAsia="Calibri" w:hAnsi="Calibri" w:cs="Calibri"/>
                <w:b w:val="0"/>
                <w:kern w:val="24"/>
                <w:sz w:val="16"/>
                <w:szCs w:val="16"/>
              </w:rPr>
              <w:t xml:space="preserve"> Exec for significant failure; Systems totally compromised.</w:t>
            </w:r>
          </w:p>
        </w:tc>
        <w:tc>
          <w:tcPr>
            <w:tcW w:w="11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335212" w:rsidRPr="00895157" w:rsidRDefault="00FE7E03" w:rsidP="0009684D">
            <w:pPr>
              <w:jc w:val="center"/>
              <w:textAlignment w:val="center"/>
              <w:rPr>
                <w:rFonts w:ascii="Arial" w:hAnsi="Arial" w:cs="Arial"/>
                <w:b w:val="0"/>
                <w:sz w:val="36"/>
                <w:szCs w:val="36"/>
              </w:rPr>
            </w:pPr>
            <w:r>
              <w:rPr>
                <w:rFonts w:ascii="Calibri" w:eastAsia="Calibri" w:hAnsi="Calibri" w:cs="Calibri"/>
                <w:b w:val="0"/>
                <w:kern w:val="24"/>
                <w:sz w:val="16"/>
                <w:szCs w:val="16"/>
              </w:rPr>
              <w:t>Over £1</w:t>
            </w:r>
            <w:r w:rsidR="00335212" w:rsidRPr="00895157">
              <w:rPr>
                <w:rFonts w:ascii="Calibri" w:eastAsia="Calibri" w:hAnsi="Calibri" w:cs="Calibri"/>
                <w:b w:val="0"/>
                <w:kern w:val="24"/>
                <w:sz w:val="16"/>
                <w:szCs w:val="16"/>
              </w:rPr>
              <w:t>00,000</w:t>
            </w:r>
          </w:p>
        </w:tc>
        <w:tc>
          <w:tcPr>
            <w:tcW w:w="12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335212" w:rsidRPr="00895157" w:rsidRDefault="00335212" w:rsidP="0009684D">
            <w:pPr>
              <w:jc w:val="center"/>
              <w:textAlignment w:val="center"/>
              <w:rPr>
                <w:rFonts w:ascii="Arial" w:hAnsi="Arial" w:cs="Arial"/>
                <w:b w:val="0"/>
                <w:sz w:val="36"/>
                <w:szCs w:val="36"/>
              </w:rPr>
            </w:pPr>
            <w:r w:rsidRPr="00895157">
              <w:rPr>
                <w:rFonts w:ascii="Calibri" w:eastAsia="Calibri" w:hAnsi="Calibri" w:cs="Calibri"/>
                <w:b w:val="0"/>
                <w:kern w:val="24"/>
                <w:sz w:val="16"/>
                <w:szCs w:val="16"/>
              </w:rPr>
              <w:t>Major complex changes to industry Intervention on behalf of the  Lead regulator</w:t>
            </w:r>
          </w:p>
        </w:tc>
        <w:tc>
          <w:tcPr>
            <w:tcW w:w="1145" w:type="dxa"/>
            <w:tcBorders>
              <w:top w:val="single" w:sz="4" w:space="0" w:color="000000"/>
              <w:left w:val="single" w:sz="4" w:space="0" w:color="000000"/>
              <w:bottom w:val="single" w:sz="4" w:space="0" w:color="000000"/>
              <w:right w:val="single" w:sz="4" w:space="0" w:color="000000"/>
            </w:tcBorders>
            <w:vAlign w:val="center"/>
          </w:tcPr>
          <w:p w:rsidR="00335212" w:rsidRPr="00895157" w:rsidRDefault="00335212" w:rsidP="00335212">
            <w:pPr>
              <w:jc w:val="center"/>
              <w:rPr>
                <w:rFonts w:asciiTheme="minorHAnsi" w:hAnsiTheme="minorHAnsi" w:cstheme="minorHAnsi"/>
                <w:b w:val="0"/>
                <w:sz w:val="16"/>
                <w:szCs w:val="16"/>
                <w:lang w:eastAsia="en-US"/>
              </w:rPr>
            </w:pPr>
            <w:r w:rsidRPr="00895157">
              <w:rPr>
                <w:rFonts w:asciiTheme="minorHAnsi" w:hAnsiTheme="minorHAnsi" w:cstheme="minorHAnsi"/>
                <w:b w:val="0"/>
                <w:sz w:val="16"/>
                <w:szCs w:val="16"/>
              </w:rPr>
              <w:t>Complete Failure of Services</w:t>
            </w:r>
          </w:p>
        </w:tc>
      </w:tr>
    </w:tbl>
    <w:p w:rsidR="001D7179" w:rsidRPr="00895157" w:rsidRDefault="001D7179" w:rsidP="003E5DF1">
      <w:pPr>
        <w:jc w:val="center"/>
        <w:rPr>
          <w:rFonts w:ascii="Arial" w:hAnsi="Arial" w:cs="Arial"/>
          <w:b w:val="0"/>
          <w:bCs/>
          <w:spacing w:val="-10"/>
        </w:rPr>
      </w:pPr>
    </w:p>
    <w:tbl>
      <w:tblPr>
        <w:tblW w:w="10208" w:type="dxa"/>
        <w:jc w:val="center"/>
        <w:tblCellMar>
          <w:left w:w="0" w:type="dxa"/>
          <w:right w:w="0" w:type="dxa"/>
        </w:tblCellMar>
        <w:tblLook w:val="0600" w:firstRow="0" w:lastRow="0" w:firstColumn="0" w:lastColumn="0" w:noHBand="1" w:noVBand="1"/>
      </w:tblPr>
      <w:tblGrid>
        <w:gridCol w:w="2547"/>
        <w:gridCol w:w="2547"/>
        <w:gridCol w:w="2547"/>
        <w:gridCol w:w="2567"/>
      </w:tblGrid>
      <w:tr w:rsidR="00895157" w:rsidRPr="00895157" w:rsidTr="0036143B">
        <w:trPr>
          <w:trHeight w:val="642"/>
          <w:jc w:val="center"/>
        </w:trPr>
        <w:tc>
          <w:tcPr>
            <w:tcW w:w="10208" w:type="dxa"/>
            <w:gridSpan w:val="4"/>
            <w:tcBorders>
              <w:top w:val="single" w:sz="4" w:space="0" w:color="000000"/>
              <w:left w:val="single" w:sz="4" w:space="0" w:color="000000"/>
              <w:bottom w:val="single" w:sz="4" w:space="0" w:color="000000"/>
              <w:right w:val="single" w:sz="4" w:space="0" w:color="000000"/>
            </w:tcBorders>
            <w:shd w:val="clear" w:color="auto" w:fill="002060"/>
            <w:tcMar>
              <w:top w:w="15" w:type="dxa"/>
              <w:left w:w="15" w:type="dxa"/>
              <w:bottom w:w="0" w:type="dxa"/>
              <w:right w:w="15" w:type="dxa"/>
            </w:tcMar>
            <w:vAlign w:val="bottom"/>
            <w:hideMark/>
          </w:tcPr>
          <w:p w:rsidR="00F473A5" w:rsidRPr="00895157" w:rsidRDefault="00F473A5" w:rsidP="00F473A5">
            <w:pPr>
              <w:jc w:val="center"/>
              <w:textAlignment w:val="bottom"/>
              <w:rPr>
                <w:rFonts w:ascii="Arial" w:hAnsi="Arial" w:cs="Arial"/>
                <w:b w:val="0"/>
                <w:sz w:val="36"/>
                <w:szCs w:val="36"/>
              </w:rPr>
            </w:pPr>
            <w:r w:rsidRPr="00895157">
              <w:rPr>
                <w:rFonts w:ascii="Calibri" w:hAnsi="Calibri" w:cs="Calibri"/>
                <w:bCs/>
                <w:kern w:val="24"/>
                <w:sz w:val="56"/>
                <w:szCs w:val="56"/>
              </w:rPr>
              <w:t>LIKELIHOOD</w:t>
            </w:r>
          </w:p>
        </w:tc>
      </w:tr>
      <w:tr w:rsidR="00895157" w:rsidRPr="00895157" w:rsidTr="00AC3887">
        <w:trPr>
          <w:trHeight w:val="574"/>
          <w:jc w:val="center"/>
        </w:trPr>
        <w:tc>
          <w:tcPr>
            <w:tcW w:w="25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F473A5" w:rsidRPr="00895157" w:rsidRDefault="00F473A5" w:rsidP="00F473A5">
            <w:pPr>
              <w:jc w:val="center"/>
              <w:textAlignment w:val="center"/>
              <w:rPr>
                <w:rFonts w:ascii="Arial" w:hAnsi="Arial" w:cs="Arial"/>
                <w:b w:val="0"/>
                <w:sz w:val="36"/>
                <w:szCs w:val="36"/>
              </w:rPr>
            </w:pPr>
            <w:r w:rsidRPr="00895157">
              <w:rPr>
                <w:rFonts w:ascii="Calibri" w:hAnsi="Calibri" w:cs="Calibri"/>
                <w:bCs/>
                <w:kern w:val="24"/>
              </w:rPr>
              <w:t>Rating</w:t>
            </w:r>
          </w:p>
        </w:tc>
        <w:tc>
          <w:tcPr>
            <w:tcW w:w="25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F473A5" w:rsidRPr="00895157" w:rsidRDefault="00F473A5" w:rsidP="00F473A5">
            <w:pPr>
              <w:jc w:val="center"/>
              <w:textAlignment w:val="center"/>
              <w:rPr>
                <w:rFonts w:ascii="Arial" w:hAnsi="Arial" w:cs="Arial"/>
                <w:b w:val="0"/>
                <w:sz w:val="36"/>
                <w:szCs w:val="36"/>
              </w:rPr>
            </w:pPr>
            <w:r w:rsidRPr="00895157">
              <w:rPr>
                <w:rFonts w:ascii="Calibri" w:hAnsi="Calibri" w:cs="Calibri"/>
                <w:bCs/>
                <w:kern w:val="24"/>
              </w:rPr>
              <w:t>Rating Scale</w:t>
            </w:r>
          </w:p>
        </w:tc>
        <w:tc>
          <w:tcPr>
            <w:tcW w:w="25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F473A5" w:rsidRPr="00895157" w:rsidRDefault="00F473A5" w:rsidP="00F473A5">
            <w:pPr>
              <w:jc w:val="center"/>
              <w:textAlignment w:val="center"/>
              <w:rPr>
                <w:rFonts w:ascii="Arial" w:hAnsi="Arial" w:cs="Arial"/>
                <w:b w:val="0"/>
                <w:sz w:val="36"/>
                <w:szCs w:val="36"/>
              </w:rPr>
            </w:pPr>
            <w:r w:rsidRPr="00895157">
              <w:rPr>
                <w:rFonts w:ascii="Calibri" w:hAnsi="Calibri" w:cs="Calibri"/>
                <w:bCs/>
                <w:kern w:val="24"/>
              </w:rPr>
              <w:t>Likelihood</w:t>
            </w:r>
          </w:p>
        </w:tc>
        <w:tc>
          <w:tcPr>
            <w:tcW w:w="25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F473A5" w:rsidRPr="00895157" w:rsidRDefault="00F473A5" w:rsidP="00F473A5">
            <w:pPr>
              <w:jc w:val="center"/>
              <w:textAlignment w:val="center"/>
              <w:rPr>
                <w:rFonts w:ascii="Arial" w:hAnsi="Arial" w:cs="Arial"/>
                <w:b w:val="0"/>
                <w:sz w:val="36"/>
                <w:szCs w:val="36"/>
              </w:rPr>
            </w:pPr>
            <w:r w:rsidRPr="00895157">
              <w:rPr>
                <w:rFonts w:ascii="Calibri" w:hAnsi="Calibri" w:cs="Calibri"/>
                <w:bCs/>
                <w:kern w:val="24"/>
              </w:rPr>
              <w:t>Example of Loss event Frequency</w:t>
            </w:r>
          </w:p>
        </w:tc>
      </w:tr>
      <w:tr w:rsidR="00895157" w:rsidRPr="00895157" w:rsidTr="00AC3887">
        <w:trPr>
          <w:trHeight w:val="574"/>
          <w:jc w:val="center"/>
        </w:trPr>
        <w:tc>
          <w:tcPr>
            <w:tcW w:w="25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F473A5" w:rsidRPr="00895157" w:rsidRDefault="00F473A5" w:rsidP="00F473A5">
            <w:pPr>
              <w:jc w:val="center"/>
              <w:textAlignment w:val="center"/>
              <w:rPr>
                <w:rFonts w:ascii="Arial" w:hAnsi="Arial" w:cs="Arial"/>
                <w:b w:val="0"/>
                <w:sz w:val="36"/>
                <w:szCs w:val="36"/>
              </w:rPr>
            </w:pPr>
            <w:r w:rsidRPr="00895157">
              <w:rPr>
                <w:rFonts w:ascii="Calibri" w:hAnsi="Calibri" w:cs="Calibri"/>
                <w:bCs/>
                <w:kern w:val="24"/>
              </w:rPr>
              <w:t>RARE</w:t>
            </w:r>
          </w:p>
        </w:tc>
        <w:tc>
          <w:tcPr>
            <w:tcW w:w="2547" w:type="dxa"/>
            <w:tcBorders>
              <w:top w:val="single" w:sz="4" w:space="0" w:color="000000"/>
              <w:left w:val="single" w:sz="4" w:space="0" w:color="000000"/>
              <w:bottom w:val="single" w:sz="4" w:space="0" w:color="000000"/>
              <w:right w:val="single" w:sz="4" w:space="0" w:color="000000"/>
            </w:tcBorders>
            <w:shd w:val="clear" w:color="auto" w:fill="00B050"/>
            <w:tcMar>
              <w:top w:w="15" w:type="dxa"/>
              <w:left w:w="15" w:type="dxa"/>
              <w:bottom w:w="0" w:type="dxa"/>
              <w:right w:w="15" w:type="dxa"/>
            </w:tcMar>
            <w:vAlign w:val="center"/>
            <w:hideMark/>
          </w:tcPr>
          <w:p w:rsidR="00F473A5" w:rsidRPr="00895157" w:rsidRDefault="00F473A5" w:rsidP="00F473A5">
            <w:pPr>
              <w:jc w:val="center"/>
              <w:textAlignment w:val="center"/>
              <w:rPr>
                <w:rFonts w:ascii="Arial" w:hAnsi="Arial" w:cs="Arial"/>
                <w:b w:val="0"/>
                <w:sz w:val="36"/>
                <w:szCs w:val="36"/>
              </w:rPr>
            </w:pPr>
            <w:r w:rsidRPr="00895157">
              <w:rPr>
                <w:rFonts w:ascii="Calibri" w:hAnsi="Calibri" w:cs="Calibri"/>
                <w:bCs/>
                <w:kern w:val="24"/>
              </w:rPr>
              <w:t>1</w:t>
            </w:r>
          </w:p>
        </w:tc>
        <w:tc>
          <w:tcPr>
            <w:tcW w:w="25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F473A5" w:rsidRPr="00895157" w:rsidRDefault="00F473A5" w:rsidP="00F473A5">
            <w:pPr>
              <w:jc w:val="center"/>
              <w:textAlignment w:val="center"/>
              <w:rPr>
                <w:rFonts w:ascii="Arial" w:hAnsi="Arial" w:cs="Arial"/>
                <w:b w:val="0"/>
                <w:sz w:val="36"/>
                <w:szCs w:val="36"/>
              </w:rPr>
            </w:pPr>
            <w:r w:rsidRPr="00895157">
              <w:rPr>
                <w:rFonts w:ascii="Calibri" w:hAnsi="Calibri" w:cs="Calibri"/>
                <w:b w:val="0"/>
                <w:kern w:val="24"/>
              </w:rPr>
              <w:t xml:space="preserve">This will probably never happen / recur </w:t>
            </w:r>
          </w:p>
        </w:tc>
        <w:tc>
          <w:tcPr>
            <w:tcW w:w="25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F473A5" w:rsidRPr="00895157" w:rsidRDefault="00F473A5" w:rsidP="00F473A5">
            <w:pPr>
              <w:jc w:val="center"/>
              <w:textAlignment w:val="center"/>
              <w:rPr>
                <w:rFonts w:ascii="Arial" w:hAnsi="Arial" w:cs="Arial"/>
                <w:b w:val="0"/>
                <w:sz w:val="36"/>
                <w:szCs w:val="36"/>
              </w:rPr>
            </w:pPr>
            <w:r w:rsidRPr="00895157">
              <w:rPr>
                <w:rFonts w:ascii="Calibri" w:hAnsi="Calibri" w:cs="Calibri"/>
                <w:b w:val="0"/>
                <w:kern w:val="24"/>
              </w:rPr>
              <w:t>10 years or less frequently</w:t>
            </w:r>
          </w:p>
        </w:tc>
      </w:tr>
      <w:tr w:rsidR="00895157" w:rsidRPr="00895157" w:rsidTr="00AC3887">
        <w:trPr>
          <w:trHeight w:val="878"/>
          <w:jc w:val="center"/>
        </w:trPr>
        <w:tc>
          <w:tcPr>
            <w:tcW w:w="25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F473A5" w:rsidRPr="00895157" w:rsidRDefault="00F473A5" w:rsidP="00F473A5">
            <w:pPr>
              <w:jc w:val="center"/>
              <w:textAlignment w:val="center"/>
              <w:rPr>
                <w:rFonts w:ascii="Arial" w:hAnsi="Arial" w:cs="Arial"/>
                <w:b w:val="0"/>
                <w:sz w:val="36"/>
                <w:szCs w:val="36"/>
              </w:rPr>
            </w:pPr>
            <w:r w:rsidRPr="00895157">
              <w:rPr>
                <w:rFonts w:ascii="Calibri" w:hAnsi="Calibri" w:cs="Calibri"/>
                <w:bCs/>
                <w:kern w:val="24"/>
              </w:rPr>
              <w:t>UNLIKELY</w:t>
            </w:r>
          </w:p>
        </w:tc>
        <w:tc>
          <w:tcPr>
            <w:tcW w:w="2547" w:type="dxa"/>
            <w:tcBorders>
              <w:top w:val="single" w:sz="4" w:space="0" w:color="000000"/>
              <w:left w:val="single" w:sz="4" w:space="0" w:color="000000"/>
              <w:bottom w:val="single" w:sz="4" w:space="0" w:color="000000"/>
              <w:right w:val="single" w:sz="4" w:space="0" w:color="000000"/>
            </w:tcBorders>
            <w:shd w:val="clear" w:color="auto" w:fill="FFFF00"/>
            <w:tcMar>
              <w:top w:w="15" w:type="dxa"/>
              <w:left w:w="15" w:type="dxa"/>
              <w:bottom w:w="0" w:type="dxa"/>
              <w:right w:w="15" w:type="dxa"/>
            </w:tcMar>
            <w:vAlign w:val="center"/>
            <w:hideMark/>
          </w:tcPr>
          <w:p w:rsidR="00F473A5" w:rsidRPr="00895157" w:rsidRDefault="00F473A5" w:rsidP="00F473A5">
            <w:pPr>
              <w:jc w:val="center"/>
              <w:textAlignment w:val="center"/>
              <w:rPr>
                <w:rFonts w:ascii="Arial" w:hAnsi="Arial" w:cs="Arial"/>
                <w:b w:val="0"/>
                <w:sz w:val="36"/>
                <w:szCs w:val="36"/>
              </w:rPr>
            </w:pPr>
            <w:r w:rsidRPr="00895157">
              <w:rPr>
                <w:rFonts w:ascii="Calibri" w:hAnsi="Calibri" w:cs="Calibri"/>
                <w:bCs/>
                <w:kern w:val="24"/>
              </w:rPr>
              <w:t>2</w:t>
            </w:r>
          </w:p>
        </w:tc>
        <w:tc>
          <w:tcPr>
            <w:tcW w:w="25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F473A5" w:rsidRPr="00895157" w:rsidRDefault="00F473A5" w:rsidP="00F473A5">
            <w:pPr>
              <w:jc w:val="center"/>
              <w:textAlignment w:val="center"/>
              <w:rPr>
                <w:rFonts w:ascii="Arial" w:hAnsi="Arial" w:cs="Arial"/>
                <w:b w:val="0"/>
                <w:sz w:val="36"/>
                <w:szCs w:val="36"/>
              </w:rPr>
            </w:pPr>
            <w:r w:rsidRPr="00895157">
              <w:rPr>
                <w:rFonts w:ascii="Calibri" w:hAnsi="Calibri" w:cs="Calibri"/>
                <w:b w:val="0"/>
                <w:kern w:val="24"/>
              </w:rPr>
              <w:t>Do not expect it to happen / recur but it is possible it may do so</w:t>
            </w:r>
          </w:p>
        </w:tc>
        <w:tc>
          <w:tcPr>
            <w:tcW w:w="25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F473A5" w:rsidRPr="00895157" w:rsidRDefault="00F473A5" w:rsidP="00F473A5">
            <w:pPr>
              <w:jc w:val="center"/>
              <w:textAlignment w:val="center"/>
              <w:rPr>
                <w:rFonts w:ascii="Arial" w:hAnsi="Arial" w:cs="Arial"/>
                <w:b w:val="0"/>
                <w:sz w:val="36"/>
                <w:szCs w:val="36"/>
              </w:rPr>
            </w:pPr>
            <w:r w:rsidRPr="00895157">
              <w:rPr>
                <w:rFonts w:ascii="Calibri" w:hAnsi="Calibri" w:cs="Calibri"/>
                <w:b w:val="0"/>
                <w:kern w:val="24"/>
              </w:rPr>
              <w:t>Once every 5 years</w:t>
            </w:r>
          </w:p>
        </w:tc>
      </w:tr>
      <w:tr w:rsidR="00895157" w:rsidRPr="00895157" w:rsidTr="00AC3887">
        <w:trPr>
          <w:trHeight w:val="591"/>
          <w:jc w:val="center"/>
        </w:trPr>
        <w:tc>
          <w:tcPr>
            <w:tcW w:w="25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F473A5" w:rsidRPr="00895157" w:rsidRDefault="00F473A5" w:rsidP="00F473A5">
            <w:pPr>
              <w:jc w:val="center"/>
              <w:textAlignment w:val="center"/>
              <w:rPr>
                <w:rFonts w:ascii="Arial" w:hAnsi="Arial" w:cs="Arial"/>
                <w:b w:val="0"/>
                <w:sz w:val="36"/>
                <w:szCs w:val="36"/>
              </w:rPr>
            </w:pPr>
            <w:r w:rsidRPr="00895157">
              <w:rPr>
                <w:rFonts w:ascii="Calibri" w:hAnsi="Calibri" w:cs="Calibri"/>
                <w:bCs/>
                <w:kern w:val="24"/>
              </w:rPr>
              <w:t>POSSIBLE</w:t>
            </w:r>
          </w:p>
        </w:tc>
        <w:tc>
          <w:tcPr>
            <w:tcW w:w="2547" w:type="dxa"/>
            <w:tcBorders>
              <w:top w:val="single" w:sz="4" w:space="0" w:color="000000"/>
              <w:left w:val="single" w:sz="4" w:space="0" w:color="000000"/>
              <w:bottom w:val="single" w:sz="4" w:space="0" w:color="000000"/>
              <w:right w:val="single" w:sz="4" w:space="0" w:color="000000"/>
            </w:tcBorders>
            <w:shd w:val="clear" w:color="auto" w:fill="FFC000"/>
            <w:tcMar>
              <w:top w:w="15" w:type="dxa"/>
              <w:left w:w="15" w:type="dxa"/>
              <w:bottom w:w="0" w:type="dxa"/>
              <w:right w:w="15" w:type="dxa"/>
            </w:tcMar>
            <w:vAlign w:val="center"/>
            <w:hideMark/>
          </w:tcPr>
          <w:p w:rsidR="00F473A5" w:rsidRPr="00895157" w:rsidRDefault="00F473A5" w:rsidP="00F473A5">
            <w:pPr>
              <w:jc w:val="center"/>
              <w:textAlignment w:val="center"/>
              <w:rPr>
                <w:rFonts w:ascii="Arial" w:hAnsi="Arial" w:cs="Arial"/>
                <w:b w:val="0"/>
                <w:sz w:val="36"/>
                <w:szCs w:val="36"/>
              </w:rPr>
            </w:pPr>
            <w:r w:rsidRPr="00895157">
              <w:rPr>
                <w:rFonts w:ascii="Calibri" w:hAnsi="Calibri" w:cs="Calibri"/>
                <w:bCs/>
                <w:kern w:val="24"/>
              </w:rPr>
              <w:t>3</w:t>
            </w:r>
          </w:p>
        </w:tc>
        <w:tc>
          <w:tcPr>
            <w:tcW w:w="25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F473A5" w:rsidRPr="00895157" w:rsidRDefault="00F473A5" w:rsidP="00F473A5">
            <w:pPr>
              <w:jc w:val="center"/>
              <w:textAlignment w:val="center"/>
              <w:rPr>
                <w:rFonts w:ascii="Arial" w:hAnsi="Arial" w:cs="Arial"/>
                <w:b w:val="0"/>
                <w:sz w:val="36"/>
                <w:szCs w:val="36"/>
              </w:rPr>
            </w:pPr>
            <w:r w:rsidRPr="00895157">
              <w:rPr>
                <w:rFonts w:ascii="Calibri" w:hAnsi="Calibri" w:cs="Calibri"/>
                <w:b w:val="0"/>
                <w:kern w:val="24"/>
              </w:rPr>
              <w:t>Might happen or recur occasionally</w:t>
            </w:r>
          </w:p>
        </w:tc>
        <w:tc>
          <w:tcPr>
            <w:tcW w:w="25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F473A5" w:rsidRPr="00895157" w:rsidRDefault="00F473A5" w:rsidP="00F473A5">
            <w:pPr>
              <w:jc w:val="center"/>
              <w:textAlignment w:val="center"/>
              <w:rPr>
                <w:rFonts w:ascii="Arial" w:hAnsi="Arial" w:cs="Arial"/>
                <w:b w:val="0"/>
                <w:sz w:val="36"/>
                <w:szCs w:val="36"/>
              </w:rPr>
            </w:pPr>
            <w:r w:rsidRPr="00895157">
              <w:rPr>
                <w:rFonts w:ascii="Calibri" w:hAnsi="Calibri" w:cs="Calibri"/>
                <w:b w:val="0"/>
                <w:kern w:val="24"/>
              </w:rPr>
              <w:t>Once every 2 years</w:t>
            </w:r>
          </w:p>
        </w:tc>
      </w:tr>
      <w:tr w:rsidR="00895157" w:rsidRPr="00895157" w:rsidTr="00AC3887">
        <w:trPr>
          <w:trHeight w:val="861"/>
          <w:jc w:val="center"/>
        </w:trPr>
        <w:tc>
          <w:tcPr>
            <w:tcW w:w="25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F473A5" w:rsidRPr="00895157" w:rsidRDefault="00F473A5" w:rsidP="00F473A5">
            <w:pPr>
              <w:jc w:val="center"/>
              <w:textAlignment w:val="center"/>
              <w:rPr>
                <w:rFonts w:ascii="Arial" w:hAnsi="Arial" w:cs="Arial"/>
                <w:b w:val="0"/>
                <w:sz w:val="36"/>
                <w:szCs w:val="36"/>
              </w:rPr>
            </w:pPr>
            <w:r w:rsidRPr="00895157">
              <w:rPr>
                <w:rFonts w:ascii="Calibri" w:hAnsi="Calibri" w:cs="Calibri"/>
                <w:bCs/>
                <w:kern w:val="24"/>
              </w:rPr>
              <w:t>LIKELY</w:t>
            </w:r>
          </w:p>
        </w:tc>
        <w:tc>
          <w:tcPr>
            <w:tcW w:w="2547" w:type="dxa"/>
            <w:tcBorders>
              <w:top w:val="single" w:sz="4" w:space="0" w:color="000000"/>
              <w:left w:val="single" w:sz="4" w:space="0" w:color="000000"/>
              <w:bottom w:val="single" w:sz="4" w:space="0" w:color="000000"/>
              <w:right w:val="single" w:sz="4" w:space="0" w:color="000000"/>
            </w:tcBorders>
            <w:shd w:val="clear" w:color="auto" w:fill="FF6600"/>
            <w:tcMar>
              <w:top w:w="15" w:type="dxa"/>
              <w:left w:w="15" w:type="dxa"/>
              <w:bottom w:w="0" w:type="dxa"/>
              <w:right w:w="15" w:type="dxa"/>
            </w:tcMar>
            <w:vAlign w:val="center"/>
            <w:hideMark/>
          </w:tcPr>
          <w:p w:rsidR="00F473A5" w:rsidRPr="00895157" w:rsidRDefault="00F473A5" w:rsidP="00F473A5">
            <w:pPr>
              <w:jc w:val="center"/>
              <w:textAlignment w:val="center"/>
              <w:rPr>
                <w:rFonts w:ascii="Arial" w:hAnsi="Arial" w:cs="Arial"/>
                <w:b w:val="0"/>
                <w:sz w:val="36"/>
                <w:szCs w:val="36"/>
              </w:rPr>
            </w:pPr>
            <w:r w:rsidRPr="00895157">
              <w:rPr>
                <w:rFonts w:ascii="Calibri" w:hAnsi="Calibri" w:cs="Calibri"/>
                <w:bCs/>
                <w:kern w:val="24"/>
              </w:rPr>
              <w:t>4</w:t>
            </w:r>
          </w:p>
        </w:tc>
        <w:tc>
          <w:tcPr>
            <w:tcW w:w="25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F473A5" w:rsidRPr="00895157" w:rsidRDefault="00F473A5" w:rsidP="00F473A5">
            <w:pPr>
              <w:jc w:val="center"/>
              <w:textAlignment w:val="center"/>
              <w:rPr>
                <w:rFonts w:ascii="Arial" w:hAnsi="Arial" w:cs="Arial"/>
                <w:b w:val="0"/>
                <w:sz w:val="36"/>
                <w:szCs w:val="36"/>
              </w:rPr>
            </w:pPr>
            <w:r w:rsidRPr="00895157">
              <w:rPr>
                <w:rFonts w:ascii="Calibri" w:hAnsi="Calibri" w:cs="Calibri"/>
                <w:b w:val="0"/>
                <w:kern w:val="24"/>
              </w:rPr>
              <w:t>Will probably happen /recur but it is not a persisting issue</w:t>
            </w:r>
          </w:p>
        </w:tc>
        <w:tc>
          <w:tcPr>
            <w:tcW w:w="25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F473A5" w:rsidRPr="00895157" w:rsidRDefault="00F473A5" w:rsidP="00F473A5">
            <w:pPr>
              <w:jc w:val="center"/>
              <w:textAlignment w:val="center"/>
              <w:rPr>
                <w:rFonts w:ascii="Arial" w:hAnsi="Arial" w:cs="Arial"/>
                <w:b w:val="0"/>
                <w:sz w:val="36"/>
                <w:szCs w:val="36"/>
              </w:rPr>
            </w:pPr>
            <w:r w:rsidRPr="00895157">
              <w:rPr>
                <w:rFonts w:ascii="Calibri" w:hAnsi="Calibri" w:cs="Calibri"/>
                <w:b w:val="0"/>
                <w:kern w:val="24"/>
              </w:rPr>
              <w:t>Annually</w:t>
            </w:r>
          </w:p>
        </w:tc>
      </w:tr>
      <w:tr w:rsidR="00895157" w:rsidRPr="00895157" w:rsidTr="00AC3887">
        <w:trPr>
          <w:trHeight w:val="574"/>
          <w:jc w:val="center"/>
        </w:trPr>
        <w:tc>
          <w:tcPr>
            <w:tcW w:w="25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F473A5" w:rsidRPr="00895157" w:rsidRDefault="00F473A5" w:rsidP="00F473A5">
            <w:pPr>
              <w:jc w:val="center"/>
              <w:textAlignment w:val="center"/>
              <w:rPr>
                <w:rFonts w:ascii="Arial" w:hAnsi="Arial" w:cs="Arial"/>
                <w:b w:val="0"/>
                <w:sz w:val="36"/>
                <w:szCs w:val="36"/>
              </w:rPr>
            </w:pPr>
            <w:r w:rsidRPr="00895157">
              <w:rPr>
                <w:rFonts w:ascii="Calibri" w:hAnsi="Calibri" w:cs="Calibri"/>
                <w:bCs/>
                <w:kern w:val="24"/>
              </w:rPr>
              <w:t>ALMOST CERTAIN</w:t>
            </w:r>
          </w:p>
        </w:tc>
        <w:tc>
          <w:tcPr>
            <w:tcW w:w="2547" w:type="dxa"/>
            <w:tcBorders>
              <w:top w:val="single" w:sz="4" w:space="0" w:color="000000"/>
              <w:left w:val="single" w:sz="4" w:space="0" w:color="000000"/>
              <w:bottom w:val="single" w:sz="4" w:space="0" w:color="000000"/>
              <w:right w:val="single" w:sz="4" w:space="0" w:color="000000"/>
            </w:tcBorders>
            <w:shd w:val="clear" w:color="auto" w:fill="FF0000"/>
            <w:tcMar>
              <w:top w:w="15" w:type="dxa"/>
              <w:left w:w="15" w:type="dxa"/>
              <w:bottom w:w="0" w:type="dxa"/>
              <w:right w:w="15" w:type="dxa"/>
            </w:tcMar>
            <w:vAlign w:val="center"/>
            <w:hideMark/>
          </w:tcPr>
          <w:p w:rsidR="00F473A5" w:rsidRPr="00895157" w:rsidRDefault="00F473A5" w:rsidP="00F473A5">
            <w:pPr>
              <w:jc w:val="center"/>
              <w:textAlignment w:val="center"/>
              <w:rPr>
                <w:rFonts w:ascii="Arial" w:hAnsi="Arial" w:cs="Arial"/>
                <w:b w:val="0"/>
                <w:sz w:val="36"/>
                <w:szCs w:val="36"/>
              </w:rPr>
            </w:pPr>
            <w:r w:rsidRPr="00895157">
              <w:rPr>
                <w:rFonts w:ascii="Calibri" w:hAnsi="Calibri" w:cs="Calibri"/>
                <w:bCs/>
                <w:kern w:val="24"/>
              </w:rPr>
              <w:t>5</w:t>
            </w:r>
          </w:p>
        </w:tc>
        <w:tc>
          <w:tcPr>
            <w:tcW w:w="25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F473A5" w:rsidRPr="00895157" w:rsidRDefault="00F473A5" w:rsidP="00F473A5">
            <w:pPr>
              <w:jc w:val="center"/>
              <w:textAlignment w:val="center"/>
              <w:rPr>
                <w:rFonts w:ascii="Arial" w:hAnsi="Arial" w:cs="Arial"/>
                <w:b w:val="0"/>
                <w:sz w:val="36"/>
                <w:szCs w:val="36"/>
              </w:rPr>
            </w:pPr>
            <w:r w:rsidRPr="00895157">
              <w:rPr>
                <w:rFonts w:ascii="Calibri" w:hAnsi="Calibri" w:cs="Calibri"/>
                <w:b w:val="0"/>
                <w:kern w:val="24"/>
              </w:rPr>
              <w:t>Will undoubtedly happen /recur, possibly frequently</w:t>
            </w:r>
          </w:p>
        </w:tc>
        <w:tc>
          <w:tcPr>
            <w:tcW w:w="25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F473A5" w:rsidRPr="00895157" w:rsidRDefault="00F473A5" w:rsidP="00F473A5">
            <w:pPr>
              <w:jc w:val="center"/>
              <w:textAlignment w:val="center"/>
              <w:rPr>
                <w:rFonts w:ascii="Arial" w:hAnsi="Arial" w:cs="Arial"/>
                <w:b w:val="0"/>
                <w:sz w:val="36"/>
                <w:szCs w:val="36"/>
              </w:rPr>
            </w:pPr>
            <w:r w:rsidRPr="00895157">
              <w:rPr>
                <w:rFonts w:ascii="Calibri" w:hAnsi="Calibri" w:cs="Calibri"/>
                <w:b w:val="0"/>
                <w:kern w:val="24"/>
              </w:rPr>
              <w:t>At least annually</w:t>
            </w:r>
          </w:p>
        </w:tc>
      </w:tr>
    </w:tbl>
    <w:p w:rsidR="001D7179" w:rsidRPr="00895157" w:rsidRDefault="001D7179" w:rsidP="003E5DF1">
      <w:pPr>
        <w:jc w:val="center"/>
        <w:rPr>
          <w:rFonts w:ascii="Arial" w:hAnsi="Arial" w:cs="Arial"/>
          <w:b w:val="0"/>
          <w:bCs/>
          <w:spacing w:val="-10"/>
        </w:rPr>
      </w:pPr>
    </w:p>
    <w:p w:rsidR="001D7179" w:rsidRPr="00895157" w:rsidRDefault="00AC3887" w:rsidP="00AC3887">
      <w:pPr>
        <w:jc w:val="center"/>
        <w:rPr>
          <w:rFonts w:ascii="Arial" w:hAnsi="Arial" w:cs="Arial"/>
          <w:b w:val="0"/>
          <w:bCs/>
          <w:spacing w:val="-10"/>
        </w:rPr>
      </w:pPr>
      <w:r w:rsidRPr="00895157">
        <w:rPr>
          <w:rFonts w:ascii="Arial" w:hAnsi="Arial" w:cs="Arial"/>
          <w:noProof/>
        </w:rPr>
        <w:drawing>
          <wp:inline distT="0" distB="0" distL="0" distR="0" wp14:anchorId="1772DDD8" wp14:editId="2CB56403">
            <wp:extent cx="4615180" cy="1823085"/>
            <wp:effectExtent l="0" t="0" r="0" b="5715"/>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15180" cy="1823085"/>
                    </a:xfrm>
                    <a:prstGeom prst="rect">
                      <a:avLst/>
                    </a:prstGeom>
                    <a:noFill/>
                  </pic:spPr>
                </pic:pic>
              </a:graphicData>
            </a:graphic>
          </wp:inline>
        </w:drawing>
      </w:r>
    </w:p>
    <w:p w:rsidR="001D7179" w:rsidRPr="00895157" w:rsidRDefault="001D7179" w:rsidP="008F3988">
      <w:pPr>
        <w:rPr>
          <w:rFonts w:ascii="Arial" w:hAnsi="Arial" w:cs="Arial"/>
          <w:b w:val="0"/>
          <w:bCs/>
          <w:spacing w:val="-10"/>
        </w:rPr>
      </w:pPr>
    </w:p>
    <w:p w:rsidR="000F2BE5" w:rsidRPr="00895157" w:rsidRDefault="000F2BE5" w:rsidP="00B87424">
      <w:pPr>
        <w:rPr>
          <w:rFonts w:ascii="Arial" w:hAnsi="Arial" w:cs="Arial"/>
          <w:b w:val="0"/>
          <w:bCs/>
          <w:spacing w:val="-10"/>
        </w:rPr>
      </w:pPr>
      <w:bookmarkStart w:id="38" w:name="_Toc334620634"/>
      <w:bookmarkStart w:id="39" w:name="_Toc334623887"/>
      <w:bookmarkStart w:id="40" w:name="_Toc334623988"/>
    </w:p>
    <w:p w:rsidR="000F2BE5" w:rsidRPr="00895157" w:rsidRDefault="000F2BE5" w:rsidP="00B87424">
      <w:pPr>
        <w:rPr>
          <w:rFonts w:ascii="Arial" w:hAnsi="Arial" w:cs="Arial"/>
          <w:b w:val="0"/>
          <w:bCs/>
          <w:spacing w:val="-10"/>
        </w:rPr>
      </w:pPr>
    </w:p>
    <w:p w:rsidR="000F2BE5" w:rsidRPr="00895157" w:rsidRDefault="000F2BE5" w:rsidP="00B87424">
      <w:pPr>
        <w:rPr>
          <w:rFonts w:ascii="Arial" w:hAnsi="Arial" w:cs="Arial"/>
          <w:b w:val="0"/>
          <w:bCs/>
          <w:spacing w:val="-10"/>
        </w:rPr>
      </w:pPr>
    </w:p>
    <w:p w:rsidR="00B87424" w:rsidRPr="00AF2028" w:rsidRDefault="00B87424" w:rsidP="00B87424">
      <w:pPr>
        <w:rPr>
          <w:rFonts w:ascii="Arial" w:hAnsi="Arial" w:cs="Arial"/>
          <w:bCs/>
          <w:spacing w:val="-10"/>
        </w:rPr>
      </w:pPr>
    </w:p>
    <w:p w:rsidR="005F5A00" w:rsidRPr="00895157" w:rsidRDefault="005F5A00">
      <w:pPr>
        <w:rPr>
          <w:rFonts w:ascii="Arial" w:hAnsi="Arial" w:cs="Arial"/>
          <w:b w:val="0"/>
        </w:rPr>
      </w:pPr>
    </w:p>
    <w:p w:rsidR="0036143B" w:rsidRPr="00895157" w:rsidRDefault="0036143B" w:rsidP="0036143B">
      <w:pPr>
        <w:jc w:val="center"/>
        <w:rPr>
          <w:rFonts w:ascii="Arial" w:hAnsi="Arial" w:cs="Arial"/>
          <w:b w:val="0"/>
        </w:rPr>
      </w:pPr>
    </w:p>
    <w:p w:rsidR="00715ADD" w:rsidRPr="00895157" w:rsidRDefault="009E5E42" w:rsidP="008F3988">
      <w:pPr>
        <w:pStyle w:val="Style2SCCHnonBoxSectionHeadingArial12ptBoldLeft"/>
        <w:rPr>
          <w:rFonts w:ascii="Arial" w:hAnsi="Arial" w:cs="Arial"/>
          <w:b/>
          <w:sz w:val="24"/>
          <w:szCs w:val="24"/>
        </w:rPr>
      </w:pPr>
      <w:r w:rsidRPr="00895157">
        <w:rPr>
          <w:rFonts w:ascii="Arial" w:hAnsi="Arial" w:cs="Arial"/>
          <w:b/>
          <w:sz w:val="24"/>
          <w:szCs w:val="24"/>
        </w:rPr>
        <w:t xml:space="preserve">APPENDIX </w:t>
      </w:r>
      <w:r w:rsidR="00AF2028">
        <w:rPr>
          <w:rFonts w:ascii="Arial" w:hAnsi="Arial" w:cs="Arial"/>
          <w:b/>
          <w:sz w:val="24"/>
          <w:szCs w:val="24"/>
        </w:rPr>
        <w:t>C</w:t>
      </w:r>
      <w:r w:rsidRPr="00895157">
        <w:rPr>
          <w:rFonts w:ascii="Arial" w:hAnsi="Arial" w:cs="Arial"/>
          <w:b/>
          <w:sz w:val="24"/>
          <w:szCs w:val="24"/>
        </w:rPr>
        <w:t xml:space="preserve"> – Risk Management Reporting Cycle</w:t>
      </w:r>
      <w:bookmarkEnd w:id="38"/>
      <w:bookmarkEnd w:id="39"/>
      <w:bookmarkEnd w:id="40"/>
    </w:p>
    <w:p w:rsidR="00503163" w:rsidRPr="00895157" w:rsidRDefault="00503163" w:rsidP="008F3988">
      <w:pPr>
        <w:pStyle w:val="Style2SCCHnonBoxSectionHeadingArial12ptBoldLeft"/>
        <w:rPr>
          <w:rFonts w:ascii="Arial" w:hAnsi="Arial" w:cs="Arial"/>
          <w:b/>
          <w:sz w:val="24"/>
          <w:szCs w:val="24"/>
        </w:rPr>
      </w:pPr>
    </w:p>
    <w:p w:rsidR="003C03AF" w:rsidRPr="00895157" w:rsidRDefault="003C03AF" w:rsidP="008F3988">
      <w:pPr>
        <w:jc w:val="both"/>
        <w:rPr>
          <w:rFonts w:ascii="Arial" w:hAnsi="Arial" w:cs="Arial"/>
          <w:b w:val="0"/>
        </w:rPr>
      </w:pPr>
      <w:r w:rsidRPr="00895157">
        <w:rPr>
          <w:rFonts w:ascii="Arial" w:hAnsi="Arial" w:cs="Arial"/>
          <w:b w:val="0"/>
        </w:rPr>
        <w:t>The table below sets out the risk management reporting cycle:</w:t>
      </w:r>
    </w:p>
    <w:p w:rsidR="00503163" w:rsidRPr="00895157" w:rsidRDefault="00503163" w:rsidP="008F3988">
      <w:pPr>
        <w:jc w:val="both"/>
        <w:rPr>
          <w:rFonts w:ascii="Arial" w:hAnsi="Arial" w:cs="Arial"/>
          <w:b w:val="0"/>
        </w:rPr>
      </w:pPr>
    </w:p>
    <w:tbl>
      <w:tblPr>
        <w:tblW w:w="4212" w:type="pct"/>
        <w:tblInd w:w="1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86"/>
        <w:gridCol w:w="2475"/>
        <w:gridCol w:w="2475"/>
        <w:gridCol w:w="2784"/>
      </w:tblGrid>
      <w:tr w:rsidR="00895157" w:rsidRPr="00895157" w:rsidTr="0036143B">
        <w:tc>
          <w:tcPr>
            <w:tcW w:w="2075" w:type="pct"/>
            <w:shd w:val="clear" w:color="auto" w:fill="002060"/>
            <w:vAlign w:val="center"/>
          </w:tcPr>
          <w:p w:rsidR="002B2D1B" w:rsidRPr="00895157" w:rsidRDefault="002B2D1B" w:rsidP="008F3988">
            <w:pPr>
              <w:rPr>
                <w:rFonts w:ascii="Arial" w:hAnsi="Arial" w:cs="Arial"/>
              </w:rPr>
            </w:pPr>
            <w:r w:rsidRPr="00895157">
              <w:rPr>
                <w:rFonts w:ascii="Arial" w:hAnsi="Arial" w:cs="Arial"/>
              </w:rPr>
              <w:t>Risks</w:t>
            </w:r>
          </w:p>
        </w:tc>
        <w:tc>
          <w:tcPr>
            <w:tcW w:w="936" w:type="pct"/>
            <w:shd w:val="clear" w:color="auto" w:fill="002060"/>
            <w:vAlign w:val="center"/>
          </w:tcPr>
          <w:p w:rsidR="002B2D1B" w:rsidRPr="00895157" w:rsidRDefault="002B2D1B" w:rsidP="004B4454">
            <w:pPr>
              <w:jc w:val="center"/>
              <w:rPr>
                <w:rFonts w:ascii="Arial" w:hAnsi="Arial" w:cs="Arial"/>
              </w:rPr>
            </w:pPr>
            <w:r w:rsidRPr="00895157">
              <w:rPr>
                <w:rFonts w:ascii="Arial" w:hAnsi="Arial" w:cs="Arial"/>
              </w:rPr>
              <w:t xml:space="preserve">The </w:t>
            </w:r>
            <w:r w:rsidR="00AF2028">
              <w:rPr>
                <w:rFonts w:ascii="Arial" w:hAnsi="Arial" w:cs="Arial"/>
              </w:rPr>
              <w:t>Board</w:t>
            </w:r>
          </w:p>
        </w:tc>
        <w:tc>
          <w:tcPr>
            <w:tcW w:w="936" w:type="pct"/>
            <w:shd w:val="clear" w:color="auto" w:fill="002060"/>
            <w:vAlign w:val="center"/>
          </w:tcPr>
          <w:p w:rsidR="002B2D1B" w:rsidRPr="00895157" w:rsidRDefault="002B2D1B" w:rsidP="008F3988">
            <w:pPr>
              <w:jc w:val="center"/>
              <w:rPr>
                <w:rFonts w:ascii="Arial" w:hAnsi="Arial" w:cs="Arial"/>
              </w:rPr>
            </w:pPr>
            <w:r w:rsidRPr="00895157">
              <w:rPr>
                <w:rFonts w:ascii="Arial" w:hAnsi="Arial" w:cs="Arial"/>
              </w:rPr>
              <w:t>Audit &amp; Risk Committee</w:t>
            </w:r>
          </w:p>
        </w:tc>
        <w:tc>
          <w:tcPr>
            <w:tcW w:w="1053" w:type="pct"/>
            <w:shd w:val="clear" w:color="auto" w:fill="002060"/>
            <w:vAlign w:val="center"/>
          </w:tcPr>
          <w:p w:rsidR="002B2D1B" w:rsidRPr="00895157" w:rsidRDefault="001E61B6" w:rsidP="008F3988">
            <w:pPr>
              <w:jc w:val="center"/>
              <w:rPr>
                <w:rFonts w:ascii="Arial" w:hAnsi="Arial" w:cs="Arial"/>
              </w:rPr>
            </w:pPr>
            <w:r>
              <w:rPr>
                <w:rFonts w:ascii="Arial" w:hAnsi="Arial" w:cs="Arial"/>
              </w:rPr>
              <w:t>Staff</w:t>
            </w:r>
            <w:r w:rsidR="00AF2028">
              <w:rPr>
                <w:rFonts w:ascii="Arial" w:hAnsi="Arial" w:cs="Arial"/>
              </w:rPr>
              <w:t xml:space="preserve"> team</w:t>
            </w:r>
          </w:p>
        </w:tc>
      </w:tr>
      <w:tr w:rsidR="00895157" w:rsidRPr="00895157" w:rsidTr="002B2D1B">
        <w:tc>
          <w:tcPr>
            <w:tcW w:w="2075" w:type="pct"/>
            <w:shd w:val="clear" w:color="auto" w:fill="auto"/>
          </w:tcPr>
          <w:p w:rsidR="002B2D1B" w:rsidRPr="00895157" w:rsidRDefault="00D87113" w:rsidP="004B4454">
            <w:pPr>
              <w:spacing w:beforeLines="40" w:before="96" w:afterLines="40" w:after="96"/>
              <w:rPr>
                <w:rFonts w:ascii="Arial" w:hAnsi="Arial" w:cs="Arial"/>
                <w:b w:val="0"/>
              </w:rPr>
            </w:pPr>
            <w:r>
              <w:rPr>
                <w:rFonts w:ascii="Arial" w:hAnsi="Arial" w:cs="Arial"/>
                <w:b w:val="0"/>
              </w:rPr>
              <w:t>RHA</w:t>
            </w:r>
            <w:r w:rsidR="002B2D1B" w:rsidRPr="00895157">
              <w:rPr>
                <w:rFonts w:ascii="Arial" w:hAnsi="Arial" w:cs="Arial"/>
                <w:b w:val="0"/>
              </w:rPr>
              <w:t>’s strategic risks</w:t>
            </w:r>
          </w:p>
        </w:tc>
        <w:tc>
          <w:tcPr>
            <w:tcW w:w="936" w:type="pct"/>
            <w:shd w:val="clear" w:color="auto" w:fill="auto"/>
            <w:vAlign w:val="center"/>
          </w:tcPr>
          <w:p w:rsidR="002B2D1B" w:rsidRPr="00895157" w:rsidRDefault="002B2D1B" w:rsidP="00207BCC">
            <w:pPr>
              <w:spacing w:beforeLines="40" w:before="96" w:afterLines="40" w:after="96"/>
              <w:jc w:val="center"/>
              <w:rPr>
                <w:rFonts w:ascii="Arial" w:hAnsi="Arial" w:cs="Arial"/>
                <w:b w:val="0"/>
              </w:rPr>
            </w:pPr>
            <w:r w:rsidRPr="00895157">
              <w:rPr>
                <w:rFonts w:ascii="Arial" w:hAnsi="Arial" w:cs="Arial"/>
                <w:b w:val="0"/>
              </w:rPr>
              <w:t>Every Quarter</w:t>
            </w:r>
          </w:p>
        </w:tc>
        <w:tc>
          <w:tcPr>
            <w:tcW w:w="936" w:type="pct"/>
            <w:vAlign w:val="center"/>
          </w:tcPr>
          <w:p w:rsidR="002B2D1B" w:rsidRPr="00895157" w:rsidRDefault="002B2D1B" w:rsidP="008F3988">
            <w:pPr>
              <w:jc w:val="center"/>
              <w:rPr>
                <w:rFonts w:ascii="Arial" w:hAnsi="Arial" w:cs="Arial"/>
                <w:b w:val="0"/>
              </w:rPr>
            </w:pPr>
            <w:r w:rsidRPr="00895157">
              <w:rPr>
                <w:rFonts w:ascii="Arial" w:hAnsi="Arial" w:cs="Arial"/>
                <w:b w:val="0"/>
              </w:rPr>
              <w:t>Each meeting</w:t>
            </w:r>
          </w:p>
        </w:tc>
        <w:tc>
          <w:tcPr>
            <w:tcW w:w="1053" w:type="pct"/>
          </w:tcPr>
          <w:p w:rsidR="002B2D1B" w:rsidRPr="00895157" w:rsidRDefault="002B2D1B" w:rsidP="00C90846">
            <w:pPr>
              <w:spacing w:beforeLines="40" w:before="96" w:afterLines="40" w:after="96"/>
              <w:jc w:val="center"/>
              <w:rPr>
                <w:rFonts w:ascii="Arial" w:hAnsi="Arial" w:cs="Arial"/>
                <w:b w:val="0"/>
              </w:rPr>
            </w:pPr>
            <w:r w:rsidRPr="00895157">
              <w:rPr>
                <w:rFonts w:ascii="Arial" w:hAnsi="Arial" w:cs="Arial"/>
                <w:b w:val="0"/>
              </w:rPr>
              <w:t>N/A</w:t>
            </w:r>
          </w:p>
        </w:tc>
      </w:tr>
      <w:tr w:rsidR="00895157" w:rsidRPr="00895157" w:rsidTr="002B2D1B">
        <w:tc>
          <w:tcPr>
            <w:tcW w:w="2075" w:type="pct"/>
            <w:shd w:val="clear" w:color="auto" w:fill="auto"/>
          </w:tcPr>
          <w:p w:rsidR="002B2D1B" w:rsidRPr="00895157" w:rsidRDefault="002B2D1B" w:rsidP="00207BCC">
            <w:pPr>
              <w:spacing w:beforeLines="40" w:before="96" w:afterLines="40" w:after="96"/>
              <w:rPr>
                <w:rFonts w:ascii="Arial" w:hAnsi="Arial" w:cs="Arial"/>
                <w:b w:val="0"/>
              </w:rPr>
            </w:pPr>
            <w:r w:rsidRPr="00895157">
              <w:rPr>
                <w:rFonts w:ascii="Arial" w:hAnsi="Arial" w:cs="Arial"/>
                <w:b w:val="0"/>
              </w:rPr>
              <w:t>Policy and Annual Review</w:t>
            </w:r>
          </w:p>
        </w:tc>
        <w:tc>
          <w:tcPr>
            <w:tcW w:w="936" w:type="pct"/>
            <w:shd w:val="clear" w:color="auto" w:fill="auto"/>
            <w:vAlign w:val="center"/>
          </w:tcPr>
          <w:p w:rsidR="002B2D1B" w:rsidRPr="00895157" w:rsidRDefault="002B2D1B" w:rsidP="00207BCC">
            <w:pPr>
              <w:spacing w:beforeLines="40" w:before="96" w:afterLines="40" w:after="96"/>
              <w:jc w:val="center"/>
              <w:rPr>
                <w:rFonts w:ascii="Arial" w:hAnsi="Arial" w:cs="Arial"/>
                <w:b w:val="0"/>
              </w:rPr>
            </w:pPr>
            <w:r w:rsidRPr="00895157">
              <w:rPr>
                <w:rFonts w:ascii="Arial" w:hAnsi="Arial" w:cs="Arial"/>
                <w:b w:val="0"/>
              </w:rPr>
              <w:t>Annually</w:t>
            </w:r>
          </w:p>
        </w:tc>
        <w:tc>
          <w:tcPr>
            <w:tcW w:w="936" w:type="pct"/>
          </w:tcPr>
          <w:p w:rsidR="002B2D1B" w:rsidRPr="00895157" w:rsidRDefault="002B2D1B" w:rsidP="00207BCC">
            <w:pPr>
              <w:spacing w:beforeLines="40" w:before="96" w:afterLines="40" w:after="96"/>
              <w:jc w:val="center"/>
              <w:rPr>
                <w:rFonts w:ascii="Arial" w:hAnsi="Arial" w:cs="Arial"/>
                <w:b w:val="0"/>
              </w:rPr>
            </w:pPr>
            <w:r w:rsidRPr="00895157">
              <w:rPr>
                <w:rFonts w:ascii="Arial" w:hAnsi="Arial" w:cs="Arial"/>
                <w:b w:val="0"/>
              </w:rPr>
              <w:t>Annually</w:t>
            </w:r>
          </w:p>
        </w:tc>
        <w:tc>
          <w:tcPr>
            <w:tcW w:w="1053" w:type="pct"/>
          </w:tcPr>
          <w:p w:rsidR="002B2D1B" w:rsidRPr="00895157" w:rsidRDefault="002B2D1B" w:rsidP="00207BCC">
            <w:pPr>
              <w:spacing w:beforeLines="40" w:before="96" w:afterLines="40" w:after="96"/>
              <w:jc w:val="center"/>
              <w:rPr>
                <w:rFonts w:ascii="Arial" w:hAnsi="Arial" w:cs="Arial"/>
                <w:b w:val="0"/>
              </w:rPr>
            </w:pPr>
            <w:r w:rsidRPr="00895157">
              <w:rPr>
                <w:rFonts w:ascii="Arial" w:hAnsi="Arial" w:cs="Arial"/>
                <w:b w:val="0"/>
              </w:rPr>
              <w:t>N/A</w:t>
            </w:r>
          </w:p>
        </w:tc>
      </w:tr>
      <w:tr w:rsidR="00895157" w:rsidRPr="00895157" w:rsidTr="00AF2028">
        <w:tc>
          <w:tcPr>
            <w:tcW w:w="2075" w:type="pct"/>
            <w:shd w:val="clear" w:color="auto" w:fill="C00000"/>
          </w:tcPr>
          <w:p w:rsidR="002B2D1B" w:rsidRPr="00895157" w:rsidRDefault="002B2D1B" w:rsidP="009614E4">
            <w:pPr>
              <w:spacing w:beforeLines="40" w:before="96" w:afterLines="40" w:after="96"/>
              <w:rPr>
                <w:rFonts w:ascii="Arial" w:hAnsi="Arial" w:cs="Arial"/>
                <w:b w:val="0"/>
              </w:rPr>
            </w:pPr>
            <w:r w:rsidRPr="00895157">
              <w:rPr>
                <w:rFonts w:ascii="Arial" w:hAnsi="Arial" w:cs="Arial"/>
                <w:b w:val="0"/>
              </w:rPr>
              <w:t xml:space="preserve">Operational risks which are classified as A </w:t>
            </w:r>
          </w:p>
        </w:tc>
        <w:tc>
          <w:tcPr>
            <w:tcW w:w="936" w:type="pct"/>
            <w:shd w:val="clear" w:color="auto" w:fill="auto"/>
            <w:vAlign w:val="center"/>
          </w:tcPr>
          <w:p w:rsidR="002B2D1B" w:rsidRPr="00895157" w:rsidRDefault="001E61B6" w:rsidP="00207BCC">
            <w:pPr>
              <w:spacing w:beforeLines="40" w:before="96" w:afterLines="40" w:after="96"/>
              <w:jc w:val="center"/>
              <w:rPr>
                <w:rFonts w:ascii="Arial" w:hAnsi="Arial" w:cs="Arial"/>
                <w:b w:val="0"/>
              </w:rPr>
            </w:pPr>
            <w:r>
              <w:rPr>
                <w:rFonts w:ascii="Arial" w:hAnsi="Arial" w:cs="Arial"/>
                <w:b w:val="0"/>
              </w:rPr>
              <w:t>Every Quarter</w:t>
            </w:r>
          </w:p>
        </w:tc>
        <w:tc>
          <w:tcPr>
            <w:tcW w:w="936" w:type="pct"/>
            <w:vAlign w:val="center"/>
          </w:tcPr>
          <w:p w:rsidR="002B2D1B" w:rsidRPr="00895157" w:rsidRDefault="002B2D1B" w:rsidP="008F3988">
            <w:pPr>
              <w:jc w:val="center"/>
              <w:rPr>
                <w:rFonts w:ascii="Arial" w:hAnsi="Arial" w:cs="Arial"/>
                <w:b w:val="0"/>
              </w:rPr>
            </w:pPr>
            <w:r w:rsidRPr="00895157">
              <w:rPr>
                <w:rFonts w:ascii="Arial" w:hAnsi="Arial" w:cs="Arial"/>
                <w:b w:val="0"/>
              </w:rPr>
              <w:t>Each meeting</w:t>
            </w:r>
          </w:p>
        </w:tc>
        <w:tc>
          <w:tcPr>
            <w:tcW w:w="1053" w:type="pct"/>
            <w:vAlign w:val="center"/>
          </w:tcPr>
          <w:p w:rsidR="002B2D1B" w:rsidRPr="00895157" w:rsidRDefault="002B2D1B" w:rsidP="00207BCC">
            <w:pPr>
              <w:spacing w:beforeLines="40" w:before="96" w:afterLines="40" w:after="96"/>
              <w:jc w:val="center"/>
              <w:rPr>
                <w:rFonts w:ascii="Arial" w:hAnsi="Arial" w:cs="Arial"/>
                <w:b w:val="0"/>
              </w:rPr>
            </w:pPr>
            <w:r w:rsidRPr="00895157">
              <w:rPr>
                <w:rFonts w:ascii="Arial" w:hAnsi="Arial" w:cs="Arial"/>
                <w:b w:val="0"/>
              </w:rPr>
              <w:t>Team Meetings Monthly</w:t>
            </w:r>
          </w:p>
        </w:tc>
      </w:tr>
      <w:tr w:rsidR="00895157" w:rsidRPr="00895157" w:rsidTr="00D87113">
        <w:tc>
          <w:tcPr>
            <w:tcW w:w="2075" w:type="pct"/>
            <w:shd w:val="clear" w:color="auto" w:fill="FF3300"/>
          </w:tcPr>
          <w:p w:rsidR="002B2D1B" w:rsidRPr="00895157" w:rsidRDefault="002B2D1B" w:rsidP="00C61EDA">
            <w:pPr>
              <w:spacing w:beforeLines="40" w:before="96" w:afterLines="40" w:after="96"/>
              <w:rPr>
                <w:rFonts w:ascii="Arial" w:hAnsi="Arial" w:cs="Arial"/>
                <w:b w:val="0"/>
              </w:rPr>
            </w:pPr>
            <w:r w:rsidRPr="00895157">
              <w:rPr>
                <w:rFonts w:ascii="Arial" w:hAnsi="Arial" w:cs="Arial"/>
                <w:b w:val="0"/>
              </w:rPr>
              <w:t>Operational risks which are classified as B</w:t>
            </w:r>
          </w:p>
        </w:tc>
        <w:tc>
          <w:tcPr>
            <w:tcW w:w="936" w:type="pct"/>
            <w:shd w:val="clear" w:color="auto" w:fill="auto"/>
            <w:vAlign w:val="center"/>
          </w:tcPr>
          <w:p w:rsidR="002B2D1B" w:rsidRPr="00895157" w:rsidRDefault="00D957C7" w:rsidP="00C61EDA">
            <w:pPr>
              <w:spacing w:beforeLines="40" w:before="96" w:afterLines="40" w:after="96"/>
              <w:jc w:val="center"/>
              <w:rPr>
                <w:rFonts w:ascii="Arial" w:hAnsi="Arial" w:cs="Arial"/>
                <w:b w:val="0"/>
              </w:rPr>
            </w:pPr>
            <w:r w:rsidRPr="00895157">
              <w:rPr>
                <w:rFonts w:ascii="Arial" w:hAnsi="Arial" w:cs="Arial"/>
                <w:b w:val="0"/>
              </w:rPr>
              <w:t>Every Quarter</w:t>
            </w:r>
          </w:p>
        </w:tc>
        <w:tc>
          <w:tcPr>
            <w:tcW w:w="936" w:type="pct"/>
            <w:vAlign w:val="center"/>
          </w:tcPr>
          <w:p w:rsidR="002B2D1B" w:rsidRPr="00895157" w:rsidRDefault="002B2D1B" w:rsidP="00C61EDA">
            <w:pPr>
              <w:jc w:val="center"/>
              <w:rPr>
                <w:rFonts w:ascii="Arial" w:hAnsi="Arial" w:cs="Arial"/>
                <w:b w:val="0"/>
              </w:rPr>
            </w:pPr>
            <w:r w:rsidRPr="00895157">
              <w:rPr>
                <w:rFonts w:ascii="Arial" w:hAnsi="Arial" w:cs="Arial"/>
                <w:b w:val="0"/>
              </w:rPr>
              <w:t>Each meeting</w:t>
            </w:r>
          </w:p>
        </w:tc>
        <w:tc>
          <w:tcPr>
            <w:tcW w:w="1053" w:type="pct"/>
            <w:vAlign w:val="center"/>
          </w:tcPr>
          <w:p w:rsidR="002B2D1B" w:rsidRPr="00895157" w:rsidRDefault="002B2D1B" w:rsidP="00C61EDA">
            <w:pPr>
              <w:jc w:val="center"/>
              <w:rPr>
                <w:rFonts w:ascii="Arial" w:hAnsi="Arial" w:cs="Arial"/>
              </w:rPr>
            </w:pPr>
            <w:r w:rsidRPr="00895157">
              <w:rPr>
                <w:rFonts w:ascii="Arial" w:hAnsi="Arial" w:cs="Arial"/>
                <w:b w:val="0"/>
              </w:rPr>
              <w:t>Team Meetings Quarterly</w:t>
            </w:r>
          </w:p>
        </w:tc>
      </w:tr>
      <w:tr w:rsidR="00895157" w:rsidRPr="00895157" w:rsidTr="002B2D1B">
        <w:tc>
          <w:tcPr>
            <w:tcW w:w="2075" w:type="pct"/>
            <w:shd w:val="clear" w:color="auto" w:fill="F0720A"/>
          </w:tcPr>
          <w:p w:rsidR="002B2D1B" w:rsidRPr="00895157" w:rsidRDefault="002B2D1B" w:rsidP="00F407E9">
            <w:pPr>
              <w:spacing w:beforeLines="40" w:before="96" w:afterLines="40" w:after="96"/>
              <w:rPr>
                <w:rFonts w:ascii="Arial" w:hAnsi="Arial" w:cs="Arial"/>
                <w:b w:val="0"/>
              </w:rPr>
            </w:pPr>
            <w:r w:rsidRPr="00895157">
              <w:rPr>
                <w:rFonts w:ascii="Arial" w:hAnsi="Arial" w:cs="Arial"/>
                <w:b w:val="0"/>
              </w:rPr>
              <w:t>Operational risks which are classified as C</w:t>
            </w:r>
          </w:p>
        </w:tc>
        <w:tc>
          <w:tcPr>
            <w:tcW w:w="936" w:type="pct"/>
            <w:shd w:val="clear" w:color="auto" w:fill="auto"/>
            <w:vAlign w:val="center"/>
          </w:tcPr>
          <w:p w:rsidR="002B2D1B" w:rsidRPr="00895157" w:rsidRDefault="002B2D1B" w:rsidP="008F3988">
            <w:pPr>
              <w:jc w:val="center"/>
              <w:rPr>
                <w:rFonts w:ascii="Arial" w:hAnsi="Arial" w:cs="Arial"/>
              </w:rPr>
            </w:pPr>
            <w:r w:rsidRPr="00895157">
              <w:rPr>
                <w:rFonts w:ascii="Arial" w:hAnsi="Arial" w:cs="Arial"/>
                <w:b w:val="0"/>
              </w:rPr>
              <w:t>N/A</w:t>
            </w:r>
          </w:p>
        </w:tc>
        <w:tc>
          <w:tcPr>
            <w:tcW w:w="936" w:type="pct"/>
            <w:vAlign w:val="center"/>
          </w:tcPr>
          <w:p w:rsidR="002B2D1B" w:rsidRPr="00895157" w:rsidRDefault="002B2D1B" w:rsidP="008F3988">
            <w:pPr>
              <w:jc w:val="center"/>
              <w:rPr>
                <w:rFonts w:ascii="Arial" w:hAnsi="Arial" w:cs="Arial"/>
              </w:rPr>
            </w:pPr>
            <w:r w:rsidRPr="00895157">
              <w:rPr>
                <w:rFonts w:ascii="Arial" w:hAnsi="Arial" w:cs="Arial"/>
                <w:b w:val="0"/>
              </w:rPr>
              <w:t>Every 6 Months</w:t>
            </w:r>
          </w:p>
        </w:tc>
        <w:tc>
          <w:tcPr>
            <w:tcW w:w="1053" w:type="pct"/>
            <w:vAlign w:val="center"/>
          </w:tcPr>
          <w:p w:rsidR="002B2D1B" w:rsidRPr="00895157" w:rsidRDefault="001C3BFF" w:rsidP="00F407E9">
            <w:pPr>
              <w:spacing w:beforeLines="40" w:before="96" w:afterLines="40" w:after="96"/>
              <w:jc w:val="center"/>
              <w:rPr>
                <w:rFonts w:ascii="Arial" w:hAnsi="Arial" w:cs="Arial"/>
                <w:b w:val="0"/>
              </w:rPr>
            </w:pPr>
            <w:r>
              <w:rPr>
                <w:rFonts w:ascii="Arial" w:hAnsi="Arial" w:cs="Arial"/>
                <w:b w:val="0"/>
              </w:rPr>
              <w:t xml:space="preserve">Team Meetings every  </w:t>
            </w:r>
            <w:r w:rsidR="002B2D1B" w:rsidRPr="00895157">
              <w:rPr>
                <w:rFonts w:ascii="Arial" w:hAnsi="Arial" w:cs="Arial"/>
                <w:b w:val="0"/>
              </w:rPr>
              <w:t>6 months</w:t>
            </w:r>
          </w:p>
        </w:tc>
      </w:tr>
      <w:tr w:rsidR="00895157" w:rsidRPr="00895157" w:rsidTr="002B2D1B">
        <w:tc>
          <w:tcPr>
            <w:tcW w:w="2075" w:type="pct"/>
            <w:shd w:val="clear" w:color="auto" w:fill="FFFF00"/>
          </w:tcPr>
          <w:p w:rsidR="002B2D1B" w:rsidRPr="00895157" w:rsidRDefault="002B2D1B" w:rsidP="00F407E9">
            <w:pPr>
              <w:spacing w:beforeLines="40" w:before="96" w:afterLines="40" w:after="96"/>
              <w:rPr>
                <w:rFonts w:ascii="Arial" w:hAnsi="Arial" w:cs="Arial"/>
                <w:b w:val="0"/>
              </w:rPr>
            </w:pPr>
            <w:r w:rsidRPr="00895157">
              <w:rPr>
                <w:rFonts w:ascii="Arial" w:hAnsi="Arial" w:cs="Arial"/>
                <w:b w:val="0"/>
              </w:rPr>
              <w:t>Operational risks which are classified as D</w:t>
            </w:r>
          </w:p>
        </w:tc>
        <w:tc>
          <w:tcPr>
            <w:tcW w:w="936" w:type="pct"/>
            <w:shd w:val="clear" w:color="auto" w:fill="auto"/>
            <w:vAlign w:val="center"/>
          </w:tcPr>
          <w:p w:rsidR="002B2D1B" w:rsidRPr="00895157" w:rsidRDefault="002B2D1B" w:rsidP="008F3988">
            <w:pPr>
              <w:jc w:val="center"/>
              <w:rPr>
                <w:rFonts w:ascii="Arial" w:hAnsi="Arial" w:cs="Arial"/>
              </w:rPr>
            </w:pPr>
            <w:r w:rsidRPr="00895157">
              <w:rPr>
                <w:rFonts w:ascii="Arial" w:hAnsi="Arial" w:cs="Arial"/>
                <w:b w:val="0"/>
              </w:rPr>
              <w:t>N/A</w:t>
            </w:r>
          </w:p>
        </w:tc>
        <w:tc>
          <w:tcPr>
            <w:tcW w:w="936" w:type="pct"/>
            <w:vAlign w:val="center"/>
          </w:tcPr>
          <w:p w:rsidR="002B2D1B" w:rsidRPr="00895157" w:rsidRDefault="002B2D1B" w:rsidP="008F3988">
            <w:pPr>
              <w:jc w:val="center"/>
              <w:rPr>
                <w:rFonts w:ascii="Arial" w:hAnsi="Arial" w:cs="Arial"/>
              </w:rPr>
            </w:pPr>
            <w:r w:rsidRPr="00895157">
              <w:rPr>
                <w:rFonts w:ascii="Arial" w:hAnsi="Arial" w:cs="Arial"/>
                <w:b w:val="0"/>
              </w:rPr>
              <w:t>N/A</w:t>
            </w:r>
          </w:p>
        </w:tc>
        <w:tc>
          <w:tcPr>
            <w:tcW w:w="1053" w:type="pct"/>
            <w:vAlign w:val="center"/>
          </w:tcPr>
          <w:p w:rsidR="002B2D1B" w:rsidRPr="00895157" w:rsidRDefault="001C3BFF" w:rsidP="00C61EDA">
            <w:pPr>
              <w:spacing w:beforeLines="40" w:before="96" w:afterLines="40" w:after="96"/>
              <w:jc w:val="center"/>
              <w:rPr>
                <w:rFonts w:ascii="Arial" w:hAnsi="Arial" w:cs="Arial"/>
                <w:b w:val="0"/>
              </w:rPr>
            </w:pPr>
            <w:r>
              <w:rPr>
                <w:rFonts w:ascii="Arial" w:hAnsi="Arial" w:cs="Arial"/>
                <w:b w:val="0"/>
              </w:rPr>
              <w:t>Annually</w:t>
            </w:r>
          </w:p>
        </w:tc>
      </w:tr>
      <w:tr w:rsidR="00895157" w:rsidRPr="00895157" w:rsidTr="002B2D1B">
        <w:tc>
          <w:tcPr>
            <w:tcW w:w="2075" w:type="pct"/>
            <w:shd w:val="clear" w:color="auto" w:fill="00FF00"/>
          </w:tcPr>
          <w:p w:rsidR="002B2D1B" w:rsidRPr="00895157" w:rsidRDefault="002B2D1B" w:rsidP="00F407E9">
            <w:pPr>
              <w:spacing w:beforeLines="40" w:before="96" w:afterLines="40" w:after="96"/>
              <w:rPr>
                <w:rFonts w:ascii="Arial" w:hAnsi="Arial" w:cs="Arial"/>
                <w:b w:val="0"/>
              </w:rPr>
            </w:pPr>
            <w:r w:rsidRPr="00895157">
              <w:rPr>
                <w:rFonts w:ascii="Arial" w:hAnsi="Arial" w:cs="Arial"/>
                <w:b w:val="0"/>
              </w:rPr>
              <w:t>The remaining operational risks that are classified as E</w:t>
            </w:r>
          </w:p>
        </w:tc>
        <w:tc>
          <w:tcPr>
            <w:tcW w:w="936" w:type="pct"/>
            <w:shd w:val="clear" w:color="auto" w:fill="auto"/>
            <w:vAlign w:val="center"/>
          </w:tcPr>
          <w:p w:rsidR="002B2D1B" w:rsidRPr="00895157" w:rsidRDefault="002B2D1B" w:rsidP="008F3988">
            <w:pPr>
              <w:jc w:val="center"/>
              <w:rPr>
                <w:rFonts w:ascii="Arial" w:hAnsi="Arial" w:cs="Arial"/>
              </w:rPr>
            </w:pPr>
            <w:r w:rsidRPr="00895157">
              <w:rPr>
                <w:rFonts w:ascii="Arial" w:hAnsi="Arial" w:cs="Arial"/>
                <w:b w:val="0"/>
              </w:rPr>
              <w:t>N/A</w:t>
            </w:r>
          </w:p>
        </w:tc>
        <w:tc>
          <w:tcPr>
            <w:tcW w:w="936" w:type="pct"/>
            <w:vAlign w:val="center"/>
          </w:tcPr>
          <w:p w:rsidR="002B2D1B" w:rsidRPr="00895157" w:rsidRDefault="002B2D1B" w:rsidP="008F3988">
            <w:pPr>
              <w:jc w:val="center"/>
              <w:rPr>
                <w:rFonts w:ascii="Arial" w:hAnsi="Arial" w:cs="Arial"/>
              </w:rPr>
            </w:pPr>
            <w:r w:rsidRPr="00895157">
              <w:rPr>
                <w:rFonts w:ascii="Arial" w:hAnsi="Arial" w:cs="Arial"/>
                <w:b w:val="0"/>
              </w:rPr>
              <w:t>N/A</w:t>
            </w:r>
          </w:p>
        </w:tc>
        <w:tc>
          <w:tcPr>
            <w:tcW w:w="1053" w:type="pct"/>
            <w:vAlign w:val="center"/>
          </w:tcPr>
          <w:p w:rsidR="002B2D1B" w:rsidRPr="00895157" w:rsidRDefault="002B2D1B" w:rsidP="008F3988">
            <w:pPr>
              <w:jc w:val="center"/>
              <w:rPr>
                <w:rFonts w:ascii="Arial" w:hAnsi="Arial" w:cs="Arial"/>
              </w:rPr>
            </w:pPr>
            <w:r w:rsidRPr="00895157">
              <w:rPr>
                <w:rFonts w:ascii="Arial" w:hAnsi="Arial" w:cs="Arial"/>
                <w:b w:val="0"/>
              </w:rPr>
              <w:t>Annually</w:t>
            </w:r>
          </w:p>
        </w:tc>
      </w:tr>
    </w:tbl>
    <w:p w:rsidR="003C03AF" w:rsidRPr="00895157" w:rsidRDefault="003C03AF" w:rsidP="008F3988">
      <w:pPr>
        <w:rPr>
          <w:rFonts w:ascii="Arial" w:eastAsia="Calibri" w:hAnsi="Arial" w:cs="Arial"/>
          <w:b w:val="0"/>
          <w:lang w:eastAsia="en-US"/>
        </w:rPr>
      </w:pPr>
    </w:p>
    <w:p w:rsidR="00D72816" w:rsidRPr="00895157" w:rsidRDefault="00D72816" w:rsidP="008F3988">
      <w:pPr>
        <w:rPr>
          <w:rFonts w:ascii="Arial" w:hAnsi="Arial" w:cs="Arial"/>
        </w:rPr>
      </w:pPr>
    </w:p>
    <w:p w:rsidR="00233CBF" w:rsidRPr="00895157" w:rsidRDefault="00233CBF" w:rsidP="008F3988">
      <w:pPr>
        <w:rPr>
          <w:rFonts w:ascii="Arial" w:hAnsi="Arial" w:cs="Arial"/>
        </w:rPr>
        <w:sectPr w:rsidR="00233CBF" w:rsidRPr="00895157" w:rsidSect="004710AB">
          <w:headerReference w:type="default" r:id="rId11"/>
          <w:headerReference w:type="first" r:id="rId12"/>
          <w:pgSz w:w="16838" w:h="11906" w:orient="landscape"/>
          <w:pgMar w:top="284" w:right="851" w:bottom="902" w:left="284" w:header="709" w:footer="709" w:gutter="0"/>
          <w:cols w:space="708"/>
          <w:docGrid w:linePitch="360"/>
        </w:sectPr>
      </w:pPr>
    </w:p>
    <w:p w:rsidR="00C86FFB" w:rsidRPr="00895157" w:rsidRDefault="001214B8" w:rsidP="008F3988">
      <w:pPr>
        <w:pStyle w:val="Style2SCCHnonBoxSectionHeadingArial12ptBoldLeft"/>
        <w:rPr>
          <w:rFonts w:ascii="Arial" w:hAnsi="Arial" w:cs="Arial"/>
          <w:b/>
          <w:sz w:val="24"/>
          <w:szCs w:val="24"/>
        </w:rPr>
      </w:pPr>
      <w:r w:rsidRPr="00895157">
        <w:rPr>
          <w:rFonts w:ascii="Arial" w:hAnsi="Arial" w:cs="Arial"/>
          <w:b/>
          <w:sz w:val="24"/>
          <w:szCs w:val="24"/>
        </w:rPr>
        <w:lastRenderedPageBreak/>
        <w:t>APPE</w:t>
      </w:r>
      <w:r w:rsidR="00AF2028">
        <w:rPr>
          <w:rFonts w:ascii="Arial" w:hAnsi="Arial" w:cs="Arial"/>
          <w:b/>
          <w:sz w:val="24"/>
          <w:szCs w:val="24"/>
        </w:rPr>
        <w:t>NDIX D</w:t>
      </w:r>
      <w:r w:rsidRPr="00895157">
        <w:rPr>
          <w:rFonts w:ascii="Arial" w:hAnsi="Arial" w:cs="Arial"/>
          <w:b/>
          <w:sz w:val="24"/>
          <w:szCs w:val="24"/>
        </w:rPr>
        <w:t xml:space="preserve"> – Glossary of Terms</w:t>
      </w:r>
      <w:r w:rsidR="002864E1" w:rsidRPr="00895157">
        <w:rPr>
          <w:rFonts w:ascii="Arial" w:hAnsi="Arial" w:cs="Arial"/>
          <w:b/>
          <w:sz w:val="24"/>
          <w:szCs w:val="24"/>
        </w:rPr>
        <w:t xml:space="preserve"> &amp; Risk Categories </w:t>
      </w:r>
    </w:p>
    <w:p w:rsidR="00E56BAA" w:rsidRPr="00895157" w:rsidRDefault="00E56BAA" w:rsidP="008F3988">
      <w:pPr>
        <w:pStyle w:val="Style2SCCHnonBoxSectionHeadingArial12ptBoldLeft"/>
        <w:rPr>
          <w:rFonts w:ascii="Arial" w:hAnsi="Arial" w:cs="Arial"/>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9"/>
        <w:gridCol w:w="8068"/>
      </w:tblGrid>
      <w:tr w:rsidR="00895157" w:rsidRPr="00895157" w:rsidTr="0036143B">
        <w:trPr>
          <w:trHeight w:hRule="exact" w:val="465"/>
        </w:trPr>
        <w:tc>
          <w:tcPr>
            <w:tcW w:w="932" w:type="pct"/>
            <w:tcBorders>
              <w:top w:val="single" w:sz="4" w:space="0" w:color="auto"/>
              <w:left w:val="single" w:sz="4" w:space="0" w:color="auto"/>
              <w:bottom w:val="single" w:sz="4" w:space="0" w:color="auto"/>
              <w:right w:val="single" w:sz="4" w:space="0" w:color="auto"/>
            </w:tcBorders>
            <w:shd w:val="clear" w:color="auto" w:fill="002060"/>
            <w:vAlign w:val="center"/>
          </w:tcPr>
          <w:p w:rsidR="00D34BCB" w:rsidRPr="00895157" w:rsidRDefault="00D34BCB" w:rsidP="00D34BCB">
            <w:pPr>
              <w:jc w:val="center"/>
              <w:rPr>
                <w:rFonts w:ascii="Arial" w:hAnsi="Arial" w:cs="Arial"/>
                <w:iCs/>
              </w:rPr>
            </w:pPr>
            <w:r w:rsidRPr="00895157">
              <w:rPr>
                <w:rFonts w:ascii="Arial" w:hAnsi="Arial" w:cs="Arial"/>
                <w:iCs/>
              </w:rPr>
              <w:t>Term</w:t>
            </w:r>
          </w:p>
        </w:tc>
        <w:tc>
          <w:tcPr>
            <w:tcW w:w="4068" w:type="pct"/>
            <w:tcBorders>
              <w:top w:val="single" w:sz="4" w:space="0" w:color="auto"/>
              <w:left w:val="single" w:sz="4" w:space="0" w:color="auto"/>
              <w:bottom w:val="single" w:sz="4" w:space="0" w:color="auto"/>
              <w:right w:val="single" w:sz="4" w:space="0" w:color="auto"/>
            </w:tcBorders>
            <w:shd w:val="clear" w:color="auto" w:fill="002060"/>
            <w:vAlign w:val="center"/>
          </w:tcPr>
          <w:p w:rsidR="00D34BCB" w:rsidRPr="00895157" w:rsidRDefault="00D34BCB" w:rsidP="00D34BCB">
            <w:pPr>
              <w:jc w:val="center"/>
              <w:rPr>
                <w:rFonts w:ascii="Arial" w:hAnsi="Arial" w:cs="Arial"/>
              </w:rPr>
            </w:pPr>
            <w:r w:rsidRPr="00895157">
              <w:rPr>
                <w:rFonts w:ascii="Arial" w:hAnsi="Arial" w:cs="Arial"/>
              </w:rPr>
              <w:t>Definition</w:t>
            </w:r>
          </w:p>
        </w:tc>
      </w:tr>
      <w:tr w:rsidR="00895157" w:rsidRPr="00895157" w:rsidTr="00684B3B">
        <w:trPr>
          <w:trHeight w:hRule="exact" w:val="1302"/>
        </w:trPr>
        <w:tc>
          <w:tcPr>
            <w:tcW w:w="932" w:type="pct"/>
            <w:tcBorders>
              <w:top w:val="single" w:sz="4" w:space="0" w:color="auto"/>
              <w:left w:val="single" w:sz="4" w:space="0" w:color="auto"/>
              <w:bottom w:val="single" w:sz="4" w:space="0" w:color="auto"/>
              <w:right w:val="single" w:sz="4" w:space="0" w:color="auto"/>
            </w:tcBorders>
            <w:vAlign w:val="center"/>
          </w:tcPr>
          <w:p w:rsidR="00A0266B" w:rsidRPr="00895157" w:rsidRDefault="00A0266B" w:rsidP="00684B3B">
            <w:pPr>
              <w:rPr>
                <w:rFonts w:ascii="Arial" w:hAnsi="Arial" w:cs="Arial"/>
                <w:iCs/>
              </w:rPr>
            </w:pPr>
            <w:r w:rsidRPr="00895157">
              <w:rPr>
                <w:rFonts w:ascii="Arial" w:hAnsi="Arial" w:cs="Arial"/>
                <w:iCs/>
              </w:rPr>
              <w:t>Assurance</w:t>
            </w:r>
          </w:p>
        </w:tc>
        <w:tc>
          <w:tcPr>
            <w:tcW w:w="4068" w:type="pct"/>
            <w:tcBorders>
              <w:top w:val="single" w:sz="4" w:space="0" w:color="auto"/>
              <w:left w:val="single" w:sz="4" w:space="0" w:color="auto"/>
              <w:bottom w:val="single" w:sz="4" w:space="0" w:color="auto"/>
              <w:right w:val="single" w:sz="4" w:space="0" w:color="auto"/>
            </w:tcBorders>
            <w:vAlign w:val="center"/>
          </w:tcPr>
          <w:p w:rsidR="00A0266B" w:rsidRPr="00895157" w:rsidRDefault="00440F60" w:rsidP="00684B3B">
            <w:pPr>
              <w:rPr>
                <w:rFonts w:ascii="Arial" w:hAnsi="Arial" w:cs="Arial"/>
                <w:b w:val="0"/>
              </w:rPr>
            </w:pPr>
            <w:r w:rsidRPr="00895157">
              <w:rPr>
                <w:rFonts w:ascii="Arial" w:hAnsi="Arial" w:cs="Arial"/>
                <w:b w:val="0"/>
              </w:rPr>
              <w:t xml:space="preserve">An opinion based on evidence gained from the review of </w:t>
            </w:r>
            <w:r w:rsidR="007D5D55">
              <w:rPr>
                <w:rFonts w:ascii="Arial" w:hAnsi="Arial" w:cs="Arial"/>
                <w:b w:val="0"/>
              </w:rPr>
              <w:t>RHA</w:t>
            </w:r>
            <w:r w:rsidR="00AD0943" w:rsidRPr="00895157">
              <w:rPr>
                <w:rFonts w:ascii="Arial" w:hAnsi="Arial" w:cs="Arial"/>
                <w:b w:val="0"/>
              </w:rPr>
              <w:t xml:space="preserve"> </w:t>
            </w:r>
            <w:r w:rsidRPr="00895157">
              <w:rPr>
                <w:rFonts w:ascii="Arial" w:hAnsi="Arial" w:cs="Arial"/>
                <w:b w:val="0"/>
              </w:rPr>
              <w:t xml:space="preserve">'s governance, risk management and control framework </w:t>
            </w:r>
            <w:r w:rsidR="00A0266B" w:rsidRPr="00895157">
              <w:rPr>
                <w:rFonts w:ascii="Arial" w:hAnsi="Arial" w:cs="Arial"/>
                <w:b w:val="0"/>
              </w:rPr>
              <w:t>that risk assessments and control responses are appropriate, adequate and achieving the effects for which it has been designed.</w:t>
            </w:r>
          </w:p>
          <w:p w:rsidR="003A26AB" w:rsidRPr="00895157" w:rsidRDefault="003A26AB" w:rsidP="00684B3B">
            <w:pPr>
              <w:rPr>
                <w:rFonts w:ascii="Arial" w:hAnsi="Arial" w:cs="Arial"/>
                <w:b w:val="0"/>
              </w:rPr>
            </w:pPr>
          </w:p>
          <w:p w:rsidR="003A26AB" w:rsidRPr="00895157" w:rsidRDefault="003A26AB" w:rsidP="00684B3B">
            <w:pPr>
              <w:rPr>
                <w:rFonts w:ascii="Arial" w:hAnsi="Arial" w:cs="Arial"/>
                <w:b w:val="0"/>
              </w:rPr>
            </w:pPr>
          </w:p>
        </w:tc>
      </w:tr>
      <w:tr w:rsidR="00895157" w:rsidRPr="00895157" w:rsidTr="00684B3B">
        <w:trPr>
          <w:trHeight w:hRule="exact" w:val="568"/>
        </w:trPr>
        <w:tc>
          <w:tcPr>
            <w:tcW w:w="932" w:type="pct"/>
            <w:tcBorders>
              <w:top w:val="single" w:sz="4" w:space="0" w:color="auto"/>
              <w:left w:val="single" w:sz="4" w:space="0" w:color="auto"/>
              <w:bottom w:val="single" w:sz="4" w:space="0" w:color="auto"/>
              <w:right w:val="single" w:sz="4" w:space="0" w:color="auto"/>
            </w:tcBorders>
            <w:vAlign w:val="center"/>
          </w:tcPr>
          <w:p w:rsidR="00A0266B" w:rsidRPr="00895157" w:rsidRDefault="00A0266B" w:rsidP="00684B3B">
            <w:pPr>
              <w:rPr>
                <w:rFonts w:ascii="Arial" w:hAnsi="Arial" w:cs="Arial"/>
                <w:iCs/>
              </w:rPr>
            </w:pPr>
            <w:r w:rsidRPr="00895157">
              <w:rPr>
                <w:rFonts w:ascii="Arial" w:hAnsi="Arial" w:cs="Arial"/>
                <w:iCs/>
              </w:rPr>
              <w:t>Cause</w:t>
            </w:r>
          </w:p>
        </w:tc>
        <w:tc>
          <w:tcPr>
            <w:tcW w:w="4068" w:type="pct"/>
            <w:tcBorders>
              <w:top w:val="single" w:sz="4" w:space="0" w:color="auto"/>
              <w:left w:val="single" w:sz="4" w:space="0" w:color="auto"/>
              <w:bottom w:val="single" w:sz="4" w:space="0" w:color="auto"/>
              <w:right w:val="single" w:sz="4" w:space="0" w:color="auto"/>
            </w:tcBorders>
            <w:vAlign w:val="center"/>
          </w:tcPr>
          <w:p w:rsidR="00A0266B" w:rsidRPr="00895157" w:rsidRDefault="00A0266B" w:rsidP="00684B3B">
            <w:pPr>
              <w:rPr>
                <w:rFonts w:ascii="Arial" w:hAnsi="Arial" w:cs="Arial"/>
                <w:b w:val="0"/>
              </w:rPr>
            </w:pPr>
            <w:r w:rsidRPr="00895157">
              <w:rPr>
                <w:rFonts w:ascii="Arial" w:hAnsi="Arial" w:cs="Arial"/>
                <w:b w:val="0"/>
              </w:rPr>
              <w:t>The reason for the risk exposure – why would a risk occur</w:t>
            </w:r>
          </w:p>
        </w:tc>
      </w:tr>
      <w:tr w:rsidR="00895157" w:rsidRPr="00895157" w:rsidTr="00684B3B">
        <w:trPr>
          <w:trHeight w:hRule="exact" w:val="704"/>
        </w:trPr>
        <w:tc>
          <w:tcPr>
            <w:tcW w:w="932" w:type="pct"/>
            <w:tcBorders>
              <w:top w:val="single" w:sz="4" w:space="0" w:color="auto"/>
              <w:left w:val="single" w:sz="4" w:space="0" w:color="auto"/>
              <w:bottom w:val="single" w:sz="4" w:space="0" w:color="auto"/>
              <w:right w:val="single" w:sz="4" w:space="0" w:color="auto"/>
            </w:tcBorders>
            <w:vAlign w:val="center"/>
          </w:tcPr>
          <w:p w:rsidR="00A0266B" w:rsidRPr="00895157" w:rsidRDefault="00A0266B" w:rsidP="00684B3B">
            <w:pPr>
              <w:rPr>
                <w:rFonts w:ascii="Arial" w:hAnsi="Arial" w:cs="Arial"/>
                <w:iCs/>
              </w:rPr>
            </w:pPr>
            <w:r w:rsidRPr="00895157">
              <w:rPr>
                <w:rFonts w:ascii="Arial" w:hAnsi="Arial" w:cs="Arial"/>
                <w:iCs/>
              </w:rPr>
              <w:t>Effect</w:t>
            </w:r>
          </w:p>
        </w:tc>
        <w:tc>
          <w:tcPr>
            <w:tcW w:w="4068" w:type="pct"/>
            <w:tcBorders>
              <w:top w:val="single" w:sz="4" w:space="0" w:color="auto"/>
              <w:left w:val="single" w:sz="4" w:space="0" w:color="auto"/>
              <w:bottom w:val="single" w:sz="4" w:space="0" w:color="auto"/>
              <w:right w:val="single" w:sz="4" w:space="0" w:color="auto"/>
            </w:tcBorders>
            <w:vAlign w:val="center"/>
          </w:tcPr>
          <w:p w:rsidR="00A0266B" w:rsidRPr="00895157" w:rsidRDefault="00A0266B" w:rsidP="00684B3B">
            <w:pPr>
              <w:rPr>
                <w:rFonts w:ascii="Arial" w:hAnsi="Arial" w:cs="Arial"/>
                <w:b w:val="0"/>
              </w:rPr>
            </w:pPr>
            <w:r w:rsidRPr="00895157">
              <w:rPr>
                <w:rFonts w:ascii="Arial" w:hAnsi="Arial" w:cs="Arial"/>
                <w:b w:val="0"/>
              </w:rPr>
              <w:t>The impact for the risk exposure – what would be the impact if the risk materialised</w:t>
            </w:r>
          </w:p>
        </w:tc>
      </w:tr>
      <w:tr w:rsidR="00895157" w:rsidRPr="00895157" w:rsidTr="00684B3B">
        <w:trPr>
          <w:trHeight w:hRule="exact" w:val="397"/>
        </w:trPr>
        <w:tc>
          <w:tcPr>
            <w:tcW w:w="932" w:type="pct"/>
            <w:tcBorders>
              <w:top w:val="single" w:sz="4" w:space="0" w:color="auto"/>
              <w:left w:val="single" w:sz="4" w:space="0" w:color="auto"/>
              <w:bottom w:val="single" w:sz="4" w:space="0" w:color="auto"/>
              <w:right w:val="single" w:sz="4" w:space="0" w:color="auto"/>
            </w:tcBorders>
            <w:vAlign w:val="center"/>
          </w:tcPr>
          <w:p w:rsidR="00A0266B" w:rsidRPr="00895157" w:rsidRDefault="00A0266B" w:rsidP="00684B3B">
            <w:pPr>
              <w:rPr>
                <w:rFonts w:ascii="Arial" w:hAnsi="Arial" w:cs="Arial"/>
                <w:iCs/>
              </w:rPr>
            </w:pPr>
            <w:r w:rsidRPr="00895157">
              <w:rPr>
                <w:rFonts w:ascii="Arial" w:hAnsi="Arial" w:cs="Arial"/>
                <w:iCs/>
              </w:rPr>
              <w:t>Exposure</w:t>
            </w:r>
          </w:p>
        </w:tc>
        <w:tc>
          <w:tcPr>
            <w:tcW w:w="4068" w:type="pct"/>
            <w:tcBorders>
              <w:top w:val="single" w:sz="4" w:space="0" w:color="auto"/>
              <w:left w:val="single" w:sz="4" w:space="0" w:color="auto"/>
              <w:bottom w:val="single" w:sz="4" w:space="0" w:color="auto"/>
              <w:right w:val="single" w:sz="4" w:space="0" w:color="auto"/>
            </w:tcBorders>
            <w:vAlign w:val="center"/>
          </w:tcPr>
          <w:p w:rsidR="00A0266B" w:rsidRPr="00895157" w:rsidRDefault="00A0266B" w:rsidP="00684B3B">
            <w:pPr>
              <w:rPr>
                <w:rFonts w:ascii="Arial" w:hAnsi="Arial" w:cs="Arial"/>
                <w:b w:val="0"/>
              </w:rPr>
            </w:pPr>
            <w:r w:rsidRPr="00895157">
              <w:rPr>
                <w:rFonts w:ascii="Arial" w:hAnsi="Arial" w:cs="Arial"/>
                <w:b w:val="0"/>
              </w:rPr>
              <w:t>The consequences that arise from the realisation of a risk.</w:t>
            </w:r>
          </w:p>
        </w:tc>
      </w:tr>
      <w:tr w:rsidR="00895157" w:rsidRPr="00895157" w:rsidTr="00684B3B">
        <w:trPr>
          <w:trHeight w:hRule="exact" w:val="1114"/>
        </w:trPr>
        <w:tc>
          <w:tcPr>
            <w:tcW w:w="932" w:type="pct"/>
            <w:tcBorders>
              <w:top w:val="single" w:sz="4" w:space="0" w:color="auto"/>
              <w:left w:val="single" w:sz="4" w:space="0" w:color="auto"/>
              <w:bottom w:val="single" w:sz="4" w:space="0" w:color="auto"/>
              <w:right w:val="single" w:sz="4" w:space="0" w:color="auto"/>
            </w:tcBorders>
            <w:vAlign w:val="center"/>
          </w:tcPr>
          <w:p w:rsidR="00A0266B" w:rsidRPr="00895157" w:rsidRDefault="00DD18E0" w:rsidP="00684B3B">
            <w:pPr>
              <w:rPr>
                <w:rFonts w:ascii="Arial" w:hAnsi="Arial" w:cs="Arial"/>
                <w:iCs/>
              </w:rPr>
            </w:pPr>
            <w:r w:rsidRPr="00895157">
              <w:rPr>
                <w:rFonts w:ascii="Arial" w:hAnsi="Arial" w:cs="Arial"/>
                <w:iCs/>
              </w:rPr>
              <w:t>Inherent</w:t>
            </w:r>
            <w:r w:rsidR="00A0266B" w:rsidRPr="00895157">
              <w:rPr>
                <w:rFonts w:ascii="Arial" w:hAnsi="Arial" w:cs="Arial"/>
                <w:iCs/>
              </w:rPr>
              <w:t xml:space="preserve"> risk</w:t>
            </w:r>
            <w:r w:rsidR="00AD2D06" w:rsidRPr="00895157">
              <w:rPr>
                <w:rFonts w:ascii="Arial" w:hAnsi="Arial" w:cs="Arial"/>
                <w:iCs/>
              </w:rPr>
              <w:br/>
            </w:r>
            <w:r w:rsidR="00A0266B" w:rsidRPr="00895157">
              <w:rPr>
                <w:rFonts w:ascii="Arial" w:hAnsi="Arial" w:cs="Arial"/>
                <w:iCs/>
              </w:rPr>
              <w:t xml:space="preserve"> </w:t>
            </w:r>
            <w:r w:rsidR="002864E1" w:rsidRPr="00895157">
              <w:rPr>
                <w:rFonts w:ascii="Arial" w:hAnsi="Arial" w:cs="Arial"/>
                <w:iCs/>
              </w:rPr>
              <w:t>Score</w:t>
            </w:r>
          </w:p>
          <w:p w:rsidR="00AF32A5" w:rsidRPr="00895157" w:rsidRDefault="00AF32A5" w:rsidP="00684B3B">
            <w:pPr>
              <w:rPr>
                <w:rFonts w:ascii="Arial" w:hAnsi="Arial" w:cs="Arial"/>
                <w:iCs/>
              </w:rPr>
            </w:pPr>
          </w:p>
        </w:tc>
        <w:tc>
          <w:tcPr>
            <w:tcW w:w="4068" w:type="pct"/>
            <w:tcBorders>
              <w:top w:val="single" w:sz="4" w:space="0" w:color="auto"/>
              <w:left w:val="single" w:sz="4" w:space="0" w:color="auto"/>
              <w:bottom w:val="single" w:sz="4" w:space="0" w:color="auto"/>
              <w:right w:val="single" w:sz="4" w:space="0" w:color="auto"/>
            </w:tcBorders>
            <w:vAlign w:val="center"/>
          </w:tcPr>
          <w:p w:rsidR="00A0266B" w:rsidRPr="00895157" w:rsidRDefault="00A0266B" w:rsidP="00684B3B">
            <w:pPr>
              <w:rPr>
                <w:rFonts w:ascii="Arial" w:hAnsi="Arial" w:cs="Arial"/>
                <w:b w:val="0"/>
              </w:rPr>
            </w:pPr>
            <w:r w:rsidRPr="00895157">
              <w:rPr>
                <w:rFonts w:ascii="Arial" w:hAnsi="Arial" w:cs="Arial"/>
                <w:b w:val="0"/>
              </w:rPr>
              <w:t xml:space="preserve">The classification </w:t>
            </w:r>
            <w:r w:rsidR="007D5D55">
              <w:rPr>
                <w:rFonts w:ascii="Arial" w:hAnsi="Arial" w:cs="Arial"/>
                <w:b w:val="0"/>
              </w:rPr>
              <w:t>RHA</w:t>
            </w:r>
            <w:r w:rsidR="005A3EA3" w:rsidRPr="00895157">
              <w:rPr>
                <w:rFonts w:ascii="Arial" w:hAnsi="Arial" w:cs="Arial"/>
                <w:b w:val="0"/>
              </w:rPr>
              <w:t xml:space="preserve"> gives</w:t>
            </w:r>
            <w:r w:rsidRPr="00895157">
              <w:rPr>
                <w:rFonts w:ascii="Arial" w:hAnsi="Arial" w:cs="Arial"/>
                <w:b w:val="0"/>
              </w:rPr>
              <w:t xml:space="preserve"> to a risk, based on its likelihood and potential impact and BEFORE the application of a risk response and controls.</w:t>
            </w:r>
          </w:p>
          <w:p w:rsidR="00AF32A5" w:rsidRPr="00895157" w:rsidRDefault="00AF32A5" w:rsidP="00684B3B">
            <w:pPr>
              <w:rPr>
                <w:rFonts w:ascii="Arial" w:hAnsi="Arial" w:cs="Arial"/>
                <w:b w:val="0"/>
              </w:rPr>
            </w:pPr>
          </w:p>
          <w:p w:rsidR="00AF32A5" w:rsidRPr="00895157" w:rsidRDefault="00AF32A5" w:rsidP="00684B3B">
            <w:pPr>
              <w:rPr>
                <w:rFonts w:ascii="Arial" w:hAnsi="Arial" w:cs="Arial"/>
                <w:b w:val="0"/>
              </w:rPr>
            </w:pPr>
          </w:p>
        </w:tc>
      </w:tr>
      <w:tr w:rsidR="00895157" w:rsidRPr="00895157" w:rsidTr="00684B3B">
        <w:trPr>
          <w:trHeight w:hRule="exact" w:val="560"/>
        </w:trPr>
        <w:tc>
          <w:tcPr>
            <w:tcW w:w="932" w:type="pct"/>
            <w:tcBorders>
              <w:top w:val="single" w:sz="4" w:space="0" w:color="auto"/>
              <w:left w:val="single" w:sz="4" w:space="0" w:color="auto"/>
              <w:bottom w:val="single" w:sz="4" w:space="0" w:color="auto"/>
              <w:right w:val="single" w:sz="4" w:space="0" w:color="auto"/>
            </w:tcBorders>
            <w:vAlign w:val="center"/>
          </w:tcPr>
          <w:p w:rsidR="00A0266B" w:rsidRPr="00895157" w:rsidRDefault="00A0266B" w:rsidP="00684B3B">
            <w:pPr>
              <w:rPr>
                <w:rFonts w:ascii="Arial" w:hAnsi="Arial" w:cs="Arial"/>
                <w:iCs/>
              </w:rPr>
            </w:pPr>
            <w:r w:rsidRPr="00895157">
              <w:rPr>
                <w:rFonts w:ascii="Arial" w:hAnsi="Arial" w:cs="Arial"/>
                <w:iCs/>
              </w:rPr>
              <w:t>Impact</w:t>
            </w:r>
          </w:p>
        </w:tc>
        <w:tc>
          <w:tcPr>
            <w:tcW w:w="4068" w:type="pct"/>
            <w:tcBorders>
              <w:top w:val="single" w:sz="4" w:space="0" w:color="auto"/>
              <w:left w:val="single" w:sz="4" w:space="0" w:color="auto"/>
              <w:bottom w:val="single" w:sz="4" w:space="0" w:color="auto"/>
              <w:right w:val="single" w:sz="4" w:space="0" w:color="auto"/>
            </w:tcBorders>
            <w:vAlign w:val="center"/>
          </w:tcPr>
          <w:p w:rsidR="00A0266B" w:rsidRPr="00895157" w:rsidRDefault="00A0266B" w:rsidP="00684B3B">
            <w:pPr>
              <w:rPr>
                <w:rFonts w:ascii="Arial" w:hAnsi="Arial" w:cs="Arial"/>
                <w:b w:val="0"/>
              </w:rPr>
            </w:pPr>
            <w:r w:rsidRPr="00895157">
              <w:rPr>
                <w:rFonts w:ascii="Arial" w:hAnsi="Arial" w:cs="Arial"/>
                <w:b w:val="0"/>
              </w:rPr>
              <w:t xml:space="preserve">The effect that a risk would have on us if it occurred. </w:t>
            </w:r>
          </w:p>
        </w:tc>
      </w:tr>
      <w:tr w:rsidR="00895157" w:rsidRPr="00895157" w:rsidTr="00684B3B">
        <w:trPr>
          <w:trHeight w:hRule="exact" w:val="571"/>
        </w:trPr>
        <w:tc>
          <w:tcPr>
            <w:tcW w:w="932" w:type="pct"/>
            <w:tcBorders>
              <w:top w:val="single" w:sz="4" w:space="0" w:color="auto"/>
              <w:left w:val="single" w:sz="4" w:space="0" w:color="auto"/>
              <w:bottom w:val="single" w:sz="4" w:space="0" w:color="auto"/>
              <w:right w:val="single" w:sz="4" w:space="0" w:color="auto"/>
            </w:tcBorders>
            <w:vAlign w:val="center"/>
          </w:tcPr>
          <w:p w:rsidR="00A0266B" w:rsidRPr="00895157" w:rsidRDefault="00A0266B" w:rsidP="00684B3B">
            <w:pPr>
              <w:rPr>
                <w:rFonts w:ascii="Arial" w:hAnsi="Arial" w:cs="Arial"/>
                <w:iCs/>
              </w:rPr>
            </w:pPr>
            <w:r w:rsidRPr="00895157">
              <w:rPr>
                <w:rFonts w:ascii="Arial" w:hAnsi="Arial" w:cs="Arial"/>
                <w:iCs/>
              </w:rPr>
              <w:t>Likelihood</w:t>
            </w:r>
          </w:p>
        </w:tc>
        <w:tc>
          <w:tcPr>
            <w:tcW w:w="4068" w:type="pct"/>
            <w:tcBorders>
              <w:top w:val="single" w:sz="4" w:space="0" w:color="auto"/>
              <w:left w:val="single" w:sz="4" w:space="0" w:color="auto"/>
              <w:bottom w:val="single" w:sz="4" w:space="0" w:color="auto"/>
              <w:right w:val="single" w:sz="4" w:space="0" w:color="auto"/>
            </w:tcBorders>
            <w:vAlign w:val="center"/>
          </w:tcPr>
          <w:p w:rsidR="00A0266B" w:rsidRPr="00895157" w:rsidRDefault="00A0266B" w:rsidP="00684B3B">
            <w:pPr>
              <w:rPr>
                <w:rFonts w:ascii="Arial" w:hAnsi="Arial" w:cs="Arial"/>
                <w:b w:val="0"/>
              </w:rPr>
            </w:pPr>
            <w:r w:rsidRPr="00895157">
              <w:rPr>
                <w:rFonts w:ascii="Arial" w:hAnsi="Arial" w:cs="Arial"/>
                <w:b w:val="0"/>
              </w:rPr>
              <w:t xml:space="preserve">The probability of a risk occurring. </w:t>
            </w:r>
          </w:p>
        </w:tc>
      </w:tr>
      <w:tr w:rsidR="00895157" w:rsidRPr="00895157" w:rsidTr="00684B3B">
        <w:trPr>
          <w:trHeight w:hRule="exact" w:val="565"/>
        </w:trPr>
        <w:tc>
          <w:tcPr>
            <w:tcW w:w="932" w:type="pct"/>
            <w:tcBorders>
              <w:top w:val="single" w:sz="4" w:space="0" w:color="auto"/>
              <w:left w:val="single" w:sz="4" w:space="0" w:color="auto"/>
              <w:bottom w:val="single" w:sz="4" w:space="0" w:color="auto"/>
              <w:right w:val="single" w:sz="4" w:space="0" w:color="auto"/>
            </w:tcBorders>
            <w:vAlign w:val="center"/>
          </w:tcPr>
          <w:p w:rsidR="00440F60" w:rsidRPr="00895157" w:rsidRDefault="00440F60" w:rsidP="00684B3B">
            <w:pPr>
              <w:rPr>
                <w:rFonts w:ascii="Arial" w:hAnsi="Arial" w:cs="Arial"/>
                <w:iCs/>
              </w:rPr>
            </w:pPr>
            <w:r w:rsidRPr="00895157">
              <w:rPr>
                <w:rFonts w:ascii="Arial" w:hAnsi="Arial" w:cs="Arial"/>
                <w:iCs/>
              </w:rPr>
              <w:t>Risk Owner</w:t>
            </w:r>
          </w:p>
        </w:tc>
        <w:tc>
          <w:tcPr>
            <w:tcW w:w="4068" w:type="pct"/>
            <w:tcBorders>
              <w:top w:val="single" w:sz="4" w:space="0" w:color="auto"/>
              <w:left w:val="single" w:sz="4" w:space="0" w:color="auto"/>
              <w:bottom w:val="single" w:sz="4" w:space="0" w:color="auto"/>
              <w:right w:val="single" w:sz="4" w:space="0" w:color="auto"/>
            </w:tcBorders>
            <w:vAlign w:val="center"/>
          </w:tcPr>
          <w:p w:rsidR="00440F60" w:rsidRPr="00895157" w:rsidRDefault="00440F60" w:rsidP="00684B3B">
            <w:pPr>
              <w:rPr>
                <w:rFonts w:ascii="Arial" w:hAnsi="Arial" w:cs="Arial"/>
                <w:b w:val="0"/>
              </w:rPr>
            </w:pPr>
            <w:r w:rsidRPr="00895157">
              <w:rPr>
                <w:rFonts w:ascii="Arial" w:hAnsi="Arial" w:cs="Arial"/>
                <w:b w:val="0"/>
              </w:rPr>
              <w:t>The person responsible for ensuring the risk is properly managed and monitored</w:t>
            </w:r>
          </w:p>
        </w:tc>
      </w:tr>
      <w:tr w:rsidR="00895157" w:rsidRPr="00895157" w:rsidTr="00684B3B">
        <w:trPr>
          <w:trHeight w:hRule="exact" w:val="1126"/>
        </w:trPr>
        <w:tc>
          <w:tcPr>
            <w:tcW w:w="932" w:type="pct"/>
            <w:tcBorders>
              <w:top w:val="single" w:sz="4" w:space="0" w:color="auto"/>
              <w:left w:val="single" w:sz="4" w:space="0" w:color="auto"/>
              <w:bottom w:val="single" w:sz="4" w:space="0" w:color="auto"/>
              <w:right w:val="single" w:sz="4" w:space="0" w:color="auto"/>
            </w:tcBorders>
            <w:vAlign w:val="center"/>
          </w:tcPr>
          <w:p w:rsidR="00A0266B" w:rsidRPr="00895157" w:rsidRDefault="00684B3B" w:rsidP="00684B3B">
            <w:pPr>
              <w:rPr>
                <w:rFonts w:ascii="Arial" w:hAnsi="Arial" w:cs="Arial"/>
                <w:iCs/>
              </w:rPr>
            </w:pPr>
            <w:r w:rsidRPr="00895157">
              <w:rPr>
                <w:rFonts w:ascii="Arial" w:hAnsi="Arial" w:cs="Arial"/>
                <w:iCs/>
              </w:rPr>
              <w:t>Residual</w:t>
            </w:r>
            <w:r w:rsidR="00440F60" w:rsidRPr="00895157">
              <w:rPr>
                <w:rFonts w:ascii="Arial" w:hAnsi="Arial" w:cs="Arial"/>
                <w:iCs/>
              </w:rPr>
              <w:t xml:space="preserve"> risk </w:t>
            </w:r>
            <w:r w:rsidR="00AD2D06" w:rsidRPr="00895157">
              <w:rPr>
                <w:rFonts w:ascii="Arial" w:hAnsi="Arial" w:cs="Arial"/>
                <w:iCs/>
              </w:rPr>
              <w:br/>
            </w:r>
            <w:r w:rsidR="002864E1" w:rsidRPr="00895157">
              <w:rPr>
                <w:rFonts w:ascii="Arial" w:hAnsi="Arial" w:cs="Arial"/>
                <w:iCs/>
              </w:rPr>
              <w:t>Score</w:t>
            </w:r>
          </w:p>
        </w:tc>
        <w:tc>
          <w:tcPr>
            <w:tcW w:w="4068" w:type="pct"/>
            <w:tcBorders>
              <w:top w:val="single" w:sz="4" w:space="0" w:color="auto"/>
              <w:left w:val="single" w:sz="4" w:space="0" w:color="auto"/>
              <w:bottom w:val="single" w:sz="4" w:space="0" w:color="auto"/>
              <w:right w:val="single" w:sz="4" w:space="0" w:color="auto"/>
            </w:tcBorders>
            <w:vAlign w:val="center"/>
          </w:tcPr>
          <w:p w:rsidR="00A0266B" w:rsidRPr="00895157" w:rsidRDefault="00440F60" w:rsidP="00684B3B">
            <w:pPr>
              <w:rPr>
                <w:rFonts w:ascii="Arial" w:hAnsi="Arial" w:cs="Arial"/>
                <w:b w:val="0"/>
              </w:rPr>
            </w:pPr>
            <w:r w:rsidRPr="00895157">
              <w:rPr>
                <w:rFonts w:ascii="Arial" w:hAnsi="Arial" w:cs="Arial"/>
                <w:b w:val="0"/>
              </w:rPr>
              <w:t>The classification given to a risk AFTER taking into account the quality of risk responses and controls.</w:t>
            </w:r>
          </w:p>
        </w:tc>
      </w:tr>
      <w:tr w:rsidR="00895157" w:rsidRPr="00895157" w:rsidTr="00684B3B">
        <w:trPr>
          <w:trHeight w:hRule="exact" w:val="858"/>
        </w:trPr>
        <w:tc>
          <w:tcPr>
            <w:tcW w:w="932" w:type="pct"/>
            <w:tcBorders>
              <w:top w:val="single" w:sz="4" w:space="0" w:color="auto"/>
              <w:left w:val="single" w:sz="4" w:space="0" w:color="auto"/>
              <w:bottom w:val="single" w:sz="4" w:space="0" w:color="auto"/>
              <w:right w:val="single" w:sz="4" w:space="0" w:color="auto"/>
            </w:tcBorders>
            <w:vAlign w:val="center"/>
          </w:tcPr>
          <w:p w:rsidR="00A0266B" w:rsidRPr="00895157" w:rsidRDefault="00440F60" w:rsidP="00684B3B">
            <w:pPr>
              <w:rPr>
                <w:rFonts w:ascii="Arial" w:hAnsi="Arial" w:cs="Arial"/>
                <w:iCs/>
              </w:rPr>
            </w:pPr>
            <w:r w:rsidRPr="00895157">
              <w:rPr>
                <w:rFonts w:ascii="Arial" w:hAnsi="Arial" w:cs="Arial"/>
                <w:iCs/>
              </w:rPr>
              <w:t>Risk</w:t>
            </w:r>
          </w:p>
        </w:tc>
        <w:tc>
          <w:tcPr>
            <w:tcW w:w="4068" w:type="pct"/>
            <w:tcBorders>
              <w:top w:val="single" w:sz="4" w:space="0" w:color="auto"/>
              <w:left w:val="single" w:sz="4" w:space="0" w:color="auto"/>
              <w:bottom w:val="single" w:sz="4" w:space="0" w:color="auto"/>
              <w:right w:val="single" w:sz="4" w:space="0" w:color="auto"/>
            </w:tcBorders>
            <w:vAlign w:val="center"/>
          </w:tcPr>
          <w:p w:rsidR="008B614D" w:rsidRPr="00895157" w:rsidRDefault="008B614D" w:rsidP="00684B3B">
            <w:pPr>
              <w:autoSpaceDE w:val="0"/>
              <w:autoSpaceDN w:val="0"/>
              <w:adjustRightInd w:val="0"/>
              <w:rPr>
                <w:rFonts w:ascii="Arial" w:hAnsi="Arial" w:cs="Arial"/>
                <w:b w:val="0"/>
                <w:iCs/>
              </w:rPr>
            </w:pPr>
            <w:r w:rsidRPr="00895157">
              <w:rPr>
                <w:rFonts w:ascii="Arial" w:hAnsi="Arial" w:cs="Arial"/>
                <w:b w:val="0"/>
                <w:iCs/>
              </w:rPr>
              <w:t>The threat or possibility that an action or event will adversely or beneficially affect an organisation</w:t>
            </w:r>
            <w:r w:rsidR="001E61B6">
              <w:rPr>
                <w:rFonts w:ascii="Arial" w:hAnsi="Arial" w:cs="Arial"/>
                <w:b w:val="0"/>
                <w:iCs/>
              </w:rPr>
              <w:t>’</w:t>
            </w:r>
            <w:r w:rsidRPr="00895157">
              <w:rPr>
                <w:rFonts w:ascii="Arial" w:hAnsi="Arial" w:cs="Arial"/>
                <w:b w:val="0"/>
                <w:iCs/>
              </w:rPr>
              <w:t>s ability to achieve its objectives.</w:t>
            </w:r>
          </w:p>
          <w:p w:rsidR="00A0266B" w:rsidRPr="00895157" w:rsidRDefault="00A0266B" w:rsidP="00684B3B">
            <w:pPr>
              <w:rPr>
                <w:rFonts w:ascii="Arial" w:hAnsi="Arial" w:cs="Arial"/>
                <w:b w:val="0"/>
              </w:rPr>
            </w:pPr>
          </w:p>
        </w:tc>
      </w:tr>
      <w:tr w:rsidR="00895157" w:rsidRPr="00895157" w:rsidTr="00684B3B">
        <w:trPr>
          <w:trHeight w:hRule="exact" w:val="700"/>
        </w:trPr>
        <w:tc>
          <w:tcPr>
            <w:tcW w:w="932" w:type="pct"/>
            <w:tcBorders>
              <w:top w:val="single" w:sz="4" w:space="0" w:color="auto"/>
              <w:left w:val="single" w:sz="4" w:space="0" w:color="auto"/>
              <w:bottom w:val="single" w:sz="4" w:space="0" w:color="auto"/>
              <w:right w:val="single" w:sz="4" w:space="0" w:color="auto"/>
            </w:tcBorders>
            <w:vAlign w:val="center"/>
          </w:tcPr>
          <w:p w:rsidR="00A0266B" w:rsidRPr="00895157" w:rsidRDefault="00440F60" w:rsidP="00684B3B">
            <w:pPr>
              <w:rPr>
                <w:rFonts w:ascii="Arial" w:hAnsi="Arial" w:cs="Arial"/>
                <w:iCs/>
              </w:rPr>
            </w:pPr>
            <w:r w:rsidRPr="00895157">
              <w:rPr>
                <w:rFonts w:ascii="Arial" w:hAnsi="Arial" w:cs="Arial"/>
                <w:iCs/>
              </w:rPr>
              <w:t>Risk appetite</w:t>
            </w:r>
          </w:p>
        </w:tc>
        <w:tc>
          <w:tcPr>
            <w:tcW w:w="4068" w:type="pct"/>
            <w:tcBorders>
              <w:top w:val="single" w:sz="4" w:space="0" w:color="auto"/>
              <w:left w:val="single" w:sz="4" w:space="0" w:color="auto"/>
              <w:bottom w:val="single" w:sz="4" w:space="0" w:color="auto"/>
              <w:right w:val="single" w:sz="4" w:space="0" w:color="auto"/>
            </w:tcBorders>
            <w:vAlign w:val="center"/>
          </w:tcPr>
          <w:p w:rsidR="00A0266B" w:rsidRPr="00895157" w:rsidRDefault="00440F60" w:rsidP="00684B3B">
            <w:pPr>
              <w:rPr>
                <w:rFonts w:ascii="Arial" w:eastAsia="Arial Unicode MS" w:hAnsi="Arial" w:cs="Arial"/>
                <w:b w:val="0"/>
                <w:lang w:eastAsia="en-US"/>
              </w:rPr>
            </w:pPr>
            <w:r w:rsidRPr="00895157">
              <w:rPr>
                <w:rFonts w:ascii="Arial" w:eastAsia="Arial Unicode MS" w:hAnsi="Arial" w:cs="Arial"/>
                <w:b w:val="0"/>
                <w:lang w:eastAsia="en-US"/>
              </w:rPr>
              <w:t xml:space="preserve">The level of risk </w:t>
            </w:r>
            <w:r w:rsidR="007D5D55">
              <w:rPr>
                <w:rFonts w:ascii="Arial" w:eastAsia="Arial Unicode MS" w:hAnsi="Arial" w:cs="Arial"/>
                <w:b w:val="0"/>
                <w:lang w:eastAsia="en-US"/>
              </w:rPr>
              <w:t>RHA</w:t>
            </w:r>
            <w:r w:rsidR="005A3EA3" w:rsidRPr="00895157">
              <w:rPr>
                <w:rFonts w:ascii="Arial" w:eastAsia="Arial Unicode MS" w:hAnsi="Arial" w:cs="Arial"/>
                <w:b w:val="0"/>
                <w:lang w:eastAsia="en-US"/>
              </w:rPr>
              <w:t xml:space="preserve"> is</w:t>
            </w:r>
            <w:r w:rsidRPr="00895157">
              <w:rPr>
                <w:rFonts w:ascii="Arial" w:eastAsia="Arial Unicode MS" w:hAnsi="Arial" w:cs="Arial"/>
                <w:b w:val="0"/>
                <w:lang w:eastAsia="en-US"/>
              </w:rPr>
              <w:t xml:space="preserve"> prepared to accept or tolerate before considering action necessary.</w:t>
            </w:r>
          </w:p>
        </w:tc>
      </w:tr>
      <w:tr w:rsidR="00895157" w:rsidRPr="00895157" w:rsidTr="00684B3B">
        <w:trPr>
          <w:trHeight w:hRule="exact" w:val="710"/>
        </w:trPr>
        <w:tc>
          <w:tcPr>
            <w:tcW w:w="932" w:type="pct"/>
            <w:tcBorders>
              <w:top w:val="single" w:sz="4" w:space="0" w:color="auto"/>
              <w:left w:val="single" w:sz="4" w:space="0" w:color="auto"/>
              <w:bottom w:val="single" w:sz="4" w:space="0" w:color="auto"/>
              <w:right w:val="single" w:sz="4" w:space="0" w:color="auto"/>
            </w:tcBorders>
            <w:vAlign w:val="center"/>
          </w:tcPr>
          <w:p w:rsidR="00A0266B" w:rsidRPr="00895157" w:rsidRDefault="00440F60" w:rsidP="00684B3B">
            <w:pPr>
              <w:rPr>
                <w:rFonts w:ascii="Arial" w:hAnsi="Arial" w:cs="Arial"/>
                <w:iCs/>
              </w:rPr>
            </w:pPr>
            <w:r w:rsidRPr="00895157">
              <w:rPr>
                <w:rFonts w:ascii="Arial" w:hAnsi="Arial" w:cs="Arial"/>
                <w:iCs/>
              </w:rPr>
              <w:t>Risk assessment</w:t>
            </w:r>
          </w:p>
        </w:tc>
        <w:tc>
          <w:tcPr>
            <w:tcW w:w="4068" w:type="pct"/>
            <w:tcBorders>
              <w:top w:val="single" w:sz="4" w:space="0" w:color="auto"/>
              <w:left w:val="single" w:sz="4" w:space="0" w:color="auto"/>
              <w:bottom w:val="single" w:sz="4" w:space="0" w:color="auto"/>
              <w:right w:val="single" w:sz="4" w:space="0" w:color="auto"/>
            </w:tcBorders>
            <w:vAlign w:val="center"/>
          </w:tcPr>
          <w:p w:rsidR="00A0266B" w:rsidRPr="00895157" w:rsidRDefault="00440F60" w:rsidP="00684B3B">
            <w:pPr>
              <w:rPr>
                <w:rFonts w:ascii="Arial" w:eastAsia="Arial Unicode MS" w:hAnsi="Arial" w:cs="Arial"/>
                <w:b w:val="0"/>
                <w:lang w:eastAsia="en-US"/>
              </w:rPr>
            </w:pPr>
            <w:r w:rsidRPr="00895157">
              <w:rPr>
                <w:rFonts w:ascii="Arial" w:eastAsia="Arial Unicode MS" w:hAnsi="Arial" w:cs="Arial"/>
                <w:b w:val="0"/>
                <w:lang w:eastAsia="en-US"/>
              </w:rPr>
              <w:t xml:space="preserve">The process by which </w:t>
            </w:r>
            <w:r w:rsidR="007D5D55">
              <w:rPr>
                <w:rFonts w:ascii="Arial" w:eastAsia="Arial Unicode MS" w:hAnsi="Arial" w:cs="Arial"/>
                <w:b w:val="0"/>
                <w:lang w:eastAsia="en-US"/>
              </w:rPr>
              <w:t>RHA</w:t>
            </w:r>
            <w:r w:rsidR="005A3EA3" w:rsidRPr="00895157">
              <w:rPr>
                <w:rFonts w:ascii="Arial" w:eastAsia="Arial Unicode MS" w:hAnsi="Arial" w:cs="Arial"/>
                <w:b w:val="0"/>
                <w:lang w:eastAsia="en-US"/>
              </w:rPr>
              <w:t xml:space="preserve"> identifies</w:t>
            </w:r>
            <w:r w:rsidRPr="00895157">
              <w:rPr>
                <w:rFonts w:ascii="Arial" w:eastAsia="Arial Unicode MS" w:hAnsi="Arial" w:cs="Arial"/>
                <w:b w:val="0"/>
                <w:lang w:eastAsia="en-US"/>
              </w:rPr>
              <w:t xml:space="preserve"> and assesses the risks associated with its activities within each level of </w:t>
            </w:r>
            <w:r w:rsidR="00AF2028">
              <w:rPr>
                <w:rFonts w:ascii="Arial" w:eastAsia="Arial Unicode MS" w:hAnsi="Arial" w:cs="Arial"/>
                <w:b w:val="0"/>
                <w:lang w:eastAsia="en-US"/>
              </w:rPr>
              <w:t>ther business</w:t>
            </w:r>
            <w:r w:rsidR="005A3EA3" w:rsidRPr="00895157">
              <w:rPr>
                <w:rFonts w:ascii="Arial" w:eastAsia="Arial Unicode MS" w:hAnsi="Arial" w:cs="Arial"/>
                <w:b w:val="0"/>
                <w:lang w:eastAsia="en-US"/>
              </w:rPr>
              <w:t>.</w:t>
            </w:r>
          </w:p>
        </w:tc>
      </w:tr>
      <w:tr w:rsidR="00895157" w:rsidRPr="00895157" w:rsidTr="00684B3B">
        <w:trPr>
          <w:trHeight w:hRule="exact" w:val="1489"/>
        </w:trPr>
        <w:tc>
          <w:tcPr>
            <w:tcW w:w="932" w:type="pct"/>
            <w:tcBorders>
              <w:top w:val="single" w:sz="4" w:space="0" w:color="auto"/>
              <w:left w:val="single" w:sz="4" w:space="0" w:color="auto"/>
              <w:bottom w:val="single" w:sz="4" w:space="0" w:color="auto"/>
              <w:right w:val="single" w:sz="4" w:space="0" w:color="auto"/>
            </w:tcBorders>
            <w:vAlign w:val="center"/>
          </w:tcPr>
          <w:p w:rsidR="00A0266B" w:rsidRPr="00895157" w:rsidRDefault="00440F60" w:rsidP="00684B3B">
            <w:pPr>
              <w:rPr>
                <w:rFonts w:ascii="Arial" w:hAnsi="Arial" w:cs="Arial"/>
                <w:iCs/>
              </w:rPr>
            </w:pPr>
            <w:r w:rsidRPr="00895157">
              <w:rPr>
                <w:rFonts w:ascii="Arial" w:hAnsi="Arial" w:cs="Arial"/>
                <w:iCs/>
              </w:rPr>
              <w:t>Risk management</w:t>
            </w:r>
          </w:p>
        </w:tc>
        <w:tc>
          <w:tcPr>
            <w:tcW w:w="4068" w:type="pct"/>
            <w:tcBorders>
              <w:top w:val="single" w:sz="4" w:space="0" w:color="auto"/>
              <w:left w:val="single" w:sz="4" w:space="0" w:color="auto"/>
              <w:bottom w:val="single" w:sz="4" w:space="0" w:color="auto"/>
              <w:right w:val="single" w:sz="4" w:space="0" w:color="auto"/>
            </w:tcBorders>
            <w:vAlign w:val="center"/>
          </w:tcPr>
          <w:p w:rsidR="00A0266B" w:rsidRPr="00895157" w:rsidRDefault="00684B3B" w:rsidP="009D4B77">
            <w:pPr>
              <w:rPr>
                <w:rFonts w:ascii="Arial" w:eastAsia="Arial Unicode MS" w:hAnsi="Arial" w:cs="Arial"/>
                <w:b w:val="0"/>
                <w:lang w:eastAsia="en-US"/>
              </w:rPr>
            </w:pPr>
            <w:r w:rsidRPr="00895157">
              <w:rPr>
                <w:rFonts w:ascii="Arial" w:eastAsia="Arial Unicode MS" w:hAnsi="Arial" w:cs="Arial" w:hint="eastAsia"/>
                <w:b w:val="0"/>
                <w:lang w:eastAsia="en-US"/>
              </w:rPr>
              <w:t>“</w:t>
            </w:r>
            <w:r w:rsidRPr="00895157">
              <w:rPr>
                <w:rFonts w:ascii="Arial" w:eastAsia="Arial Unicode MS" w:hAnsi="Arial" w:cs="Arial"/>
                <w:b w:val="0"/>
                <w:lang w:eastAsia="en-US"/>
              </w:rPr>
              <w:t xml:space="preserve">Risk Management is the process which aims to help </w:t>
            </w:r>
            <w:r w:rsidR="007D5D55">
              <w:rPr>
                <w:rFonts w:ascii="Arial" w:eastAsia="Arial Unicode MS" w:hAnsi="Arial" w:cs="Arial"/>
                <w:b w:val="0"/>
                <w:lang w:eastAsia="en-US"/>
              </w:rPr>
              <w:t>RHA</w:t>
            </w:r>
            <w:r w:rsidR="005A3EA3" w:rsidRPr="00895157">
              <w:rPr>
                <w:rFonts w:ascii="Arial" w:eastAsia="Arial Unicode MS" w:hAnsi="Arial" w:cs="Arial"/>
                <w:b w:val="0"/>
                <w:lang w:eastAsia="en-US"/>
              </w:rPr>
              <w:t xml:space="preserve"> understand</w:t>
            </w:r>
            <w:r w:rsidRPr="00895157">
              <w:rPr>
                <w:rFonts w:ascii="Arial" w:eastAsia="Arial Unicode MS" w:hAnsi="Arial" w:cs="Arial"/>
                <w:b w:val="0"/>
                <w:lang w:eastAsia="en-US"/>
              </w:rPr>
              <w:t>, evaluate and take action on all our risks with a view to increasing the probability of our success and reducing the likelihood of failure</w:t>
            </w:r>
            <w:r w:rsidRPr="00895157">
              <w:rPr>
                <w:rFonts w:ascii="Arial" w:eastAsia="Arial Unicode MS" w:hAnsi="Arial" w:cs="Arial" w:hint="eastAsia"/>
                <w:b w:val="0"/>
                <w:lang w:eastAsia="en-US"/>
              </w:rPr>
              <w:t>”</w:t>
            </w:r>
            <w:r w:rsidRPr="00895157">
              <w:rPr>
                <w:rFonts w:ascii="Arial" w:eastAsia="Arial Unicode MS" w:hAnsi="Arial" w:cs="Arial"/>
                <w:b w:val="0"/>
                <w:lang w:eastAsia="en-US"/>
              </w:rPr>
              <w:t>.</w:t>
            </w:r>
          </w:p>
        </w:tc>
      </w:tr>
      <w:tr w:rsidR="00895157" w:rsidRPr="00895157" w:rsidTr="00684B3B">
        <w:trPr>
          <w:trHeight w:hRule="exact" w:val="1128"/>
        </w:trPr>
        <w:tc>
          <w:tcPr>
            <w:tcW w:w="932" w:type="pct"/>
            <w:tcBorders>
              <w:top w:val="single" w:sz="4" w:space="0" w:color="auto"/>
              <w:left w:val="single" w:sz="4" w:space="0" w:color="auto"/>
              <w:bottom w:val="single" w:sz="4" w:space="0" w:color="auto"/>
              <w:right w:val="single" w:sz="4" w:space="0" w:color="auto"/>
            </w:tcBorders>
            <w:vAlign w:val="center"/>
          </w:tcPr>
          <w:p w:rsidR="00A0266B" w:rsidRPr="00895157" w:rsidRDefault="00440F60" w:rsidP="00684B3B">
            <w:pPr>
              <w:rPr>
                <w:rFonts w:ascii="Arial" w:hAnsi="Arial" w:cs="Arial"/>
                <w:iCs/>
              </w:rPr>
            </w:pPr>
            <w:r w:rsidRPr="00895157">
              <w:rPr>
                <w:rFonts w:ascii="Arial" w:hAnsi="Arial" w:cs="Arial"/>
                <w:iCs/>
              </w:rPr>
              <w:t>Risk register</w:t>
            </w:r>
          </w:p>
        </w:tc>
        <w:tc>
          <w:tcPr>
            <w:tcW w:w="4068" w:type="pct"/>
            <w:tcBorders>
              <w:top w:val="single" w:sz="4" w:space="0" w:color="auto"/>
              <w:left w:val="single" w:sz="4" w:space="0" w:color="auto"/>
              <w:bottom w:val="single" w:sz="4" w:space="0" w:color="auto"/>
              <w:right w:val="single" w:sz="4" w:space="0" w:color="auto"/>
            </w:tcBorders>
            <w:vAlign w:val="center"/>
          </w:tcPr>
          <w:p w:rsidR="008B614D" w:rsidRPr="00895157" w:rsidRDefault="00440F60" w:rsidP="00684B3B">
            <w:pPr>
              <w:rPr>
                <w:rFonts w:ascii="Arial" w:eastAsia="Arial Unicode MS" w:hAnsi="Arial" w:cs="Arial"/>
                <w:b w:val="0"/>
                <w:lang w:eastAsia="en-US"/>
              </w:rPr>
            </w:pPr>
            <w:r w:rsidRPr="00895157">
              <w:rPr>
                <w:rFonts w:ascii="Arial" w:eastAsia="Arial Unicode MS" w:hAnsi="Arial" w:cs="Arial"/>
                <w:b w:val="0"/>
                <w:lang w:eastAsia="en-US"/>
              </w:rPr>
              <w:t xml:space="preserve">A document for capturing important information about each risk </w:t>
            </w:r>
            <w:r w:rsidR="007D5D55">
              <w:rPr>
                <w:rFonts w:ascii="Arial" w:eastAsia="Arial Unicode MS" w:hAnsi="Arial" w:cs="Arial"/>
                <w:b w:val="0"/>
                <w:lang w:eastAsia="en-US"/>
              </w:rPr>
              <w:t>RHA</w:t>
            </w:r>
            <w:r w:rsidR="005A3EA3" w:rsidRPr="00895157">
              <w:rPr>
                <w:rFonts w:ascii="Arial" w:eastAsia="Arial Unicode MS" w:hAnsi="Arial" w:cs="Arial"/>
                <w:b w:val="0"/>
                <w:lang w:eastAsia="en-US"/>
              </w:rPr>
              <w:t xml:space="preserve"> identifies</w:t>
            </w:r>
            <w:r w:rsidRPr="00895157">
              <w:rPr>
                <w:rFonts w:ascii="Arial" w:eastAsia="Arial Unicode MS" w:hAnsi="Arial" w:cs="Arial"/>
                <w:b w:val="0"/>
                <w:lang w:eastAsia="en-US"/>
              </w:rPr>
              <w:t xml:space="preserve">. </w:t>
            </w:r>
          </w:p>
        </w:tc>
      </w:tr>
      <w:tr w:rsidR="00440F60" w:rsidRPr="00895157" w:rsidTr="00684B3B">
        <w:trPr>
          <w:trHeight w:hRule="exact" w:val="998"/>
        </w:trPr>
        <w:tc>
          <w:tcPr>
            <w:tcW w:w="932" w:type="pct"/>
            <w:tcBorders>
              <w:top w:val="single" w:sz="4" w:space="0" w:color="auto"/>
              <w:left w:val="single" w:sz="4" w:space="0" w:color="auto"/>
              <w:bottom w:val="single" w:sz="4" w:space="0" w:color="auto"/>
              <w:right w:val="single" w:sz="4" w:space="0" w:color="auto"/>
            </w:tcBorders>
            <w:vAlign w:val="center"/>
          </w:tcPr>
          <w:p w:rsidR="00A0266B" w:rsidRPr="00895157" w:rsidRDefault="00440F60" w:rsidP="00684B3B">
            <w:pPr>
              <w:rPr>
                <w:rFonts w:ascii="Arial" w:hAnsi="Arial" w:cs="Arial"/>
                <w:iCs/>
              </w:rPr>
            </w:pPr>
            <w:r w:rsidRPr="00895157">
              <w:rPr>
                <w:rFonts w:ascii="Arial" w:hAnsi="Arial" w:cs="Arial"/>
                <w:iCs/>
              </w:rPr>
              <w:t>Risk response</w:t>
            </w:r>
            <w:r w:rsidR="001E61B6">
              <w:rPr>
                <w:rFonts w:ascii="Arial" w:hAnsi="Arial" w:cs="Arial"/>
                <w:iCs/>
              </w:rPr>
              <w:t xml:space="preserve"> / control</w:t>
            </w:r>
          </w:p>
        </w:tc>
        <w:tc>
          <w:tcPr>
            <w:tcW w:w="4068" w:type="pct"/>
            <w:tcBorders>
              <w:top w:val="single" w:sz="4" w:space="0" w:color="auto"/>
              <w:left w:val="single" w:sz="4" w:space="0" w:color="auto"/>
              <w:bottom w:val="single" w:sz="4" w:space="0" w:color="auto"/>
              <w:right w:val="single" w:sz="4" w:space="0" w:color="auto"/>
            </w:tcBorders>
            <w:vAlign w:val="center"/>
          </w:tcPr>
          <w:p w:rsidR="00A0266B" w:rsidRPr="00895157" w:rsidRDefault="00440F60" w:rsidP="00684B3B">
            <w:pPr>
              <w:rPr>
                <w:rFonts w:ascii="Arial" w:hAnsi="Arial" w:cs="Arial"/>
                <w:b w:val="0"/>
              </w:rPr>
            </w:pPr>
            <w:r w:rsidRPr="00895157">
              <w:rPr>
                <w:rFonts w:ascii="Arial" w:hAnsi="Arial" w:cs="Arial"/>
                <w:b w:val="0"/>
              </w:rPr>
              <w:t xml:space="preserve">An action or process that </w:t>
            </w:r>
            <w:r w:rsidR="007D5D55">
              <w:rPr>
                <w:rFonts w:ascii="Arial" w:hAnsi="Arial" w:cs="Arial"/>
                <w:b w:val="0"/>
              </w:rPr>
              <w:t>RHA</w:t>
            </w:r>
            <w:r w:rsidRPr="00895157">
              <w:rPr>
                <w:rFonts w:ascii="Arial" w:hAnsi="Arial" w:cs="Arial"/>
                <w:b w:val="0"/>
              </w:rPr>
              <w:t xml:space="preserve"> currently has in place to either reduce a risk to an acceptable level or increase the probability of a desirable outcome</w:t>
            </w:r>
          </w:p>
        </w:tc>
      </w:tr>
    </w:tbl>
    <w:p w:rsidR="004F6704" w:rsidRPr="00895157" w:rsidRDefault="004F6704" w:rsidP="008F3988">
      <w:pPr>
        <w:pStyle w:val="SUBHEAD"/>
        <w:jc w:val="left"/>
        <w:rPr>
          <w:rFonts w:cs="Arial"/>
          <w:szCs w:val="24"/>
        </w:rPr>
      </w:pPr>
    </w:p>
    <w:p w:rsidR="003D23D2" w:rsidRPr="00895157" w:rsidRDefault="003D23D2" w:rsidP="008F3988">
      <w:pPr>
        <w:pStyle w:val="SUBHEAD"/>
        <w:jc w:val="left"/>
        <w:rPr>
          <w:rFonts w:cs="Arial"/>
          <w:szCs w:val="24"/>
        </w:rPr>
      </w:pPr>
    </w:p>
    <w:p w:rsidR="003D23D2" w:rsidRPr="00895157" w:rsidRDefault="003D23D2" w:rsidP="008F3988">
      <w:pPr>
        <w:pStyle w:val="SUBHEAD"/>
        <w:jc w:val="left"/>
        <w:rPr>
          <w:rFonts w:cs="Arial"/>
          <w:szCs w:val="24"/>
        </w:rPr>
      </w:pPr>
    </w:p>
    <w:p w:rsidR="000D79F6" w:rsidRPr="00895157" w:rsidRDefault="000D79F6" w:rsidP="008F3988">
      <w:pPr>
        <w:pStyle w:val="SUBHEAD"/>
        <w:jc w:val="left"/>
        <w:rPr>
          <w:rFonts w:cs="Arial"/>
          <w:szCs w:val="24"/>
        </w:rPr>
      </w:pPr>
    </w:p>
    <w:tbl>
      <w:tblPr>
        <w:tblStyle w:val="TableGrid8"/>
        <w:tblW w:w="10173" w:type="dxa"/>
        <w:tblLook w:val="04A0" w:firstRow="1" w:lastRow="0" w:firstColumn="1" w:lastColumn="0" w:noHBand="0" w:noVBand="1"/>
      </w:tblPr>
      <w:tblGrid>
        <w:gridCol w:w="1951"/>
        <w:gridCol w:w="8222"/>
      </w:tblGrid>
      <w:tr w:rsidR="00895157" w:rsidRPr="00895157" w:rsidTr="0036143B">
        <w:tc>
          <w:tcPr>
            <w:tcW w:w="1951" w:type="dxa"/>
            <w:shd w:val="clear" w:color="auto" w:fill="002060"/>
          </w:tcPr>
          <w:p w:rsidR="000D79F6" w:rsidRPr="00895157" w:rsidRDefault="000D79F6" w:rsidP="000D79F6">
            <w:pPr>
              <w:rPr>
                <w:rFonts w:ascii="Arial" w:hAnsi="Arial" w:cs="Arial"/>
              </w:rPr>
            </w:pPr>
            <w:r w:rsidRPr="00895157">
              <w:rPr>
                <w:rFonts w:ascii="Arial" w:hAnsi="Arial" w:cs="Arial"/>
              </w:rPr>
              <w:t>Risk</w:t>
            </w:r>
            <w:r w:rsidR="002864E1" w:rsidRPr="00895157">
              <w:rPr>
                <w:rFonts w:ascii="Arial" w:hAnsi="Arial" w:cs="Arial"/>
              </w:rPr>
              <w:t xml:space="preserve"> Category</w:t>
            </w:r>
          </w:p>
        </w:tc>
        <w:tc>
          <w:tcPr>
            <w:tcW w:w="8222" w:type="dxa"/>
            <w:shd w:val="clear" w:color="auto" w:fill="002060"/>
          </w:tcPr>
          <w:p w:rsidR="000D79F6" w:rsidRPr="00895157" w:rsidRDefault="000D79F6" w:rsidP="000D79F6">
            <w:pPr>
              <w:jc w:val="center"/>
              <w:rPr>
                <w:rFonts w:ascii="Arial" w:hAnsi="Arial" w:cs="Arial"/>
              </w:rPr>
            </w:pPr>
            <w:r w:rsidRPr="00895157">
              <w:rPr>
                <w:rFonts w:ascii="Arial" w:hAnsi="Arial" w:cs="Arial"/>
              </w:rPr>
              <w:t>Definition</w:t>
            </w:r>
          </w:p>
        </w:tc>
      </w:tr>
      <w:tr w:rsidR="00895157" w:rsidRPr="00895157" w:rsidTr="000D79F6">
        <w:tc>
          <w:tcPr>
            <w:tcW w:w="1951" w:type="dxa"/>
          </w:tcPr>
          <w:p w:rsidR="000D79F6" w:rsidRPr="00895157" w:rsidRDefault="000D79F6" w:rsidP="000D79F6">
            <w:pPr>
              <w:rPr>
                <w:rFonts w:ascii="Arial" w:hAnsi="Arial" w:cs="Arial"/>
              </w:rPr>
            </w:pPr>
            <w:r w:rsidRPr="00895157">
              <w:rPr>
                <w:rFonts w:ascii="Arial" w:hAnsi="Arial" w:cs="Arial"/>
              </w:rPr>
              <w:t>Political</w:t>
            </w:r>
          </w:p>
        </w:tc>
        <w:tc>
          <w:tcPr>
            <w:tcW w:w="8222" w:type="dxa"/>
          </w:tcPr>
          <w:p w:rsidR="000D79F6" w:rsidRPr="00895157" w:rsidRDefault="000D79F6" w:rsidP="000D79F6">
            <w:pPr>
              <w:rPr>
                <w:rFonts w:ascii="Arial" w:hAnsi="Arial" w:cs="Arial"/>
                <w:b w:val="0"/>
              </w:rPr>
            </w:pPr>
            <w:r w:rsidRPr="00895157">
              <w:rPr>
                <w:rFonts w:ascii="Arial" w:hAnsi="Arial" w:cs="Arial"/>
                <w:b w:val="0"/>
              </w:rPr>
              <w:t>Associated with the failure to deliver either central or local government policies, or recognise their priorities; threats from new policies and legislation.</w:t>
            </w:r>
          </w:p>
          <w:p w:rsidR="000D79F6" w:rsidRPr="00895157" w:rsidRDefault="000D79F6" w:rsidP="000D79F6">
            <w:pPr>
              <w:rPr>
                <w:rFonts w:ascii="Arial" w:hAnsi="Arial" w:cs="Arial"/>
                <w:b w:val="0"/>
              </w:rPr>
            </w:pPr>
          </w:p>
        </w:tc>
      </w:tr>
      <w:tr w:rsidR="00895157" w:rsidRPr="00895157" w:rsidTr="000D79F6">
        <w:tc>
          <w:tcPr>
            <w:tcW w:w="1951" w:type="dxa"/>
          </w:tcPr>
          <w:p w:rsidR="000D79F6" w:rsidRPr="00895157" w:rsidRDefault="000D79F6" w:rsidP="000D79F6">
            <w:pPr>
              <w:rPr>
                <w:rFonts w:ascii="Arial" w:hAnsi="Arial" w:cs="Arial"/>
              </w:rPr>
            </w:pPr>
            <w:r w:rsidRPr="00895157">
              <w:rPr>
                <w:rFonts w:ascii="Arial" w:hAnsi="Arial" w:cs="Arial"/>
              </w:rPr>
              <w:t>Financial/</w:t>
            </w:r>
          </w:p>
          <w:p w:rsidR="000D79F6" w:rsidRPr="00895157" w:rsidRDefault="000D79F6" w:rsidP="000D79F6">
            <w:pPr>
              <w:rPr>
                <w:rFonts w:ascii="Arial" w:hAnsi="Arial" w:cs="Arial"/>
              </w:rPr>
            </w:pPr>
            <w:r w:rsidRPr="00895157">
              <w:rPr>
                <w:rFonts w:ascii="Arial" w:hAnsi="Arial" w:cs="Arial"/>
              </w:rPr>
              <w:t>Economic</w:t>
            </w:r>
          </w:p>
        </w:tc>
        <w:tc>
          <w:tcPr>
            <w:tcW w:w="8222" w:type="dxa"/>
          </w:tcPr>
          <w:p w:rsidR="000D79F6" w:rsidRPr="00895157" w:rsidRDefault="000D79F6" w:rsidP="000D79F6">
            <w:pPr>
              <w:rPr>
                <w:rFonts w:ascii="Arial" w:hAnsi="Arial" w:cs="Arial"/>
                <w:b w:val="0"/>
              </w:rPr>
            </w:pPr>
            <w:r w:rsidRPr="00895157">
              <w:rPr>
                <w:rFonts w:ascii="Arial" w:hAnsi="Arial" w:cs="Arial"/>
                <w:b w:val="0"/>
              </w:rPr>
              <w:t xml:space="preserve">Associated with financial planning and control. Affecting the ability of </w:t>
            </w:r>
            <w:r w:rsidR="007D5D55">
              <w:rPr>
                <w:rFonts w:ascii="Arial" w:hAnsi="Arial" w:cs="Arial"/>
                <w:b w:val="0"/>
              </w:rPr>
              <w:t>RHA</w:t>
            </w:r>
            <w:r w:rsidR="005A3EA3" w:rsidRPr="00895157">
              <w:rPr>
                <w:rFonts w:ascii="Arial" w:hAnsi="Arial" w:cs="Arial"/>
                <w:b w:val="0"/>
              </w:rPr>
              <w:t xml:space="preserve"> to</w:t>
            </w:r>
            <w:r w:rsidRPr="00895157">
              <w:rPr>
                <w:rFonts w:ascii="Arial" w:hAnsi="Arial" w:cs="Arial"/>
                <w:b w:val="0"/>
              </w:rPr>
              <w:t xml:space="preserve"> meet its financial commitments e.g. internal budgetary pressures, the failure to purchase adequate insurance cover, external macro-level economic changes e.g. market changes.</w:t>
            </w:r>
          </w:p>
          <w:p w:rsidR="000D79F6" w:rsidRPr="00895157" w:rsidRDefault="000D79F6" w:rsidP="000D79F6">
            <w:pPr>
              <w:rPr>
                <w:rFonts w:ascii="Arial" w:hAnsi="Arial" w:cs="Arial"/>
                <w:b w:val="0"/>
              </w:rPr>
            </w:pPr>
          </w:p>
        </w:tc>
      </w:tr>
      <w:tr w:rsidR="00895157" w:rsidRPr="00895157" w:rsidTr="000D79F6">
        <w:tc>
          <w:tcPr>
            <w:tcW w:w="1951" w:type="dxa"/>
          </w:tcPr>
          <w:p w:rsidR="000D79F6" w:rsidRPr="00895157" w:rsidRDefault="000D79F6" w:rsidP="000D79F6">
            <w:pPr>
              <w:rPr>
                <w:rFonts w:ascii="Arial" w:hAnsi="Arial" w:cs="Arial"/>
              </w:rPr>
            </w:pPr>
            <w:r w:rsidRPr="00895157">
              <w:rPr>
                <w:rFonts w:ascii="Arial" w:hAnsi="Arial" w:cs="Arial"/>
              </w:rPr>
              <w:t>Social/</w:t>
            </w:r>
          </w:p>
          <w:p w:rsidR="000D79F6" w:rsidRPr="00895157" w:rsidRDefault="000D79F6" w:rsidP="000D79F6">
            <w:pPr>
              <w:rPr>
                <w:rFonts w:ascii="Arial" w:hAnsi="Arial" w:cs="Arial"/>
              </w:rPr>
            </w:pPr>
            <w:r w:rsidRPr="00895157">
              <w:rPr>
                <w:rFonts w:ascii="Arial" w:hAnsi="Arial" w:cs="Arial"/>
              </w:rPr>
              <w:t>Cultural</w:t>
            </w:r>
          </w:p>
        </w:tc>
        <w:tc>
          <w:tcPr>
            <w:tcW w:w="8222" w:type="dxa"/>
          </w:tcPr>
          <w:p w:rsidR="000D79F6" w:rsidRPr="00895157" w:rsidRDefault="000D79F6" w:rsidP="000D79F6">
            <w:pPr>
              <w:rPr>
                <w:rFonts w:ascii="Arial" w:hAnsi="Arial" w:cs="Arial"/>
                <w:b w:val="0"/>
              </w:rPr>
            </w:pPr>
            <w:r w:rsidRPr="00895157">
              <w:rPr>
                <w:rFonts w:ascii="Arial" w:hAnsi="Arial" w:cs="Arial"/>
                <w:b w:val="0"/>
              </w:rPr>
              <w:t xml:space="preserve">Relating to the effects of changes in demographic, residential or socio-economic trends on </w:t>
            </w:r>
            <w:r w:rsidR="007D5D55">
              <w:rPr>
                <w:rFonts w:ascii="Arial" w:hAnsi="Arial" w:cs="Arial"/>
                <w:b w:val="0"/>
              </w:rPr>
              <w:t>RHA</w:t>
            </w:r>
            <w:r w:rsidR="005A3EA3" w:rsidRPr="00895157">
              <w:rPr>
                <w:rFonts w:ascii="Arial" w:hAnsi="Arial" w:cs="Arial"/>
                <w:b w:val="0"/>
              </w:rPr>
              <w:t>’s</w:t>
            </w:r>
            <w:r w:rsidRPr="00895157">
              <w:rPr>
                <w:rFonts w:ascii="Arial" w:hAnsi="Arial" w:cs="Arial"/>
                <w:b w:val="0"/>
              </w:rPr>
              <w:t xml:space="preserve"> ability to respond and meet its objectives.</w:t>
            </w:r>
          </w:p>
          <w:p w:rsidR="000D79F6" w:rsidRPr="00895157" w:rsidRDefault="000D79F6" w:rsidP="000D79F6">
            <w:pPr>
              <w:rPr>
                <w:rFonts w:ascii="Arial" w:hAnsi="Arial" w:cs="Arial"/>
                <w:b w:val="0"/>
              </w:rPr>
            </w:pPr>
          </w:p>
        </w:tc>
      </w:tr>
      <w:tr w:rsidR="00895157" w:rsidRPr="00895157" w:rsidTr="000D79F6">
        <w:tc>
          <w:tcPr>
            <w:tcW w:w="1951" w:type="dxa"/>
          </w:tcPr>
          <w:p w:rsidR="000D79F6" w:rsidRPr="00895157" w:rsidRDefault="000D79F6" w:rsidP="000D79F6">
            <w:pPr>
              <w:rPr>
                <w:rFonts w:ascii="Arial" w:hAnsi="Arial" w:cs="Arial"/>
              </w:rPr>
            </w:pPr>
            <w:r w:rsidRPr="00895157">
              <w:rPr>
                <w:rFonts w:ascii="Arial" w:hAnsi="Arial" w:cs="Arial"/>
              </w:rPr>
              <w:t>Technological</w:t>
            </w:r>
          </w:p>
        </w:tc>
        <w:tc>
          <w:tcPr>
            <w:tcW w:w="8222" w:type="dxa"/>
          </w:tcPr>
          <w:p w:rsidR="000D79F6" w:rsidRPr="00895157" w:rsidRDefault="000D79F6" w:rsidP="000D79F6">
            <w:pPr>
              <w:rPr>
                <w:rFonts w:ascii="Arial" w:hAnsi="Arial" w:cs="Arial"/>
                <w:b w:val="0"/>
              </w:rPr>
            </w:pPr>
            <w:r w:rsidRPr="00895157">
              <w:rPr>
                <w:rFonts w:ascii="Arial" w:hAnsi="Arial" w:cs="Arial"/>
                <w:b w:val="0"/>
              </w:rPr>
              <w:t xml:space="preserve">Associated with the capacity to deal with the pace/scale of technological change, or </w:t>
            </w:r>
            <w:r w:rsidR="007D5D55">
              <w:rPr>
                <w:rFonts w:ascii="Arial" w:hAnsi="Arial" w:cs="Arial"/>
                <w:b w:val="0"/>
              </w:rPr>
              <w:t>RHA</w:t>
            </w:r>
            <w:r w:rsidR="005A3EA3" w:rsidRPr="00895157">
              <w:rPr>
                <w:rFonts w:ascii="Arial" w:hAnsi="Arial" w:cs="Arial"/>
                <w:b w:val="0"/>
              </w:rPr>
              <w:t>’s</w:t>
            </w:r>
            <w:r w:rsidRPr="00895157">
              <w:rPr>
                <w:rFonts w:ascii="Arial" w:hAnsi="Arial" w:cs="Arial"/>
                <w:b w:val="0"/>
              </w:rPr>
              <w:t xml:space="preserve"> ability to use technology to address changing demands. This may also include the consequences of intern</w:t>
            </w:r>
            <w:r w:rsidR="007D5D55">
              <w:rPr>
                <w:rFonts w:ascii="Arial" w:hAnsi="Arial" w:cs="Arial"/>
                <w:b w:val="0"/>
              </w:rPr>
              <w:t>al technological failures on</w:t>
            </w:r>
            <w:r w:rsidRPr="00895157">
              <w:rPr>
                <w:rFonts w:ascii="Arial" w:hAnsi="Arial" w:cs="Arial"/>
                <w:b w:val="0"/>
              </w:rPr>
              <w:t xml:space="preserve"> </w:t>
            </w:r>
            <w:r w:rsidR="007D5D55">
              <w:rPr>
                <w:rFonts w:ascii="Arial" w:hAnsi="Arial" w:cs="Arial"/>
                <w:b w:val="0"/>
              </w:rPr>
              <w:t>RHA</w:t>
            </w:r>
            <w:r w:rsidR="005A3EA3" w:rsidRPr="00895157">
              <w:rPr>
                <w:rFonts w:ascii="Arial" w:hAnsi="Arial" w:cs="Arial"/>
                <w:b w:val="0"/>
              </w:rPr>
              <w:t>’s</w:t>
            </w:r>
            <w:r w:rsidRPr="00895157">
              <w:rPr>
                <w:rFonts w:ascii="Arial" w:hAnsi="Arial" w:cs="Arial"/>
                <w:b w:val="0"/>
              </w:rPr>
              <w:t xml:space="preserve"> ability to deliver its objectives.</w:t>
            </w:r>
          </w:p>
          <w:p w:rsidR="000D79F6" w:rsidRPr="00895157" w:rsidRDefault="000D79F6" w:rsidP="000D79F6">
            <w:pPr>
              <w:rPr>
                <w:rFonts w:ascii="Arial" w:hAnsi="Arial" w:cs="Arial"/>
                <w:b w:val="0"/>
              </w:rPr>
            </w:pPr>
            <w:r w:rsidRPr="00895157">
              <w:rPr>
                <w:rFonts w:ascii="Arial" w:hAnsi="Arial" w:cs="Arial"/>
                <w:b w:val="0"/>
              </w:rPr>
              <w:t xml:space="preserve"> </w:t>
            </w:r>
          </w:p>
        </w:tc>
      </w:tr>
      <w:tr w:rsidR="00895157" w:rsidRPr="00895157" w:rsidTr="000D79F6">
        <w:tc>
          <w:tcPr>
            <w:tcW w:w="1951" w:type="dxa"/>
          </w:tcPr>
          <w:p w:rsidR="000D79F6" w:rsidRPr="00895157" w:rsidRDefault="000D79F6" w:rsidP="000D79F6">
            <w:pPr>
              <w:rPr>
                <w:rFonts w:ascii="Arial" w:hAnsi="Arial" w:cs="Arial"/>
              </w:rPr>
            </w:pPr>
            <w:r w:rsidRPr="00895157">
              <w:rPr>
                <w:rFonts w:ascii="Arial" w:hAnsi="Arial" w:cs="Arial"/>
              </w:rPr>
              <w:t>Compliance</w:t>
            </w:r>
          </w:p>
        </w:tc>
        <w:tc>
          <w:tcPr>
            <w:tcW w:w="8222" w:type="dxa"/>
          </w:tcPr>
          <w:p w:rsidR="000D79F6" w:rsidRPr="00895157" w:rsidRDefault="000D79F6" w:rsidP="000D79F6">
            <w:pPr>
              <w:rPr>
                <w:rFonts w:ascii="Arial" w:hAnsi="Arial" w:cs="Arial"/>
                <w:b w:val="0"/>
              </w:rPr>
            </w:pPr>
            <w:r w:rsidRPr="00895157">
              <w:rPr>
                <w:rFonts w:ascii="Arial" w:hAnsi="Arial" w:cs="Arial"/>
                <w:b w:val="0"/>
              </w:rPr>
              <w:t xml:space="preserve">Related to possible non-compliance through breaches of legislation e.g. SORP non-compliance, illegality, non-compliance with regulatory requirements, with Health and </w:t>
            </w:r>
            <w:r w:rsidR="002864E1" w:rsidRPr="00895157">
              <w:rPr>
                <w:rFonts w:ascii="Arial" w:hAnsi="Arial" w:cs="Arial"/>
                <w:b w:val="0"/>
              </w:rPr>
              <w:t xml:space="preserve">Safety and/or non-adherence to </w:t>
            </w:r>
            <w:r w:rsidR="007D5D55">
              <w:rPr>
                <w:rFonts w:ascii="Arial" w:hAnsi="Arial" w:cs="Arial"/>
                <w:b w:val="0"/>
              </w:rPr>
              <w:t>RHA</w:t>
            </w:r>
            <w:r w:rsidR="005A3EA3" w:rsidRPr="00895157">
              <w:rPr>
                <w:rFonts w:ascii="Arial" w:hAnsi="Arial" w:cs="Arial"/>
                <w:b w:val="0"/>
              </w:rPr>
              <w:t xml:space="preserve"> policies</w:t>
            </w:r>
            <w:r w:rsidRPr="00895157">
              <w:rPr>
                <w:rFonts w:ascii="Arial" w:hAnsi="Arial" w:cs="Arial"/>
                <w:b w:val="0"/>
              </w:rPr>
              <w:t xml:space="preserve"> and procedures.</w:t>
            </w:r>
          </w:p>
          <w:p w:rsidR="000D79F6" w:rsidRPr="00895157" w:rsidRDefault="000D79F6" w:rsidP="000D79F6">
            <w:pPr>
              <w:rPr>
                <w:rFonts w:ascii="Arial" w:hAnsi="Arial" w:cs="Arial"/>
                <w:b w:val="0"/>
              </w:rPr>
            </w:pPr>
          </w:p>
        </w:tc>
      </w:tr>
      <w:tr w:rsidR="00895157" w:rsidRPr="00895157" w:rsidTr="000D79F6">
        <w:tc>
          <w:tcPr>
            <w:tcW w:w="1951" w:type="dxa"/>
          </w:tcPr>
          <w:p w:rsidR="000D79F6" w:rsidRPr="00895157" w:rsidRDefault="000D79F6" w:rsidP="000D79F6">
            <w:pPr>
              <w:rPr>
                <w:rFonts w:ascii="Arial" w:hAnsi="Arial" w:cs="Arial"/>
              </w:rPr>
            </w:pPr>
            <w:r w:rsidRPr="00895157">
              <w:rPr>
                <w:rFonts w:ascii="Arial" w:hAnsi="Arial" w:cs="Arial"/>
              </w:rPr>
              <w:t>Environmental</w:t>
            </w:r>
          </w:p>
        </w:tc>
        <w:tc>
          <w:tcPr>
            <w:tcW w:w="8222" w:type="dxa"/>
          </w:tcPr>
          <w:p w:rsidR="000D79F6" w:rsidRPr="00895157" w:rsidRDefault="000D79F6" w:rsidP="000D79F6">
            <w:pPr>
              <w:rPr>
                <w:rFonts w:ascii="Arial" w:hAnsi="Arial" w:cs="Arial"/>
                <w:b w:val="0"/>
              </w:rPr>
            </w:pPr>
            <w:r w:rsidRPr="00895157">
              <w:rPr>
                <w:rFonts w:ascii="Arial" w:hAnsi="Arial" w:cs="Arial"/>
                <w:b w:val="0"/>
              </w:rPr>
              <w:t>Relating to the environmental consequences of progressing the organisation’s objectives; energy and fuel efficiency issues; etc.</w:t>
            </w:r>
          </w:p>
          <w:p w:rsidR="000D79F6" w:rsidRPr="00895157" w:rsidRDefault="000D79F6" w:rsidP="000D79F6">
            <w:pPr>
              <w:rPr>
                <w:rFonts w:ascii="Arial" w:hAnsi="Arial" w:cs="Arial"/>
                <w:b w:val="0"/>
              </w:rPr>
            </w:pPr>
          </w:p>
        </w:tc>
      </w:tr>
      <w:tr w:rsidR="00895157" w:rsidRPr="00895157" w:rsidTr="000D79F6">
        <w:tc>
          <w:tcPr>
            <w:tcW w:w="1951" w:type="dxa"/>
          </w:tcPr>
          <w:p w:rsidR="000D79F6" w:rsidRPr="00895157" w:rsidRDefault="000D79F6" w:rsidP="000D79F6">
            <w:pPr>
              <w:rPr>
                <w:rFonts w:ascii="Arial" w:hAnsi="Arial" w:cs="Arial"/>
              </w:rPr>
            </w:pPr>
            <w:r w:rsidRPr="00895157">
              <w:rPr>
                <w:rFonts w:ascii="Arial" w:hAnsi="Arial" w:cs="Arial"/>
              </w:rPr>
              <w:t>Commercial</w:t>
            </w:r>
          </w:p>
        </w:tc>
        <w:tc>
          <w:tcPr>
            <w:tcW w:w="8222" w:type="dxa"/>
          </w:tcPr>
          <w:p w:rsidR="000D79F6" w:rsidRPr="00895157" w:rsidRDefault="000D79F6" w:rsidP="000D79F6">
            <w:pPr>
              <w:rPr>
                <w:rFonts w:ascii="Arial" w:hAnsi="Arial" w:cs="Arial"/>
                <w:b w:val="0"/>
              </w:rPr>
            </w:pPr>
            <w:r w:rsidRPr="00895157">
              <w:rPr>
                <w:rFonts w:ascii="Arial" w:hAnsi="Arial" w:cs="Arial"/>
                <w:b w:val="0"/>
              </w:rPr>
              <w:t>Under performance against contract specification leading to failure or inability to maintain provision; threats from the activities of competitors; partners change priorities.</w:t>
            </w:r>
          </w:p>
          <w:p w:rsidR="000D79F6" w:rsidRPr="00895157" w:rsidRDefault="000D79F6" w:rsidP="000D79F6">
            <w:pPr>
              <w:rPr>
                <w:rFonts w:ascii="Arial" w:hAnsi="Arial" w:cs="Arial"/>
                <w:b w:val="0"/>
              </w:rPr>
            </w:pPr>
          </w:p>
        </w:tc>
      </w:tr>
      <w:tr w:rsidR="000D79F6" w:rsidRPr="00895157" w:rsidTr="000D79F6">
        <w:tc>
          <w:tcPr>
            <w:tcW w:w="1951" w:type="dxa"/>
          </w:tcPr>
          <w:p w:rsidR="000D79F6" w:rsidRPr="00895157" w:rsidRDefault="000D79F6" w:rsidP="000D79F6">
            <w:pPr>
              <w:rPr>
                <w:rFonts w:ascii="Arial" w:hAnsi="Arial" w:cs="Arial"/>
              </w:rPr>
            </w:pPr>
            <w:r w:rsidRPr="00895157">
              <w:rPr>
                <w:rFonts w:ascii="Arial" w:hAnsi="Arial" w:cs="Arial"/>
              </w:rPr>
              <w:t>Tenant/</w:t>
            </w:r>
          </w:p>
          <w:p w:rsidR="000D79F6" w:rsidRPr="00895157" w:rsidRDefault="000D79F6" w:rsidP="000D79F6">
            <w:pPr>
              <w:rPr>
                <w:rFonts w:ascii="Arial" w:hAnsi="Arial" w:cs="Arial"/>
              </w:rPr>
            </w:pPr>
            <w:r w:rsidRPr="00895157">
              <w:rPr>
                <w:rFonts w:ascii="Arial" w:hAnsi="Arial" w:cs="Arial"/>
              </w:rPr>
              <w:t>Customer</w:t>
            </w:r>
          </w:p>
        </w:tc>
        <w:tc>
          <w:tcPr>
            <w:tcW w:w="8222" w:type="dxa"/>
          </w:tcPr>
          <w:p w:rsidR="000D79F6" w:rsidRPr="00895157" w:rsidRDefault="000D79F6" w:rsidP="000D79F6">
            <w:pPr>
              <w:rPr>
                <w:rFonts w:ascii="Arial" w:hAnsi="Arial" w:cs="Arial"/>
                <w:b w:val="0"/>
              </w:rPr>
            </w:pPr>
            <w:r w:rsidRPr="00895157">
              <w:rPr>
                <w:rFonts w:ascii="Arial" w:hAnsi="Arial" w:cs="Arial"/>
                <w:b w:val="0"/>
              </w:rPr>
              <w:t xml:space="preserve">Associated with failure to meet the current and changing needs and expectations of tenants, clients and customers e.g. service quality; duty of care, or to expose </w:t>
            </w:r>
            <w:r w:rsidR="007D5D55">
              <w:rPr>
                <w:rFonts w:ascii="Arial" w:hAnsi="Arial" w:cs="Arial"/>
                <w:b w:val="0"/>
              </w:rPr>
              <w:t>RHA</w:t>
            </w:r>
            <w:r w:rsidRPr="00895157">
              <w:rPr>
                <w:rFonts w:ascii="Arial" w:hAnsi="Arial" w:cs="Arial"/>
                <w:b w:val="0"/>
              </w:rPr>
              <w:t xml:space="preserve"> staff or assets to unnecessary risk.</w:t>
            </w:r>
          </w:p>
          <w:p w:rsidR="000D79F6" w:rsidRPr="00895157" w:rsidRDefault="000D79F6" w:rsidP="000D79F6">
            <w:pPr>
              <w:rPr>
                <w:rFonts w:ascii="Arial" w:hAnsi="Arial" w:cs="Arial"/>
                <w:b w:val="0"/>
              </w:rPr>
            </w:pPr>
          </w:p>
        </w:tc>
      </w:tr>
    </w:tbl>
    <w:p w:rsidR="000D79F6" w:rsidRPr="00895157" w:rsidRDefault="000D79F6" w:rsidP="008F3988">
      <w:pPr>
        <w:pStyle w:val="SUBHEAD"/>
        <w:jc w:val="left"/>
        <w:rPr>
          <w:rFonts w:cs="Arial"/>
          <w:szCs w:val="24"/>
        </w:rPr>
      </w:pPr>
    </w:p>
    <w:p w:rsidR="003D23D2" w:rsidRPr="00895157" w:rsidRDefault="00D34BCB" w:rsidP="008F3988">
      <w:pPr>
        <w:pStyle w:val="SUBHEAD"/>
        <w:jc w:val="left"/>
        <w:rPr>
          <w:rFonts w:cs="Arial"/>
          <w:szCs w:val="24"/>
        </w:rPr>
      </w:pPr>
      <w:r w:rsidRPr="00895157">
        <w:rPr>
          <w:rFonts w:cs="Arial"/>
          <w:szCs w:val="24"/>
        </w:rPr>
        <w:t>The above risk category table is added for additional information</w:t>
      </w:r>
    </w:p>
    <w:p w:rsidR="002E6724" w:rsidRPr="00895157" w:rsidRDefault="002E6724">
      <w:pPr>
        <w:pStyle w:val="SUBHEAD"/>
        <w:jc w:val="left"/>
        <w:rPr>
          <w:rFonts w:cs="Arial"/>
          <w:szCs w:val="24"/>
        </w:rPr>
      </w:pPr>
    </w:p>
    <w:sectPr w:rsidR="002E6724" w:rsidRPr="00895157" w:rsidSect="00D612FC">
      <w:headerReference w:type="default" r:id="rId13"/>
      <w:pgSz w:w="11906" w:h="16838"/>
      <w:pgMar w:top="851" w:right="902" w:bottom="284"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2BAB" w:rsidRDefault="003D2BAB">
      <w:r>
        <w:separator/>
      </w:r>
    </w:p>
  </w:endnote>
  <w:endnote w:type="continuationSeparator" w:id="0">
    <w:p w:rsidR="003D2BAB" w:rsidRDefault="003D2B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Interstate-BoldCondensed">
    <w:altName w:val="Interstate-BoldCondensed"/>
    <w:panose1 w:val="00000000000000000000"/>
    <w:charset w:val="00"/>
    <w:family w:val="swiss"/>
    <w:notTrueType/>
    <w:pitch w:val="default"/>
    <w:sig w:usb0="00000003" w:usb1="00000000" w:usb2="00000000" w:usb3="00000000" w:csb0="00000001" w:csb1="00000000"/>
  </w:font>
  <w:font w:name="Interstate-LightCondensed">
    <w:altName w:val="Interstate-LightCondense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altName w:val="Malgun Gothic Semilight"/>
    <w:panose1 w:val="020B0604020202020204"/>
    <w:charset w:val="80"/>
    <w:family w:val="swiss"/>
    <w:pitch w:val="variable"/>
    <w:sig w:usb0="00000000"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2BAB" w:rsidRPr="00044FE4" w:rsidRDefault="003D2BAB" w:rsidP="00044FE4">
    <w:pPr>
      <w:pStyle w:val="Footer"/>
      <w:jc w:val="center"/>
      <w:rPr>
        <w:rFonts w:ascii="Arial" w:hAnsi="Arial" w:cs="Arial"/>
        <w:b w:val="0"/>
        <w:sz w:val="16"/>
        <w:szCs w:val="16"/>
      </w:rPr>
    </w:pPr>
    <w:r w:rsidRPr="00044FE4">
      <w:rPr>
        <w:rStyle w:val="PageNumber"/>
        <w:rFonts w:ascii="Arial" w:hAnsi="Arial" w:cs="Arial"/>
        <w:b w:val="0"/>
        <w:sz w:val="16"/>
        <w:szCs w:val="16"/>
      </w:rPr>
      <w:fldChar w:fldCharType="begin"/>
    </w:r>
    <w:r w:rsidRPr="00044FE4">
      <w:rPr>
        <w:rStyle w:val="PageNumber"/>
        <w:rFonts w:ascii="Arial" w:hAnsi="Arial" w:cs="Arial"/>
        <w:b w:val="0"/>
        <w:sz w:val="16"/>
        <w:szCs w:val="16"/>
      </w:rPr>
      <w:instrText xml:space="preserve"> PAGE </w:instrText>
    </w:r>
    <w:r w:rsidRPr="00044FE4">
      <w:rPr>
        <w:rStyle w:val="PageNumber"/>
        <w:rFonts w:ascii="Arial" w:hAnsi="Arial" w:cs="Arial"/>
        <w:b w:val="0"/>
        <w:sz w:val="16"/>
        <w:szCs w:val="16"/>
      </w:rPr>
      <w:fldChar w:fldCharType="separate"/>
    </w:r>
    <w:r w:rsidR="00F92B84">
      <w:rPr>
        <w:rStyle w:val="PageNumber"/>
        <w:rFonts w:ascii="Arial" w:hAnsi="Arial" w:cs="Arial"/>
        <w:b w:val="0"/>
        <w:noProof/>
        <w:sz w:val="16"/>
        <w:szCs w:val="16"/>
      </w:rPr>
      <w:t>2</w:t>
    </w:r>
    <w:r w:rsidRPr="00044FE4">
      <w:rPr>
        <w:rStyle w:val="PageNumber"/>
        <w:rFonts w:ascii="Arial" w:hAnsi="Arial" w:cs="Arial"/>
        <w:b w:val="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2BAB" w:rsidRDefault="003D2BAB">
      <w:r>
        <w:separator/>
      </w:r>
    </w:p>
  </w:footnote>
  <w:footnote w:type="continuationSeparator" w:id="0">
    <w:p w:rsidR="003D2BAB" w:rsidRDefault="003D2B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2BAB" w:rsidRDefault="003D2BAB" w:rsidP="001B345A">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2BAB" w:rsidRDefault="003D2BAB" w:rsidP="001B345A">
    <w:pPr>
      <w:pStyle w:val="Header"/>
      <w:jc w:val="right"/>
    </w:pPr>
    <w:r>
      <w:rPr>
        <w:noProof/>
      </w:rPr>
      <w:drawing>
        <wp:anchor distT="0" distB="0" distL="114300" distR="114300" simplePos="0" relativeHeight="251656704" behindDoc="0" locked="0" layoutInCell="1" allowOverlap="1" wp14:anchorId="2375125E" wp14:editId="5D4E5FD6">
          <wp:simplePos x="0" y="0"/>
          <wp:positionH relativeFrom="page">
            <wp:posOffset>8982075</wp:posOffset>
          </wp:positionH>
          <wp:positionV relativeFrom="page">
            <wp:posOffset>116840</wp:posOffset>
          </wp:positionV>
          <wp:extent cx="1584960" cy="883920"/>
          <wp:effectExtent l="0" t="0" r="0" b="0"/>
          <wp:wrapNone/>
          <wp:docPr id="7" name="Picture 1" descr="SCC I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C ID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4960" cy="883920"/>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2BAB" w:rsidRDefault="003D2BAB" w:rsidP="00291830">
    <w:pPr>
      <w:pStyle w:val="Header"/>
      <w:jc w:val="right"/>
    </w:pPr>
  </w:p>
  <w:p w:rsidR="003D2BAB" w:rsidRDefault="003D2B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E0469"/>
    <w:multiLevelType w:val="hybridMultilevel"/>
    <w:tmpl w:val="49BC44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78D694D"/>
    <w:multiLevelType w:val="hybridMultilevel"/>
    <w:tmpl w:val="E00256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86B1623"/>
    <w:multiLevelType w:val="hybridMultilevel"/>
    <w:tmpl w:val="4092B3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474854"/>
    <w:multiLevelType w:val="hybridMultilevel"/>
    <w:tmpl w:val="2D02EF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D814E0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E63151A"/>
    <w:multiLevelType w:val="hybridMultilevel"/>
    <w:tmpl w:val="58DA33F8"/>
    <w:lvl w:ilvl="0" w:tplc="08090017">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01B11DF"/>
    <w:multiLevelType w:val="hybridMultilevel"/>
    <w:tmpl w:val="B01247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17E3AB3"/>
    <w:multiLevelType w:val="hybridMultilevel"/>
    <w:tmpl w:val="4C420A8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3E8671A"/>
    <w:multiLevelType w:val="hybridMultilevel"/>
    <w:tmpl w:val="8F3EDC08"/>
    <w:lvl w:ilvl="0" w:tplc="04090001">
      <w:start w:val="1"/>
      <w:numFmt w:val="bullet"/>
      <w:lvlText w:val=""/>
      <w:lvlJc w:val="left"/>
      <w:pPr>
        <w:ind w:left="108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5D53136"/>
    <w:multiLevelType w:val="hybridMultilevel"/>
    <w:tmpl w:val="3822D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10" w15:restartNumberingAfterBreak="0">
    <w:nsid w:val="161F4B04"/>
    <w:multiLevelType w:val="multilevel"/>
    <w:tmpl w:val="67B63408"/>
    <w:lvl w:ilvl="0">
      <w:start w:val="1"/>
      <w:numFmt w:val="lowerLetter"/>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7FB29E5"/>
    <w:multiLevelType w:val="hybridMultilevel"/>
    <w:tmpl w:val="C9C655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B885449"/>
    <w:multiLevelType w:val="hybridMultilevel"/>
    <w:tmpl w:val="69543A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BA5419D"/>
    <w:multiLevelType w:val="hybridMultilevel"/>
    <w:tmpl w:val="DC728E2E"/>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E63788D"/>
    <w:multiLevelType w:val="hybridMultilevel"/>
    <w:tmpl w:val="0B58A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E74103C"/>
    <w:multiLevelType w:val="hybridMultilevel"/>
    <w:tmpl w:val="22C8D288"/>
    <w:lvl w:ilvl="0" w:tplc="0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1EC3621F"/>
    <w:multiLevelType w:val="hybridMultilevel"/>
    <w:tmpl w:val="1DB63CB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21950D45"/>
    <w:multiLevelType w:val="multilevel"/>
    <w:tmpl w:val="67B63408"/>
    <w:lvl w:ilvl="0">
      <w:start w:val="1"/>
      <w:numFmt w:val="lowerLetter"/>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2F8D7441"/>
    <w:multiLevelType w:val="hybridMultilevel"/>
    <w:tmpl w:val="210069B6"/>
    <w:lvl w:ilvl="0" w:tplc="08090001">
      <w:start w:val="1"/>
      <w:numFmt w:val="bullet"/>
      <w:lvlText w:val=""/>
      <w:lvlJc w:val="left"/>
      <w:pPr>
        <w:ind w:left="1797" w:hanging="360"/>
      </w:pPr>
      <w:rPr>
        <w:rFonts w:ascii="Symbol" w:hAnsi="Symbol" w:hint="default"/>
      </w:rPr>
    </w:lvl>
    <w:lvl w:ilvl="1" w:tplc="08090003">
      <w:start w:val="1"/>
      <w:numFmt w:val="bullet"/>
      <w:lvlText w:val="o"/>
      <w:lvlJc w:val="left"/>
      <w:pPr>
        <w:ind w:left="2517" w:hanging="360"/>
      </w:pPr>
      <w:rPr>
        <w:rFonts w:ascii="Courier New" w:hAnsi="Courier New" w:cs="Courier New" w:hint="default"/>
      </w:rPr>
    </w:lvl>
    <w:lvl w:ilvl="2" w:tplc="08090005" w:tentative="1">
      <w:start w:val="1"/>
      <w:numFmt w:val="bullet"/>
      <w:lvlText w:val=""/>
      <w:lvlJc w:val="left"/>
      <w:pPr>
        <w:ind w:left="3237" w:hanging="360"/>
      </w:pPr>
      <w:rPr>
        <w:rFonts w:ascii="Wingdings" w:hAnsi="Wingdings" w:hint="default"/>
      </w:rPr>
    </w:lvl>
    <w:lvl w:ilvl="3" w:tplc="08090001" w:tentative="1">
      <w:start w:val="1"/>
      <w:numFmt w:val="bullet"/>
      <w:lvlText w:val=""/>
      <w:lvlJc w:val="left"/>
      <w:pPr>
        <w:ind w:left="3957" w:hanging="360"/>
      </w:pPr>
      <w:rPr>
        <w:rFonts w:ascii="Symbol" w:hAnsi="Symbol" w:hint="default"/>
      </w:rPr>
    </w:lvl>
    <w:lvl w:ilvl="4" w:tplc="08090003" w:tentative="1">
      <w:start w:val="1"/>
      <w:numFmt w:val="bullet"/>
      <w:lvlText w:val="o"/>
      <w:lvlJc w:val="left"/>
      <w:pPr>
        <w:ind w:left="4677" w:hanging="360"/>
      </w:pPr>
      <w:rPr>
        <w:rFonts w:ascii="Courier New" w:hAnsi="Courier New" w:cs="Courier New" w:hint="default"/>
      </w:rPr>
    </w:lvl>
    <w:lvl w:ilvl="5" w:tplc="08090005" w:tentative="1">
      <w:start w:val="1"/>
      <w:numFmt w:val="bullet"/>
      <w:lvlText w:val=""/>
      <w:lvlJc w:val="left"/>
      <w:pPr>
        <w:ind w:left="5397" w:hanging="360"/>
      </w:pPr>
      <w:rPr>
        <w:rFonts w:ascii="Wingdings" w:hAnsi="Wingdings" w:hint="default"/>
      </w:rPr>
    </w:lvl>
    <w:lvl w:ilvl="6" w:tplc="08090001" w:tentative="1">
      <w:start w:val="1"/>
      <w:numFmt w:val="bullet"/>
      <w:lvlText w:val=""/>
      <w:lvlJc w:val="left"/>
      <w:pPr>
        <w:ind w:left="6117" w:hanging="360"/>
      </w:pPr>
      <w:rPr>
        <w:rFonts w:ascii="Symbol" w:hAnsi="Symbol" w:hint="default"/>
      </w:rPr>
    </w:lvl>
    <w:lvl w:ilvl="7" w:tplc="08090003" w:tentative="1">
      <w:start w:val="1"/>
      <w:numFmt w:val="bullet"/>
      <w:lvlText w:val="o"/>
      <w:lvlJc w:val="left"/>
      <w:pPr>
        <w:ind w:left="6837" w:hanging="360"/>
      </w:pPr>
      <w:rPr>
        <w:rFonts w:ascii="Courier New" w:hAnsi="Courier New" w:cs="Courier New" w:hint="default"/>
      </w:rPr>
    </w:lvl>
    <w:lvl w:ilvl="8" w:tplc="08090005" w:tentative="1">
      <w:start w:val="1"/>
      <w:numFmt w:val="bullet"/>
      <w:lvlText w:val=""/>
      <w:lvlJc w:val="left"/>
      <w:pPr>
        <w:ind w:left="7557" w:hanging="360"/>
      </w:pPr>
      <w:rPr>
        <w:rFonts w:ascii="Wingdings" w:hAnsi="Wingdings" w:hint="default"/>
      </w:rPr>
    </w:lvl>
  </w:abstractNum>
  <w:abstractNum w:abstractNumId="19" w15:restartNumberingAfterBreak="0">
    <w:nsid w:val="30FD08A6"/>
    <w:multiLevelType w:val="hybridMultilevel"/>
    <w:tmpl w:val="CC624C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1956FA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3FE621C1"/>
    <w:multiLevelType w:val="hybridMultilevel"/>
    <w:tmpl w:val="EBD87670"/>
    <w:lvl w:ilvl="0" w:tplc="0809000F">
      <w:start w:val="1"/>
      <w:numFmt w:val="decimal"/>
      <w:lvlText w:val="%1."/>
      <w:lvlJc w:val="left"/>
      <w:pPr>
        <w:tabs>
          <w:tab w:val="num" w:pos="644"/>
        </w:tabs>
        <w:ind w:left="644" w:hanging="360"/>
      </w:pPr>
    </w:lvl>
    <w:lvl w:ilvl="1" w:tplc="0809000F">
      <w:start w:val="1"/>
      <w:numFmt w:val="decimal"/>
      <w:lvlText w:val="%2."/>
      <w:lvlJc w:val="left"/>
      <w:pPr>
        <w:tabs>
          <w:tab w:val="num" w:pos="1440"/>
        </w:tabs>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1511471"/>
    <w:multiLevelType w:val="hybridMultilevel"/>
    <w:tmpl w:val="E0AE2690"/>
    <w:lvl w:ilvl="0" w:tplc="0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4BD1651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4D8B0D5D"/>
    <w:multiLevelType w:val="hybridMultilevel"/>
    <w:tmpl w:val="983471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F813D5B"/>
    <w:multiLevelType w:val="hybridMultilevel"/>
    <w:tmpl w:val="38C06D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54D2391F"/>
    <w:multiLevelType w:val="hybridMultilevel"/>
    <w:tmpl w:val="AF3AB71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577C6EBB"/>
    <w:multiLevelType w:val="multilevel"/>
    <w:tmpl w:val="35A09928"/>
    <w:styleLink w:val="Style1"/>
    <w:lvl w:ilvl="0">
      <w:start w:val="1"/>
      <w:numFmt w:val="lowerLetter"/>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8" w15:restartNumberingAfterBreak="0">
    <w:nsid w:val="5C712F6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5CA748CE"/>
    <w:multiLevelType w:val="hybridMultilevel"/>
    <w:tmpl w:val="A85EAF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F631157"/>
    <w:multiLevelType w:val="hybridMultilevel"/>
    <w:tmpl w:val="C068D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1ED10DC"/>
    <w:multiLevelType w:val="hybridMultilevel"/>
    <w:tmpl w:val="1B8C1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30E5D1B"/>
    <w:multiLevelType w:val="multilevel"/>
    <w:tmpl w:val="4B929542"/>
    <w:name w:val="seq1"/>
    <w:lvl w:ilvl="0">
      <w:start w:val="1"/>
      <w:numFmt w:val="decimal"/>
      <w:pStyle w:val="N1"/>
      <w:suff w:val="nothing"/>
      <w:lvlText w:val="%1."/>
      <w:lvlJc w:val="left"/>
      <w:pPr>
        <w:ind w:left="450" w:firstLine="170"/>
      </w:pPr>
      <w:rPr>
        <w:rFonts w:hint="default"/>
        <w:b/>
        <w:i w:val="0"/>
      </w:rPr>
    </w:lvl>
    <w:lvl w:ilvl="1">
      <w:start w:val="1"/>
      <w:numFmt w:val="decimal"/>
      <w:pStyle w:val="N2"/>
      <w:suff w:val="space"/>
      <w:lvlText w:val="(%2)"/>
      <w:lvlJc w:val="left"/>
      <w:pPr>
        <w:ind w:left="450" w:firstLine="170"/>
      </w:pPr>
      <w:rPr>
        <w:rFonts w:hint="default"/>
        <w:b w:val="0"/>
        <w:i w:val="0"/>
      </w:rPr>
    </w:lvl>
    <w:lvl w:ilvl="2">
      <w:start w:val="1"/>
      <w:numFmt w:val="lowerLetter"/>
      <w:pStyle w:val="N3"/>
      <w:lvlText w:val="(%3)"/>
      <w:lvlJc w:val="left"/>
      <w:pPr>
        <w:tabs>
          <w:tab w:val="num" w:pos="1187"/>
        </w:tabs>
        <w:ind w:left="1187" w:hanging="397"/>
      </w:pPr>
      <w:rPr>
        <w:rFonts w:hint="default"/>
      </w:rPr>
    </w:lvl>
    <w:lvl w:ilvl="3">
      <w:start w:val="1"/>
      <w:numFmt w:val="lowerRoman"/>
      <w:pStyle w:val="N4"/>
      <w:lvlText w:val="(%4)"/>
      <w:lvlJc w:val="right"/>
      <w:pPr>
        <w:tabs>
          <w:tab w:val="num" w:pos="1584"/>
        </w:tabs>
        <w:ind w:left="1584" w:hanging="113"/>
      </w:pPr>
      <w:rPr>
        <w:rFonts w:hint="default"/>
      </w:rPr>
    </w:lvl>
    <w:lvl w:ilvl="4">
      <w:start w:val="27"/>
      <w:numFmt w:val="lowerLetter"/>
      <w:pStyle w:val="N5"/>
      <w:lvlText w:val="(%5)"/>
      <w:lvlJc w:val="left"/>
      <w:pPr>
        <w:tabs>
          <w:tab w:val="num" w:pos="2151"/>
        </w:tabs>
        <w:ind w:left="2151" w:hanging="567"/>
      </w:pPr>
      <w:rPr>
        <w:rFonts w:hint="default"/>
      </w:rPr>
    </w:lvl>
    <w:lvl w:ilvl="5">
      <w:start w:val="1"/>
      <w:numFmt w:val="lowerLetter"/>
      <w:lvlText w:val="(%6)"/>
      <w:lvlJc w:val="left"/>
      <w:pPr>
        <w:tabs>
          <w:tab w:val="num" w:pos="1170"/>
        </w:tabs>
        <w:ind w:left="1170" w:hanging="720"/>
      </w:pPr>
      <w:rPr>
        <w:rFonts w:hint="default"/>
      </w:rPr>
    </w:lvl>
    <w:lvl w:ilvl="6">
      <w:start w:val="1"/>
      <w:numFmt w:val="lowerRoman"/>
      <w:lvlText w:val="(%7)"/>
      <w:lvlJc w:val="left"/>
      <w:pPr>
        <w:tabs>
          <w:tab w:val="num" w:pos="1890"/>
        </w:tabs>
        <w:ind w:left="1890" w:hanging="720"/>
      </w:pPr>
      <w:rPr>
        <w:rFonts w:hint="default"/>
      </w:rPr>
    </w:lvl>
    <w:lvl w:ilvl="7">
      <w:start w:val="1"/>
      <w:numFmt w:val="lowerLetter"/>
      <w:lvlText w:val="(%8)"/>
      <w:lvlJc w:val="left"/>
      <w:pPr>
        <w:tabs>
          <w:tab w:val="num" w:pos="2610"/>
        </w:tabs>
        <w:ind w:left="2610" w:hanging="720"/>
      </w:pPr>
      <w:rPr>
        <w:rFonts w:hint="default"/>
      </w:rPr>
    </w:lvl>
    <w:lvl w:ilvl="8">
      <w:start w:val="1"/>
      <w:numFmt w:val="lowerRoman"/>
      <w:lvlText w:val="(%9)"/>
      <w:lvlJc w:val="left"/>
      <w:pPr>
        <w:tabs>
          <w:tab w:val="num" w:pos="3330"/>
        </w:tabs>
        <w:ind w:left="3330" w:hanging="720"/>
      </w:pPr>
      <w:rPr>
        <w:rFonts w:hint="default"/>
      </w:rPr>
    </w:lvl>
  </w:abstractNum>
  <w:abstractNum w:abstractNumId="33" w15:restartNumberingAfterBreak="0">
    <w:nsid w:val="63404AAF"/>
    <w:multiLevelType w:val="hybridMultilevel"/>
    <w:tmpl w:val="B47A3A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A410E88"/>
    <w:multiLevelType w:val="hybridMultilevel"/>
    <w:tmpl w:val="6F163F3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6B3C1B52"/>
    <w:multiLevelType w:val="hybridMultilevel"/>
    <w:tmpl w:val="C566658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6CD31F14"/>
    <w:multiLevelType w:val="hybridMultilevel"/>
    <w:tmpl w:val="51361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FD86FF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70E42FC2"/>
    <w:multiLevelType w:val="hybridMultilevel"/>
    <w:tmpl w:val="B3B22EE8"/>
    <w:lvl w:ilvl="0" w:tplc="24B6C292">
      <w:start w:val="1"/>
      <w:numFmt w:val="bullet"/>
      <w:lvlText w:val="-"/>
      <w:lvlJc w:val="left"/>
      <w:pPr>
        <w:ind w:left="2163" w:hanging="360"/>
      </w:pPr>
      <w:rPr>
        <w:rFonts w:ascii="Courier New" w:hAnsi="Courier New" w:hint="default"/>
      </w:rPr>
    </w:lvl>
    <w:lvl w:ilvl="1" w:tplc="08090019" w:tentative="1">
      <w:start w:val="1"/>
      <w:numFmt w:val="lowerLetter"/>
      <w:lvlText w:val="%2."/>
      <w:lvlJc w:val="left"/>
      <w:pPr>
        <w:ind w:left="2883" w:hanging="360"/>
      </w:pPr>
    </w:lvl>
    <w:lvl w:ilvl="2" w:tplc="0809001B" w:tentative="1">
      <w:start w:val="1"/>
      <w:numFmt w:val="lowerRoman"/>
      <w:lvlText w:val="%3."/>
      <w:lvlJc w:val="right"/>
      <w:pPr>
        <w:ind w:left="3603" w:hanging="180"/>
      </w:pPr>
    </w:lvl>
    <w:lvl w:ilvl="3" w:tplc="0809000F" w:tentative="1">
      <w:start w:val="1"/>
      <w:numFmt w:val="decimal"/>
      <w:lvlText w:val="%4."/>
      <w:lvlJc w:val="left"/>
      <w:pPr>
        <w:ind w:left="4323" w:hanging="360"/>
      </w:pPr>
    </w:lvl>
    <w:lvl w:ilvl="4" w:tplc="08090019" w:tentative="1">
      <w:start w:val="1"/>
      <w:numFmt w:val="lowerLetter"/>
      <w:lvlText w:val="%5."/>
      <w:lvlJc w:val="left"/>
      <w:pPr>
        <w:ind w:left="5043" w:hanging="360"/>
      </w:pPr>
    </w:lvl>
    <w:lvl w:ilvl="5" w:tplc="0809001B" w:tentative="1">
      <w:start w:val="1"/>
      <w:numFmt w:val="lowerRoman"/>
      <w:lvlText w:val="%6."/>
      <w:lvlJc w:val="right"/>
      <w:pPr>
        <w:ind w:left="5763" w:hanging="180"/>
      </w:pPr>
    </w:lvl>
    <w:lvl w:ilvl="6" w:tplc="0809000F" w:tentative="1">
      <w:start w:val="1"/>
      <w:numFmt w:val="decimal"/>
      <w:lvlText w:val="%7."/>
      <w:lvlJc w:val="left"/>
      <w:pPr>
        <w:ind w:left="6483" w:hanging="360"/>
      </w:pPr>
    </w:lvl>
    <w:lvl w:ilvl="7" w:tplc="08090019" w:tentative="1">
      <w:start w:val="1"/>
      <w:numFmt w:val="lowerLetter"/>
      <w:lvlText w:val="%8."/>
      <w:lvlJc w:val="left"/>
      <w:pPr>
        <w:ind w:left="7203" w:hanging="360"/>
      </w:pPr>
    </w:lvl>
    <w:lvl w:ilvl="8" w:tplc="0809001B" w:tentative="1">
      <w:start w:val="1"/>
      <w:numFmt w:val="lowerRoman"/>
      <w:lvlText w:val="%9."/>
      <w:lvlJc w:val="right"/>
      <w:pPr>
        <w:ind w:left="7923" w:hanging="180"/>
      </w:pPr>
    </w:lvl>
  </w:abstractNum>
  <w:abstractNum w:abstractNumId="39" w15:restartNumberingAfterBreak="0">
    <w:nsid w:val="71995C3F"/>
    <w:multiLevelType w:val="hybridMultilevel"/>
    <w:tmpl w:val="4CBC2B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15:restartNumberingAfterBreak="0">
    <w:nsid w:val="745F2957"/>
    <w:multiLevelType w:val="hybridMultilevel"/>
    <w:tmpl w:val="6DA250D4"/>
    <w:lvl w:ilvl="0" w:tplc="08090001">
      <w:start w:val="1"/>
      <w:numFmt w:val="bullet"/>
      <w:lvlText w:val=""/>
      <w:lvlJc w:val="left"/>
      <w:pPr>
        <w:ind w:left="1800" w:hanging="360"/>
      </w:pPr>
      <w:rPr>
        <w:rFonts w:ascii="Symbol" w:hAnsi="Symbol"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1" w15:restartNumberingAfterBreak="0">
    <w:nsid w:val="78F17745"/>
    <w:multiLevelType w:val="hybridMultilevel"/>
    <w:tmpl w:val="C6A42E58"/>
    <w:lvl w:ilvl="0" w:tplc="08090017">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AC07DD9"/>
    <w:multiLevelType w:val="multilevel"/>
    <w:tmpl w:val="08090023"/>
    <w:styleLink w:val="1ai"/>
    <w:lvl w:ilvl="0">
      <w:start w:val="1"/>
      <w:numFmt w:val="upperRoman"/>
      <w:pStyle w:val="Heading1"/>
      <w:lvlText w:val="Article %1."/>
      <w:lvlJc w:val="left"/>
      <w:pPr>
        <w:tabs>
          <w:tab w:val="num" w:pos="1800"/>
        </w:tabs>
        <w:ind w:left="36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672"/>
        </w:tabs>
        <w:ind w:left="672"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43" w15:restartNumberingAfterBreak="0">
    <w:nsid w:val="7C47098E"/>
    <w:multiLevelType w:val="hybridMultilevel"/>
    <w:tmpl w:val="90C439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2"/>
  </w:num>
  <w:num w:numId="2">
    <w:abstractNumId w:val="27"/>
  </w:num>
  <w:num w:numId="3">
    <w:abstractNumId w:val="21"/>
  </w:num>
  <w:num w:numId="4">
    <w:abstractNumId w:val="32"/>
  </w:num>
  <w:num w:numId="5">
    <w:abstractNumId w:val="7"/>
  </w:num>
  <w:num w:numId="6">
    <w:abstractNumId w:val="26"/>
  </w:num>
  <w:num w:numId="7">
    <w:abstractNumId w:val="35"/>
  </w:num>
  <w:num w:numId="8">
    <w:abstractNumId w:val="34"/>
  </w:num>
  <w:num w:numId="9">
    <w:abstractNumId w:val="25"/>
  </w:num>
  <w:num w:numId="10">
    <w:abstractNumId w:val="28"/>
  </w:num>
  <w:num w:numId="11">
    <w:abstractNumId w:val="20"/>
  </w:num>
  <w:num w:numId="12">
    <w:abstractNumId w:val="4"/>
  </w:num>
  <w:num w:numId="13">
    <w:abstractNumId w:val="37"/>
  </w:num>
  <w:num w:numId="14">
    <w:abstractNumId w:val="23"/>
  </w:num>
  <w:num w:numId="15">
    <w:abstractNumId w:val="39"/>
  </w:num>
  <w:num w:numId="16">
    <w:abstractNumId w:val="16"/>
  </w:num>
  <w:num w:numId="17">
    <w:abstractNumId w:val="12"/>
  </w:num>
  <w:num w:numId="18">
    <w:abstractNumId w:val="9"/>
  </w:num>
  <w:num w:numId="19">
    <w:abstractNumId w:val="3"/>
  </w:num>
  <w:num w:numId="20">
    <w:abstractNumId w:val="22"/>
  </w:num>
  <w:num w:numId="21">
    <w:abstractNumId w:val="15"/>
  </w:num>
  <w:num w:numId="22">
    <w:abstractNumId w:val="8"/>
  </w:num>
  <w:num w:numId="23">
    <w:abstractNumId w:val="18"/>
  </w:num>
  <w:num w:numId="24">
    <w:abstractNumId w:val="13"/>
  </w:num>
  <w:num w:numId="25">
    <w:abstractNumId w:val="38"/>
  </w:num>
  <w:num w:numId="26">
    <w:abstractNumId w:val="40"/>
  </w:num>
  <w:num w:numId="27">
    <w:abstractNumId w:val="43"/>
  </w:num>
  <w:num w:numId="28">
    <w:abstractNumId w:val="0"/>
  </w:num>
  <w:num w:numId="29">
    <w:abstractNumId w:val="11"/>
  </w:num>
  <w:num w:numId="30">
    <w:abstractNumId w:val="1"/>
  </w:num>
  <w:num w:numId="31">
    <w:abstractNumId w:val="6"/>
  </w:num>
  <w:num w:numId="32">
    <w:abstractNumId w:val="24"/>
  </w:num>
  <w:num w:numId="33">
    <w:abstractNumId w:val="19"/>
  </w:num>
  <w:num w:numId="34">
    <w:abstractNumId w:val="5"/>
  </w:num>
  <w:num w:numId="35">
    <w:abstractNumId w:val="41"/>
  </w:num>
  <w:num w:numId="36">
    <w:abstractNumId w:val="30"/>
  </w:num>
  <w:num w:numId="37">
    <w:abstractNumId w:val="31"/>
  </w:num>
  <w:num w:numId="38">
    <w:abstractNumId w:val="29"/>
  </w:num>
  <w:num w:numId="39">
    <w:abstractNumId w:val="14"/>
  </w:num>
  <w:num w:numId="40">
    <w:abstractNumId w:val="2"/>
  </w:num>
  <w:num w:numId="41">
    <w:abstractNumId w:val="10"/>
  </w:num>
  <w:num w:numId="42">
    <w:abstractNumId w:val="33"/>
  </w:num>
  <w:num w:numId="43">
    <w:abstractNumId w:val="36"/>
  </w:num>
  <w:num w:numId="44">
    <w:abstractNumId w:val="17"/>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89D"/>
    <w:rsid w:val="000038B9"/>
    <w:rsid w:val="00011709"/>
    <w:rsid w:val="00013E6C"/>
    <w:rsid w:val="000148FA"/>
    <w:rsid w:val="00016C81"/>
    <w:rsid w:val="00020670"/>
    <w:rsid w:val="00025A07"/>
    <w:rsid w:val="0002619D"/>
    <w:rsid w:val="0003432E"/>
    <w:rsid w:val="00037582"/>
    <w:rsid w:val="00044FE4"/>
    <w:rsid w:val="00047768"/>
    <w:rsid w:val="00051020"/>
    <w:rsid w:val="000524C6"/>
    <w:rsid w:val="0005450B"/>
    <w:rsid w:val="00056C7B"/>
    <w:rsid w:val="00064981"/>
    <w:rsid w:val="00065FCD"/>
    <w:rsid w:val="00067C11"/>
    <w:rsid w:val="000708BE"/>
    <w:rsid w:val="0007100D"/>
    <w:rsid w:val="000714D6"/>
    <w:rsid w:val="00074CE7"/>
    <w:rsid w:val="000827AB"/>
    <w:rsid w:val="0008280F"/>
    <w:rsid w:val="00090770"/>
    <w:rsid w:val="0009684D"/>
    <w:rsid w:val="000969A7"/>
    <w:rsid w:val="00096C98"/>
    <w:rsid w:val="000A332B"/>
    <w:rsid w:val="000A36B4"/>
    <w:rsid w:val="000A402D"/>
    <w:rsid w:val="000A4E8F"/>
    <w:rsid w:val="000B13EA"/>
    <w:rsid w:val="000B3785"/>
    <w:rsid w:val="000B490E"/>
    <w:rsid w:val="000C1639"/>
    <w:rsid w:val="000D2453"/>
    <w:rsid w:val="000D2998"/>
    <w:rsid w:val="000D3BED"/>
    <w:rsid w:val="000D79F6"/>
    <w:rsid w:val="000E2E5B"/>
    <w:rsid w:val="000E4F50"/>
    <w:rsid w:val="000E564C"/>
    <w:rsid w:val="000E601C"/>
    <w:rsid w:val="000F0D46"/>
    <w:rsid w:val="000F13CB"/>
    <w:rsid w:val="000F1528"/>
    <w:rsid w:val="000F1B90"/>
    <w:rsid w:val="000F2BE5"/>
    <w:rsid w:val="000F2D2C"/>
    <w:rsid w:val="000F3B80"/>
    <w:rsid w:val="00101F98"/>
    <w:rsid w:val="00102FE2"/>
    <w:rsid w:val="0010453A"/>
    <w:rsid w:val="0010534D"/>
    <w:rsid w:val="00120518"/>
    <w:rsid w:val="00120EF6"/>
    <w:rsid w:val="00121380"/>
    <w:rsid w:val="001214B8"/>
    <w:rsid w:val="001236F2"/>
    <w:rsid w:val="00124DD8"/>
    <w:rsid w:val="00125083"/>
    <w:rsid w:val="001261E9"/>
    <w:rsid w:val="00126E45"/>
    <w:rsid w:val="00127363"/>
    <w:rsid w:val="001309B6"/>
    <w:rsid w:val="00131CA8"/>
    <w:rsid w:val="00132FCE"/>
    <w:rsid w:val="0013407F"/>
    <w:rsid w:val="00134ACD"/>
    <w:rsid w:val="00143372"/>
    <w:rsid w:val="001433C0"/>
    <w:rsid w:val="00147487"/>
    <w:rsid w:val="00156EF2"/>
    <w:rsid w:val="00164F0F"/>
    <w:rsid w:val="001669AC"/>
    <w:rsid w:val="00167D35"/>
    <w:rsid w:val="001815CB"/>
    <w:rsid w:val="00181B39"/>
    <w:rsid w:val="00187B2B"/>
    <w:rsid w:val="00187E4E"/>
    <w:rsid w:val="001900FA"/>
    <w:rsid w:val="00190838"/>
    <w:rsid w:val="001A03B1"/>
    <w:rsid w:val="001A5680"/>
    <w:rsid w:val="001A57D3"/>
    <w:rsid w:val="001A75C8"/>
    <w:rsid w:val="001B1161"/>
    <w:rsid w:val="001B249F"/>
    <w:rsid w:val="001B345A"/>
    <w:rsid w:val="001B6408"/>
    <w:rsid w:val="001B7448"/>
    <w:rsid w:val="001C0F64"/>
    <w:rsid w:val="001C1D0F"/>
    <w:rsid w:val="001C29CC"/>
    <w:rsid w:val="001C3BFF"/>
    <w:rsid w:val="001D0AC9"/>
    <w:rsid w:val="001D61BB"/>
    <w:rsid w:val="001D6AB8"/>
    <w:rsid w:val="001D7179"/>
    <w:rsid w:val="001E0C64"/>
    <w:rsid w:val="001E319F"/>
    <w:rsid w:val="001E3781"/>
    <w:rsid w:val="001E57EE"/>
    <w:rsid w:val="001E5CCF"/>
    <w:rsid w:val="001E61B6"/>
    <w:rsid w:val="001E7422"/>
    <w:rsid w:val="001F34CE"/>
    <w:rsid w:val="002024DC"/>
    <w:rsid w:val="002077D5"/>
    <w:rsid w:val="00207A1D"/>
    <w:rsid w:val="00207BCC"/>
    <w:rsid w:val="00211F0D"/>
    <w:rsid w:val="002217E5"/>
    <w:rsid w:val="002223B6"/>
    <w:rsid w:val="002242FC"/>
    <w:rsid w:val="002272A9"/>
    <w:rsid w:val="002300CE"/>
    <w:rsid w:val="00230E07"/>
    <w:rsid w:val="00231BEA"/>
    <w:rsid w:val="00232EA7"/>
    <w:rsid w:val="00233CBF"/>
    <w:rsid w:val="002351E2"/>
    <w:rsid w:val="00236BD4"/>
    <w:rsid w:val="0024082E"/>
    <w:rsid w:val="00241529"/>
    <w:rsid w:val="00241D48"/>
    <w:rsid w:val="00243BA9"/>
    <w:rsid w:val="00251CE1"/>
    <w:rsid w:val="00263E41"/>
    <w:rsid w:val="00264060"/>
    <w:rsid w:val="002662BD"/>
    <w:rsid w:val="002753FE"/>
    <w:rsid w:val="00277E47"/>
    <w:rsid w:val="00280AF2"/>
    <w:rsid w:val="00285980"/>
    <w:rsid w:val="002864E1"/>
    <w:rsid w:val="0029142A"/>
    <w:rsid w:val="00291830"/>
    <w:rsid w:val="00291935"/>
    <w:rsid w:val="00293D4B"/>
    <w:rsid w:val="00296230"/>
    <w:rsid w:val="002A10A6"/>
    <w:rsid w:val="002A1BBA"/>
    <w:rsid w:val="002A29CC"/>
    <w:rsid w:val="002B2D1B"/>
    <w:rsid w:val="002B5B09"/>
    <w:rsid w:val="002C4AAC"/>
    <w:rsid w:val="002E1839"/>
    <w:rsid w:val="002E1DB2"/>
    <w:rsid w:val="002E40F9"/>
    <w:rsid w:val="002E6724"/>
    <w:rsid w:val="002F35F3"/>
    <w:rsid w:val="002F5847"/>
    <w:rsid w:val="002F7CAF"/>
    <w:rsid w:val="002F7EB3"/>
    <w:rsid w:val="0030201E"/>
    <w:rsid w:val="003071E1"/>
    <w:rsid w:val="00312E92"/>
    <w:rsid w:val="003159C6"/>
    <w:rsid w:val="003171B9"/>
    <w:rsid w:val="00320565"/>
    <w:rsid w:val="00320B1A"/>
    <w:rsid w:val="0032235A"/>
    <w:rsid w:val="003250EC"/>
    <w:rsid w:val="00327720"/>
    <w:rsid w:val="003327A2"/>
    <w:rsid w:val="00332EB2"/>
    <w:rsid w:val="00335212"/>
    <w:rsid w:val="003357C8"/>
    <w:rsid w:val="00337716"/>
    <w:rsid w:val="00340843"/>
    <w:rsid w:val="00341810"/>
    <w:rsid w:val="00341EDB"/>
    <w:rsid w:val="00351875"/>
    <w:rsid w:val="00351FE7"/>
    <w:rsid w:val="0035726A"/>
    <w:rsid w:val="0036013A"/>
    <w:rsid w:val="00360BDF"/>
    <w:rsid w:val="0036143B"/>
    <w:rsid w:val="00363A4B"/>
    <w:rsid w:val="00367194"/>
    <w:rsid w:val="003677B5"/>
    <w:rsid w:val="00367F6D"/>
    <w:rsid w:val="0037387D"/>
    <w:rsid w:val="003759EC"/>
    <w:rsid w:val="003774D4"/>
    <w:rsid w:val="00380253"/>
    <w:rsid w:val="00380C3E"/>
    <w:rsid w:val="00396D02"/>
    <w:rsid w:val="003A26AB"/>
    <w:rsid w:val="003B65EF"/>
    <w:rsid w:val="003C03AF"/>
    <w:rsid w:val="003C3743"/>
    <w:rsid w:val="003D1E80"/>
    <w:rsid w:val="003D23D2"/>
    <w:rsid w:val="003D2BAB"/>
    <w:rsid w:val="003E29A3"/>
    <w:rsid w:val="003E5DF1"/>
    <w:rsid w:val="003E713A"/>
    <w:rsid w:val="003F09F2"/>
    <w:rsid w:val="003F646B"/>
    <w:rsid w:val="00400DCF"/>
    <w:rsid w:val="00403075"/>
    <w:rsid w:val="00403D59"/>
    <w:rsid w:val="00405317"/>
    <w:rsid w:val="00406451"/>
    <w:rsid w:val="004065C6"/>
    <w:rsid w:val="00411F54"/>
    <w:rsid w:val="00412CED"/>
    <w:rsid w:val="00416E01"/>
    <w:rsid w:val="004205D8"/>
    <w:rsid w:val="00423F53"/>
    <w:rsid w:val="00427A51"/>
    <w:rsid w:val="00432FB6"/>
    <w:rsid w:val="004404B7"/>
    <w:rsid w:val="00440F60"/>
    <w:rsid w:val="00442434"/>
    <w:rsid w:val="00442F32"/>
    <w:rsid w:val="00443E84"/>
    <w:rsid w:val="00445260"/>
    <w:rsid w:val="00445AD5"/>
    <w:rsid w:val="0044604F"/>
    <w:rsid w:val="00452DF4"/>
    <w:rsid w:val="004566D4"/>
    <w:rsid w:val="00461F88"/>
    <w:rsid w:val="00466AFE"/>
    <w:rsid w:val="004710AB"/>
    <w:rsid w:val="00494D8E"/>
    <w:rsid w:val="00497156"/>
    <w:rsid w:val="004B0CCC"/>
    <w:rsid w:val="004B4454"/>
    <w:rsid w:val="004B6F27"/>
    <w:rsid w:val="004C1000"/>
    <w:rsid w:val="004C5311"/>
    <w:rsid w:val="004C547E"/>
    <w:rsid w:val="004E2152"/>
    <w:rsid w:val="004E28FC"/>
    <w:rsid w:val="004E53A0"/>
    <w:rsid w:val="004E5BCB"/>
    <w:rsid w:val="004E64EB"/>
    <w:rsid w:val="004F6704"/>
    <w:rsid w:val="004F7391"/>
    <w:rsid w:val="00500696"/>
    <w:rsid w:val="005009B9"/>
    <w:rsid w:val="00503163"/>
    <w:rsid w:val="00504411"/>
    <w:rsid w:val="00511223"/>
    <w:rsid w:val="0052182F"/>
    <w:rsid w:val="00534787"/>
    <w:rsid w:val="00534A9C"/>
    <w:rsid w:val="00534BE7"/>
    <w:rsid w:val="005417E9"/>
    <w:rsid w:val="00547351"/>
    <w:rsid w:val="00564FFF"/>
    <w:rsid w:val="00565439"/>
    <w:rsid w:val="0057056C"/>
    <w:rsid w:val="00571A84"/>
    <w:rsid w:val="00571E86"/>
    <w:rsid w:val="00574E79"/>
    <w:rsid w:val="00580F87"/>
    <w:rsid w:val="00581068"/>
    <w:rsid w:val="00583DFB"/>
    <w:rsid w:val="005869BD"/>
    <w:rsid w:val="00590D6C"/>
    <w:rsid w:val="00591D43"/>
    <w:rsid w:val="005934E3"/>
    <w:rsid w:val="00595C2A"/>
    <w:rsid w:val="00597448"/>
    <w:rsid w:val="005A3EA3"/>
    <w:rsid w:val="005A5CE5"/>
    <w:rsid w:val="005A7928"/>
    <w:rsid w:val="005B0A0F"/>
    <w:rsid w:val="005B6290"/>
    <w:rsid w:val="005B74C5"/>
    <w:rsid w:val="005C30EE"/>
    <w:rsid w:val="005C4724"/>
    <w:rsid w:val="005C4E0A"/>
    <w:rsid w:val="005C5C0F"/>
    <w:rsid w:val="005C65A6"/>
    <w:rsid w:val="005D1B42"/>
    <w:rsid w:val="005D1CB8"/>
    <w:rsid w:val="005D2373"/>
    <w:rsid w:val="005D6619"/>
    <w:rsid w:val="005D710D"/>
    <w:rsid w:val="005D778B"/>
    <w:rsid w:val="005E01B7"/>
    <w:rsid w:val="005E5FA8"/>
    <w:rsid w:val="005F1AB7"/>
    <w:rsid w:val="005F5A00"/>
    <w:rsid w:val="00603CD5"/>
    <w:rsid w:val="0060432C"/>
    <w:rsid w:val="00611A8E"/>
    <w:rsid w:val="006133AA"/>
    <w:rsid w:val="006142C4"/>
    <w:rsid w:val="00615DD2"/>
    <w:rsid w:val="00621292"/>
    <w:rsid w:val="006220A1"/>
    <w:rsid w:val="006232ED"/>
    <w:rsid w:val="006237DF"/>
    <w:rsid w:val="00623BAB"/>
    <w:rsid w:val="0062483A"/>
    <w:rsid w:val="006249FB"/>
    <w:rsid w:val="006256A1"/>
    <w:rsid w:val="00625E40"/>
    <w:rsid w:val="00630AF2"/>
    <w:rsid w:val="0065034E"/>
    <w:rsid w:val="00651FEC"/>
    <w:rsid w:val="00655E1D"/>
    <w:rsid w:val="00664ED4"/>
    <w:rsid w:val="0068074A"/>
    <w:rsid w:val="00681759"/>
    <w:rsid w:val="00684B3B"/>
    <w:rsid w:val="006913F4"/>
    <w:rsid w:val="00694BD5"/>
    <w:rsid w:val="006B14A6"/>
    <w:rsid w:val="006B2711"/>
    <w:rsid w:val="006C32F1"/>
    <w:rsid w:val="006C40DE"/>
    <w:rsid w:val="006D1F6B"/>
    <w:rsid w:val="006D3902"/>
    <w:rsid w:val="006D402D"/>
    <w:rsid w:val="006D5483"/>
    <w:rsid w:val="006D7BE2"/>
    <w:rsid w:val="006E311B"/>
    <w:rsid w:val="006E61C1"/>
    <w:rsid w:val="006F0948"/>
    <w:rsid w:val="006F145B"/>
    <w:rsid w:val="006F7739"/>
    <w:rsid w:val="00700135"/>
    <w:rsid w:val="00700148"/>
    <w:rsid w:val="0070073E"/>
    <w:rsid w:val="007028E0"/>
    <w:rsid w:val="0070756D"/>
    <w:rsid w:val="007109EF"/>
    <w:rsid w:val="00715ADD"/>
    <w:rsid w:val="007263BC"/>
    <w:rsid w:val="00727D50"/>
    <w:rsid w:val="007305D9"/>
    <w:rsid w:val="007320E5"/>
    <w:rsid w:val="00732B8F"/>
    <w:rsid w:val="00734D46"/>
    <w:rsid w:val="007379FA"/>
    <w:rsid w:val="007404BC"/>
    <w:rsid w:val="00740D9B"/>
    <w:rsid w:val="00742B6A"/>
    <w:rsid w:val="00744491"/>
    <w:rsid w:val="00752641"/>
    <w:rsid w:val="007636EE"/>
    <w:rsid w:val="00765C70"/>
    <w:rsid w:val="0077238D"/>
    <w:rsid w:val="00774D65"/>
    <w:rsid w:val="007769BD"/>
    <w:rsid w:val="007769E6"/>
    <w:rsid w:val="007769EA"/>
    <w:rsid w:val="00784EDD"/>
    <w:rsid w:val="007903BB"/>
    <w:rsid w:val="00790759"/>
    <w:rsid w:val="007914F9"/>
    <w:rsid w:val="00793491"/>
    <w:rsid w:val="007937F6"/>
    <w:rsid w:val="0079541F"/>
    <w:rsid w:val="007A13AC"/>
    <w:rsid w:val="007A204F"/>
    <w:rsid w:val="007B51D5"/>
    <w:rsid w:val="007C7550"/>
    <w:rsid w:val="007D153C"/>
    <w:rsid w:val="007D5D55"/>
    <w:rsid w:val="007D61BC"/>
    <w:rsid w:val="007E4292"/>
    <w:rsid w:val="007E5A64"/>
    <w:rsid w:val="007F0A88"/>
    <w:rsid w:val="007F6663"/>
    <w:rsid w:val="007F6CD9"/>
    <w:rsid w:val="007F711B"/>
    <w:rsid w:val="007F7A96"/>
    <w:rsid w:val="00800A3D"/>
    <w:rsid w:val="00802D7C"/>
    <w:rsid w:val="00804529"/>
    <w:rsid w:val="00810279"/>
    <w:rsid w:val="00810C84"/>
    <w:rsid w:val="0081274A"/>
    <w:rsid w:val="00825067"/>
    <w:rsid w:val="008257E6"/>
    <w:rsid w:val="00830511"/>
    <w:rsid w:val="00834D44"/>
    <w:rsid w:val="00837C42"/>
    <w:rsid w:val="008402C7"/>
    <w:rsid w:val="00840C31"/>
    <w:rsid w:val="008525D9"/>
    <w:rsid w:val="00855FFD"/>
    <w:rsid w:val="00857014"/>
    <w:rsid w:val="00862276"/>
    <w:rsid w:val="00862D0D"/>
    <w:rsid w:val="00871F03"/>
    <w:rsid w:val="00874364"/>
    <w:rsid w:val="00874A47"/>
    <w:rsid w:val="00880820"/>
    <w:rsid w:val="00880F81"/>
    <w:rsid w:val="0088421F"/>
    <w:rsid w:val="008852B8"/>
    <w:rsid w:val="00887FD3"/>
    <w:rsid w:val="0089328F"/>
    <w:rsid w:val="00895157"/>
    <w:rsid w:val="00895830"/>
    <w:rsid w:val="008A06FB"/>
    <w:rsid w:val="008A2D98"/>
    <w:rsid w:val="008B0DC5"/>
    <w:rsid w:val="008B5D6A"/>
    <w:rsid w:val="008B614D"/>
    <w:rsid w:val="008C2FD5"/>
    <w:rsid w:val="008C5D72"/>
    <w:rsid w:val="008C7CC5"/>
    <w:rsid w:val="008D1786"/>
    <w:rsid w:val="008D4CB0"/>
    <w:rsid w:val="008D4ECF"/>
    <w:rsid w:val="008E0D0C"/>
    <w:rsid w:val="008E1A8D"/>
    <w:rsid w:val="008E2C06"/>
    <w:rsid w:val="008E6365"/>
    <w:rsid w:val="008E6947"/>
    <w:rsid w:val="008F053A"/>
    <w:rsid w:val="008F07DE"/>
    <w:rsid w:val="008F3988"/>
    <w:rsid w:val="008F3D55"/>
    <w:rsid w:val="008F63D8"/>
    <w:rsid w:val="008F6C55"/>
    <w:rsid w:val="0091016A"/>
    <w:rsid w:val="00911E66"/>
    <w:rsid w:val="0092034F"/>
    <w:rsid w:val="00921678"/>
    <w:rsid w:val="00921C25"/>
    <w:rsid w:val="00931C31"/>
    <w:rsid w:val="00937526"/>
    <w:rsid w:val="00943084"/>
    <w:rsid w:val="00944708"/>
    <w:rsid w:val="00944B4D"/>
    <w:rsid w:val="0094676F"/>
    <w:rsid w:val="00946ACE"/>
    <w:rsid w:val="009505B8"/>
    <w:rsid w:val="0095126B"/>
    <w:rsid w:val="00952EE0"/>
    <w:rsid w:val="0095353A"/>
    <w:rsid w:val="00955C88"/>
    <w:rsid w:val="009614E4"/>
    <w:rsid w:val="00971480"/>
    <w:rsid w:val="009729DD"/>
    <w:rsid w:val="009806F3"/>
    <w:rsid w:val="0098240A"/>
    <w:rsid w:val="00982AD3"/>
    <w:rsid w:val="00993F06"/>
    <w:rsid w:val="00994562"/>
    <w:rsid w:val="009945EF"/>
    <w:rsid w:val="009951F7"/>
    <w:rsid w:val="00995988"/>
    <w:rsid w:val="009A0774"/>
    <w:rsid w:val="009A321E"/>
    <w:rsid w:val="009B044C"/>
    <w:rsid w:val="009B0856"/>
    <w:rsid w:val="009B519B"/>
    <w:rsid w:val="009C15E2"/>
    <w:rsid w:val="009C3FB2"/>
    <w:rsid w:val="009C62F0"/>
    <w:rsid w:val="009C7479"/>
    <w:rsid w:val="009D200F"/>
    <w:rsid w:val="009D2C88"/>
    <w:rsid w:val="009D4B77"/>
    <w:rsid w:val="009E0082"/>
    <w:rsid w:val="009E3E15"/>
    <w:rsid w:val="009E4765"/>
    <w:rsid w:val="009E5163"/>
    <w:rsid w:val="009E51EB"/>
    <w:rsid w:val="009E5E42"/>
    <w:rsid w:val="009E6F3A"/>
    <w:rsid w:val="009F1308"/>
    <w:rsid w:val="009F1E15"/>
    <w:rsid w:val="009F2986"/>
    <w:rsid w:val="009F2EC6"/>
    <w:rsid w:val="009F5EBF"/>
    <w:rsid w:val="00A0266B"/>
    <w:rsid w:val="00A02AFA"/>
    <w:rsid w:val="00A06310"/>
    <w:rsid w:val="00A14191"/>
    <w:rsid w:val="00A14FA2"/>
    <w:rsid w:val="00A16976"/>
    <w:rsid w:val="00A16F19"/>
    <w:rsid w:val="00A2284A"/>
    <w:rsid w:val="00A2467F"/>
    <w:rsid w:val="00A32B93"/>
    <w:rsid w:val="00A34894"/>
    <w:rsid w:val="00A40342"/>
    <w:rsid w:val="00A429CD"/>
    <w:rsid w:val="00A43CBE"/>
    <w:rsid w:val="00A503E1"/>
    <w:rsid w:val="00A50E76"/>
    <w:rsid w:val="00A5103B"/>
    <w:rsid w:val="00A52C60"/>
    <w:rsid w:val="00A53AAC"/>
    <w:rsid w:val="00A57F02"/>
    <w:rsid w:val="00A63F0E"/>
    <w:rsid w:val="00A72C59"/>
    <w:rsid w:val="00A73CAF"/>
    <w:rsid w:val="00A82DA5"/>
    <w:rsid w:val="00A8329E"/>
    <w:rsid w:val="00A8546D"/>
    <w:rsid w:val="00A87CD3"/>
    <w:rsid w:val="00A97943"/>
    <w:rsid w:val="00AA077F"/>
    <w:rsid w:val="00AA7B8B"/>
    <w:rsid w:val="00AB3C77"/>
    <w:rsid w:val="00AB47BF"/>
    <w:rsid w:val="00AB7441"/>
    <w:rsid w:val="00AC09D5"/>
    <w:rsid w:val="00AC1D27"/>
    <w:rsid w:val="00AC3887"/>
    <w:rsid w:val="00AC4995"/>
    <w:rsid w:val="00AC68F3"/>
    <w:rsid w:val="00AC6C57"/>
    <w:rsid w:val="00AD0688"/>
    <w:rsid w:val="00AD0943"/>
    <w:rsid w:val="00AD0A3B"/>
    <w:rsid w:val="00AD2253"/>
    <w:rsid w:val="00AD2D06"/>
    <w:rsid w:val="00AD485D"/>
    <w:rsid w:val="00AD7264"/>
    <w:rsid w:val="00AE5261"/>
    <w:rsid w:val="00AE7E3E"/>
    <w:rsid w:val="00AF0C43"/>
    <w:rsid w:val="00AF2028"/>
    <w:rsid w:val="00AF32A5"/>
    <w:rsid w:val="00AF495B"/>
    <w:rsid w:val="00AF5D66"/>
    <w:rsid w:val="00AF7044"/>
    <w:rsid w:val="00B04164"/>
    <w:rsid w:val="00B04395"/>
    <w:rsid w:val="00B069F3"/>
    <w:rsid w:val="00B12824"/>
    <w:rsid w:val="00B13FF9"/>
    <w:rsid w:val="00B14AB5"/>
    <w:rsid w:val="00B24F1F"/>
    <w:rsid w:val="00B277E9"/>
    <w:rsid w:val="00B32872"/>
    <w:rsid w:val="00B34280"/>
    <w:rsid w:val="00B45D80"/>
    <w:rsid w:val="00B47A1A"/>
    <w:rsid w:val="00B523BD"/>
    <w:rsid w:val="00B53E10"/>
    <w:rsid w:val="00B6017F"/>
    <w:rsid w:val="00B6040F"/>
    <w:rsid w:val="00B612DC"/>
    <w:rsid w:val="00B6145C"/>
    <w:rsid w:val="00B62C67"/>
    <w:rsid w:val="00B63340"/>
    <w:rsid w:val="00B6402A"/>
    <w:rsid w:val="00B65413"/>
    <w:rsid w:val="00B74B6A"/>
    <w:rsid w:val="00B80601"/>
    <w:rsid w:val="00B87424"/>
    <w:rsid w:val="00B922AB"/>
    <w:rsid w:val="00B92B66"/>
    <w:rsid w:val="00B97604"/>
    <w:rsid w:val="00BA289D"/>
    <w:rsid w:val="00BA2C99"/>
    <w:rsid w:val="00BA58FA"/>
    <w:rsid w:val="00BB0F9A"/>
    <w:rsid w:val="00BC20C0"/>
    <w:rsid w:val="00BD271A"/>
    <w:rsid w:val="00BE17AE"/>
    <w:rsid w:val="00BF088D"/>
    <w:rsid w:val="00BF5983"/>
    <w:rsid w:val="00BF7ADE"/>
    <w:rsid w:val="00BF7FA7"/>
    <w:rsid w:val="00C0020F"/>
    <w:rsid w:val="00C01961"/>
    <w:rsid w:val="00C1166E"/>
    <w:rsid w:val="00C14F5D"/>
    <w:rsid w:val="00C22BCF"/>
    <w:rsid w:val="00C33E80"/>
    <w:rsid w:val="00C35265"/>
    <w:rsid w:val="00C36808"/>
    <w:rsid w:val="00C37FA8"/>
    <w:rsid w:val="00C527E7"/>
    <w:rsid w:val="00C547BA"/>
    <w:rsid w:val="00C562FF"/>
    <w:rsid w:val="00C61EDA"/>
    <w:rsid w:val="00C61F91"/>
    <w:rsid w:val="00C61FA1"/>
    <w:rsid w:val="00C65C8D"/>
    <w:rsid w:val="00C66EBA"/>
    <w:rsid w:val="00C7029D"/>
    <w:rsid w:val="00C722F0"/>
    <w:rsid w:val="00C72400"/>
    <w:rsid w:val="00C802C5"/>
    <w:rsid w:val="00C8303D"/>
    <w:rsid w:val="00C86098"/>
    <w:rsid w:val="00C86FFB"/>
    <w:rsid w:val="00C90846"/>
    <w:rsid w:val="00C92C17"/>
    <w:rsid w:val="00C96A33"/>
    <w:rsid w:val="00C9772B"/>
    <w:rsid w:val="00CA2652"/>
    <w:rsid w:val="00CA7BCD"/>
    <w:rsid w:val="00CB149E"/>
    <w:rsid w:val="00CB30DD"/>
    <w:rsid w:val="00CB42AD"/>
    <w:rsid w:val="00CB7E69"/>
    <w:rsid w:val="00CC27A9"/>
    <w:rsid w:val="00CC34D7"/>
    <w:rsid w:val="00CC362A"/>
    <w:rsid w:val="00CC73FF"/>
    <w:rsid w:val="00CD6996"/>
    <w:rsid w:val="00CD6CEA"/>
    <w:rsid w:val="00CE0B18"/>
    <w:rsid w:val="00CE0EBB"/>
    <w:rsid w:val="00CE2499"/>
    <w:rsid w:val="00CE3729"/>
    <w:rsid w:val="00CF1341"/>
    <w:rsid w:val="00CF2A83"/>
    <w:rsid w:val="00CF33F7"/>
    <w:rsid w:val="00CF3829"/>
    <w:rsid w:val="00D051DE"/>
    <w:rsid w:val="00D16AC8"/>
    <w:rsid w:val="00D16C69"/>
    <w:rsid w:val="00D17070"/>
    <w:rsid w:val="00D20E7B"/>
    <w:rsid w:val="00D23DB5"/>
    <w:rsid w:val="00D25EF4"/>
    <w:rsid w:val="00D30890"/>
    <w:rsid w:val="00D32FE8"/>
    <w:rsid w:val="00D34BCB"/>
    <w:rsid w:val="00D37BD2"/>
    <w:rsid w:val="00D40040"/>
    <w:rsid w:val="00D4167D"/>
    <w:rsid w:val="00D4308E"/>
    <w:rsid w:val="00D43714"/>
    <w:rsid w:val="00D46A0E"/>
    <w:rsid w:val="00D51E12"/>
    <w:rsid w:val="00D607DC"/>
    <w:rsid w:val="00D612FC"/>
    <w:rsid w:val="00D72816"/>
    <w:rsid w:val="00D73527"/>
    <w:rsid w:val="00D758AC"/>
    <w:rsid w:val="00D815AC"/>
    <w:rsid w:val="00D82465"/>
    <w:rsid w:val="00D82D3E"/>
    <w:rsid w:val="00D863ED"/>
    <w:rsid w:val="00D86A73"/>
    <w:rsid w:val="00D87113"/>
    <w:rsid w:val="00D87B26"/>
    <w:rsid w:val="00D93A6E"/>
    <w:rsid w:val="00D957C7"/>
    <w:rsid w:val="00DA2463"/>
    <w:rsid w:val="00DA2E57"/>
    <w:rsid w:val="00DA41C3"/>
    <w:rsid w:val="00DA564F"/>
    <w:rsid w:val="00DB1207"/>
    <w:rsid w:val="00DB5549"/>
    <w:rsid w:val="00DC1B5F"/>
    <w:rsid w:val="00DC2361"/>
    <w:rsid w:val="00DC31CD"/>
    <w:rsid w:val="00DC512E"/>
    <w:rsid w:val="00DD04EE"/>
    <w:rsid w:val="00DD18E0"/>
    <w:rsid w:val="00DD1B7D"/>
    <w:rsid w:val="00DD4729"/>
    <w:rsid w:val="00DD774C"/>
    <w:rsid w:val="00DE08A4"/>
    <w:rsid w:val="00DE246B"/>
    <w:rsid w:val="00DF75B9"/>
    <w:rsid w:val="00E0431E"/>
    <w:rsid w:val="00E04D68"/>
    <w:rsid w:val="00E06B73"/>
    <w:rsid w:val="00E109F2"/>
    <w:rsid w:val="00E11331"/>
    <w:rsid w:val="00E113E5"/>
    <w:rsid w:val="00E1190B"/>
    <w:rsid w:val="00E11C40"/>
    <w:rsid w:val="00E1275A"/>
    <w:rsid w:val="00E141FA"/>
    <w:rsid w:val="00E1547A"/>
    <w:rsid w:val="00E16215"/>
    <w:rsid w:val="00E22051"/>
    <w:rsid w:val="00E2537A"/>
    <w:rsid w:val="00E27935"/>
    <w:rsid w:val="00E3528F"/>
    <w:rsid w:val="00E35841"/>
    <w:rsid w:val="00E41ADD"/>
    <w:rsid w:val="00E46E9B"/>
    <w:rsid w:val="00E51F05"/>
    <w:rsid w:val="00E52173"/>
    <w:rsid w:val="00E5647A"/>
    <w:rsid w:val="00E56BAA"/>
    <w:rsid w:val="00E63617"/>
    <w:rsid w:val="00E64ECB"/>
    <w:rsid w:val="00E6653B"/>
    <w:rsid w:val="00E70245"/>
    <w:rsid w:val="00E71BB9"/>
    <w:rsid w:val="00E72442"/>
    <w:rsid w:val="00E73E2D"/>
    <w:rsid w:val="00E80EBD"/>
    <w:rsid w:val="00E8605E"/>
    <w:rsid w:val="00E8655B"/>
    <w:rsid w:val="00E91C37"/>
    <w:rsid w:val="00E92394"/>
    <w:rsid w:val="00EA0E23"/>
    <w:rsid w:val="00EA58E4"/>
    <w:rsid w:val="00EB0F6A"/>
    <w:rsid w:val="00EB2556"/>
    <w:rsid w:val="00EB2967"/>
    <w:rsid w:val="00EB72E9"/>
    <w:rsid w:val="00EC3756"/>
    <w:rsid w:val="00EC3EF8"/>
    <w:rsid w:val="00EC5037"/>
    <w:rsid w:val="00EC5180"/>
    <w:rsid w:val="00EC6361"/>
    <w:rsid w:val="00ED03B5"/>
    <w:rsid w:val="00ED1605"/>
    <w:rsid w:val="00ED3F07"/>
    <w:rsid w:val="00ED40AC"/>
    <w:rsid w:val="00EE1641"/>
    <w:rsid w:val="00F01A49"/>
    <w:rsid w:val="00F0437A"/>
    <w:rsid w:val="00F10DC5"/>
    <w:rsid w:val="00F15E3D"/>
    <w:rsid w:val="00F15EF5"/>
    <w:rsid w:val="00F20197"/>
    <w:rsid w:val="00F25183"/>
    <w:rsid w:val="00F36447"/>
    <w:rsid w:val="00F36883"/>
    <w:rsid w:val="00F37352"/>
    <w:rsid w:val="00F407E9"/>
    <w:rsid w:val="00F40DC3"/>
    <w:rsid w:val="00F40FC9"/>
    <w:rsid w:val="00F43B4D"/>
    <w:rsid w:val="00F43E68"/>
    <w:rsid w:val="00F441A1"/>
    <w:rsid w:val="00F4541F"/>
    <w:rsid w:val="00F473A5"/>
    <w:rsid w:val="00F50E9A"/>
    <w:rsid w:val="00F52764"/>
    <w:rsid w:val="00F55B81"/>
    <w:rsid w:val="00F61C89"/>
    <w:rsid w:val="00F626A3"/>
    <w:rsid w:val="00F634F4"/>
    <w:rsid w:val="00F66654"/>
    <w:rsid w:val="00F67586"/>
    <w:rsid w:val="00F679AC"/>
    <w:rsid w:val="00F67A4F"/>
    <w:rsid w:val="00F67A52"/>
    <w:rsid w:val="00F72B97"/>
    <w:rsid w:val="00F72FEB"/>
    <w:rsid w:val="00F743C1"/>
    <w:rsid w:val="00F748C0"/>
    <w:rsid w:val="00F75DEE"/>
    <w:rsid w:val="00F76AB6"/>
    <w:rsid w:val="00F77B93"/>
    <w:rsid w:val="00F827B4"/>
    <w:rsid w:val="00F83B7B"/>
    <w:rsid w:val="00F86800"/>
    <w:rsid w:val="00F9010A"/>
    <w:rsid w:val="00F9218E"/>
    <w:rsid w:val="00F92B84"/>
    <w:rsid w:val="00F94164"/>
    <w:rsid w:val="00FA4C55"/>
    <w:rsid w:val="00FB025B"/>
    <w:rsid w:val="00FB0A02"/>
    <w:rsid w:val="00FB0D56"/>
    <w:rsid w:val="00FB10DA"/>
    <w:rsid w:val="00FB6DA9"/>
    <w:rsid w:val="00FC4DF2"/>
    <w:rsid w:val="00FC6E83"/>
    <w:rsid w:val="00FD11F1"/>
    <w:rsid w:val="00FD2BAA"/>
    <w:rsid w:val="00FD4342"/>
    <w:rsid w:val="00FD5514"/>
    <w:rsid w:val="00FD6F5E"/>
    <w:rsid w:val="00FE2C86"/>
    <w:rsid w:val="00FE2FBF"/>
    <w:rsid w:val="00FE5F7C"/>
    <w:rsid w:val="00FE797D"/>
    <w:rsid w:val="00FE7E03"/>
    <w:rsid w:val="00FF3DEA"/>
    <w:rsid w:val="00FF5E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CD2798E0-86DF-405B-9CA6-98D66A7CA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Bold" w:eastAsia="Times New Roman" w:hAnsi="Arial Bold"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7179"/>
    <w:rPr>
      <w:b/>
      <w:sz w:val="24"/>
      <w:szCs w:val="24"/>
    </w:rPr>
  </w:style>
  <w:style w:type="paragraph" w:styleId="Heading1">
    <w:name w:val="heading 1"/>
    <w:basedOn w:val="Normal"/>
    <w:next w:val="Normal"/>
    <w:qFormat/>
    <w:rsid w:val="00B13FF9"/>
    <w:pPr>
      <w:keepNext/>
      <w:numPr>
        <w:numId w:val="1"/>
      </w:numPr>
      <w:spacing w:before="240" w:after="60"/>
      <w:outlineLvl w:val="0"/>
    </w:pPr>
    <w:rPr>
      <w:rFonts w:ascii="Arial" w:hAnsi="Arial" w:cs="Arial"/>
      <w:b w:val="0"/>
      <w:bCs/>
      <w:kern w:val="32"/>
      <w:sz w:val="32"/>
      <w:szCs w:val="32"/>
    </w:rPr>
  </w:style>
  <w:style w:type="paragraph" w:styleId="Heading2">
    <w:name w:val="heading 2"/>
    <w:basedOn w:val="Normal"/>
    <w:next w:val="Normal"/>
    <w:qFormat/>
    <w:rsid w:val="00B13FF9"/>
    <w:pPr>
      <w:keepNext/>
      <w:numPr>
        <w:ilvl w:val="1"/>
        <w:numId w:val="1"/>
      </w:numPr>
      <w:spacing w:before="240" w:after="60"/>
      <w:outlineLvl w:val="1"/>
    </w:pPr>
    <w:rPr>
      <w:rFonts w:ascii="Arial" w:hAnsi="Arial" w:cs="Arial"/>
      <w:b w:val="0"/>
      <w:bCs/>
      <w:i/>
      <w:iCs/>
      <w:sz w:val="28"/>
      <w:szCs w:val="28"/>
    </w:rPr>
  </w:style>
  <w:style w:type="paragraph" w:styleId="Heading3">
    <w:name w:val="heading 3"/>
    <w:basedOn w:val="Normal"/>
    <w:next w:val="Normal"/>
    <w:qFormat/>
    <w:rsid w:val="00B13FF9"/>
    <w:pPr>
      <w:keepNext/>
      <w:numPr>
        <w:ilvl w:val="2"/>
        <w:numId w:val="1"/>
      </w:numPr>
      <w:spacing w:before="240" w:after="60"/>
      <w:outlineLvl w:val="2"/>
    </w:pPr>
    <w:rPr>
      <w:rFonts w:ascii="Arial" w:hAnsi="Arial" w:cs="Arial"/>
      <w:b w:val="0"/>
      <w:bCs/>
      <w:sz w:val="26"/>
      <w:szCs w:val="26"/>
    </w:rPr>
  </w:style>
  <w:style w:type="paragraph" w:styleId="Heading4">
    <w:name w:val="heading 4"/>
    <w:basedOn w:val="Normal"/>
    <w:next w:val="Normal"/>
    <w:qFormat/>
    <w:rsid w:val="00B13FF9"/>
    <w:pPr>
      <w:keepNext/>
      <w:numPr>
        <w:ilvl w:val="3"/>
        <w:numId w:val="1"/>
      </w:numPr>
      <w:spacing w:before="240" w:after="60"/>
      <w:outlineLvl w:val="3"/>
    </w:pPr>
    <w:rPr>
      <w:b w:val="0"/>
      <w:bCs/>
      <w:sz w:val="28"/>
      <w:szCs w:val="28"/>
    </w:rPr>
  </w:style>
  <w:style w:type="paragraph" w:styleId="Heading5">
    <w:name w:val="heading 5"/>
    <w:basedOn w:val="Normal"/>
    <w:next w:val="Normal"/>
    <w:qFormat/>
    <w:rsid w:val="00B13FF9"/>
    <w:pPr>
      <w:numPr>
        <w:ilvl w:val="4"/>
        <w:numId w:val="1"/>
      </w:numPr>
      <w:spacing w:before="240" w:after="60"/>
      <w:outlineLvl w:val="4"/>
    </w:pPr>
    <w:rPr>
      <w:b w:val="0"/>
      <w:bCs/>
      <w:i/>
      <w:iCs/>
      <w:sz w:val="26"/>
      <w:szCs w:val="26"/>
    </w:rPr>
  </w:style>
  <w:style w:type="paragraph" w:styleId="Heading6">
    <w:name w:val="heading 6"/>
    <w:basedOn w:val="Normal"/>
    <w:next w:val="Normal"/>
    <w:qFormat/>
    <w:rsid w:val="00B13FF9"/>
    <w:pPr>
      <w:numPr>
        <w:ilvl w:val="5"/>
        <w:numId w:val="1"/>
      </w:numPr>
      <w:spacing w:before="240" w:after="60"/>
      <w:outlineLvl w:val="5"/>
    </w:pPr>
    <w:rPr>
      <w:b w:val="0"/>
      <w:bCs/>
      <w:sz w:val="22"/>
      <w:szCs w:val="22"/>
    </w:rPr>
  </w:style>
  <w:style w:type="paragraph" w:styleId="Heading7">
    <w:name w:val="heading 7"/>
    <w:basedOn w:val="Normal"/>
    <w:next w:val="Normal"/>
    <w:qFormat/>
    <w:rsid w:val="00B13FF9"/>
    <w:pPr>
      <w:numPr>
        <w:ilvl w:val="6"/>
        <w:numId w:val="1"/>
      </w:numPr>
      <w:spacing w:before="240" w:after="60"/>
      <w:outlineLvl w:val="6"/>
    </w:pPr>
  </w:style>
  <w:style w:type="paragraph" w:styleId="Heading8">
    <w:name w:val="heading 8"/>
    <w:basedOn w:val="Normal"/>
    <w:next w:val="Normal"/>
    <w:qFormat/>
    <w:rsid w:val="00B13FF9"/>
    <w:pPr>
      <w:numPr>
        <w:ilvl w:val="7"/>
        <w:numId w:val="1"/>
      </w:numPr>
      <w:spacing w:before="240" w:after="60"/>
      <w:outlineLvl w:val="7"/>
    </w:pPr>
    <w:rPr>
      <w:i/>
      <w:iCs/>
    </w:rPr>
  </w:style>
  <w:style w:type="paragraph" w:styleId="Heading9">
    <w:name w:val="heading 9"/>
    <w:basedOn w:val="Normal"/>
    <w:next w:val="Normal"/>
    <w:qFormat/>
    <w:rsid w:val="00B13FF9"/>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00696"/>
    <w:pPr>
      <w:tabs>
        <w:tab w:val="center" w:pos="4153"/>
        <w:tab w:val="right" w:pos="8306"/>
      </w:tabs>
    </w:pPr>
  </w:style>
  <w:style w:type="paragraph" w:styleId="Footer">
    <w:name w:val="footer"/>
    <w:basedOn w:val="Normal"/>
    <w:link w:val="FooterChar"/>
    <w:uiPriority w:val="99"/>
    <w:rsid w:val="00500696"/>
    <w:pPr>
      <w:tabs>
        <w:tab w:val="center" w:pos="4153"/>
        <w:tab w:val="right" w:pos="8306"/>
      </w:tabs>
    </w:pPr>
  </w:style>
  <w:style w:type="numbering" w:customStyle="1" w:styleId="Style1">
    <w:name w:val="Style1"/>
    <w:rsid w:val="00B13FF9"/>
    <w:pPr>
      <w:numPr>
        <w:numId w:val="2"/>
      </w:numPr>
    </w:pPr>
  </w:style>
  <w:style w:type="numbering" w:styleId="1ai">
    <w:name w:val="Outline List 1"/>
    <w:basedOn w:val="NoList"/>
    <w:rsid w:val="00B13FF9"/>
    <w:pPr>
      <w:numPr>
        <w:numId w:val="1"/>
      </w:numPr>
    </w:pPr>
  </w:style>
  <w:style w:type="paragraph" w:styleId="BalloonText">
    <w:name w:val="Balloon Text"/>
    <w:basedOn w:val="Normal"/>
    <w:semiHidden/>
    <w:rsid w:val="005417E9"/>
    <w:rPr>
      <w:rFonts w:ascii="Tahoma" w:hAnsi="Tahoma" w:cs="Tahoma"/>
      <w:sz w:val="16"/>
      <w:szCs w:val="16"/>
    </w:rPr>
  </w:style>
  <w:style w:type="paragraph" w:styleId="DocumentMap">
    <w:name w:val="Document Map"/>
    <w:basedOn w:val="Normal"/>
    <w:link w:val="DocumentMapChar"/>
    <w:uiPriority w:val="99"/>
    <w:semiHidden/>
    <w:unhideWhenUsed/>
    <w:rsid w:val="00380C3E"/>
    <w:rPr>
      <w:rFonts w:ascii="Tahoma" w:hAnsi="Tahoma" w:cs="Tahoma"/>
      <w:sz w:val="16"/>
      <w:szCs w:val="16"/>
    </w:rPr>
  </w:style>
  <w:style w:type="character" w:customStyle="1" w:styleId="DocumentMapChar">
    <w:name w:val="Document Map Char"/>
    <w:link w:val="DocumentMap"/>
    <w:uiPriority w:val="99"/>
    <w:semiHidden/>
    <w:rsid w:val="00380C3E"/>
    <w:rPr>
      <w:rFonts w:ascii="Tahoma" w:hAnsi="Tahoma" w:cs="Tahoma"/>
      <w:sz w:val="16"/>
      <w:szCs w:val="16"/>
    </w:rPr>
  </w:style>
  <w:style w:type="table" w:styleId="TableGrid">
    <w:name w:val="Table Grid"/>
    <w:basedOn w:val="TableNormal"/>
    <w:uiPriority w:val="59"/>
    <w:rsid w:val="007109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SCCHnonBoxSectionHeadingArial12ptBoldLeft">
    <w:name w:val="Style 2. SCCH non Box Section Heading + Arial 12 pt Bold Left:  ..."/>
    <w:basedOn w:val="Normal"/>
    <w:qFormat/>
    <w:rsid w:val="008E1A8D"/>
    <w:pPr>
      <w:autoSpaceDE w:val="0"/>
      <w:autoSpaceDN w:val="0"/>
      <w:adjustRightInd w:val="0"/>
      <w:outlineLvl w:val="0"/>
    </w:pPr>
    <w:rPr>
      <w:b w:val="0"/>
      <w:bCs/>
      <w:spacing w:val="-10"/>
      <w:sz w:val="22"/>
      <w:szCs w:val="20"/>
    </w:rPr>
  </w:style>
  <w:style w:type="paragraph" w:customStyle="1" w:styleId="StyleStyle2SCCHnonBoxSectionHeadingArial12ptBoldLeft">
    <w:name w:val="Style Style 2. SCCH non Box Section Heading + Arial 12 pt Bold Left..."/>
    <w:basedOn w:val="Style2SCCHnonBoxSectionHeadingArial12ptBoldLeft"/>
    <w:rsid w:val="007109EF"/>
    <w:pPr>
      <w:ind w:left="720"/>
    </w:pPr>
    <w:rPr>
      <w:color w:val="00CCFF"/>
    </w:rPr>
  </w:style>
  <w:style w:type="paragraph" w:styleId="TOC1">
    <w:name w:val="toc 1"/>
    <w:basedOn w:val="Normal"/>
    <w:next w:val="Normal"/>
    <w:link w:val="TOC1Char"/>
    <w:autoRedefine/>
    <w:uiPriority w:val="39"/>
    <w:unhideWhenUsed/>
    <w:qFormat/>
    <w:rsid w:val="00534BE7"/>
    <w:pPr>
      <w:tabs>
        <w:tab w:val="left" w:pos="840"/>
        <w:tab w:val="right" w:leader="dot" w:pos="8931"/>
      </w:tabs>
      <w:spacing w:after="60"/>
      <w:jc w:val="both"/>
    </w:pPr>
    <w:rPr>
      <w:rFonts w:ascii="Arial" w:hAnsi="Arial" w:cs="Arial"/>
      <w:bCs/>
      <w:noProof/>
      <w:sz w:val="20"/>
      <w:szCs w:val="22"/>
    </w:rPr>
  </w:style>
  <w:style w:type="character" w:styleId="Hyperlink">
    <w:name w:val="Hyperlink"/>
    <w:uiPriority w:val="99"/>
    <w:unhideWhenUsed/>
    <w:rsid w:val="008E1A8D"/>
    <w:rPr>
      <w:color w:val="0000FF"/>
      <w:u w:val="single"/>
    </w:rPr>
  </w:style>
  <w:style w:type="character" w:customStyle="1" w:styleId="TOC1Char">
    <w:name w:val="TOC 1 Char"/>
    <w:link w:val="TOC1"/>
    <w:uiPriority w:val="39"/>
    <w:rsid w:val="00534BE7"/>
    <w:rPr>
      <w:rFonts w:ascii="Arial" w:hAnsi="Arial" w:cs="Arial"/>
      <w:b/>
      <w:bCs/>
      <w:noProof/>
      <w:szCs w:val="22"/>
    </w:rPr>
  </w:style>
  <w:style w:type="character" w:customStyle="1" w:styleId="FooterChar">
    <w:name w:val="Footer Char"/>
    <w:link w:val="Footer"/>
    <w:uiPriority w:val="99"/>
    <w:rsid w:val="00243BA9"/>
    <w:rPr>
      <w:b/>
      <w:sz w:val="24"/>
      <w:szCs w:val="24"/>
    </w:rPr>
  </w:style>
  <w:style w:type="paragraph" w:customStyle="1" w:styleId="8SCCHinboxformquestion">
    <w:name w:val="8. SCCH in box form question"/>
    <w:basedOn w:val="Normal"/>
    <w:link w:val="8SCCHinboxformquestionChar"/>
    <w:rsid w:val="00044FE4"/>
    <w:pPr>
      <w:autoSpaceDE w:val="0"/>
      <w:autoSpaceDN w:val="0"/>
      <w:adjustRightInd w:val="0"/>
    </w:pPr>
    <w:rPr>
      <w:rFonts w:ascii="Myriad Pro" w:hAnsi="Myriad Pro" w:cs="Tahoma"/>
      <w:bCs/>
      <w:sz w:val="18"/>
      <w:szCs w:val="18"/>
    </w:rPr>
  </w:style>
  <w:style w:type="paragraph" w:customStyle="1" w:styleId="9SCCHFormcontent">
    <w:name w:val="9. SCCH Form content"/>
    <w:basedOn w:val="8SCCHinboxformquestion"/>
    <w:rsid w:val="00044FE4"/>
    <w:rPr>
      <w:sz w:val="20"/>
      <w:szCs w:val="20"/>
    </w:rPr>
  </w:style>
  <w:style w:type="character" w:customStyle="1" w:styleId="8SCCHinboxformquestionChar">
    <w:name w:val="8. SCCH in box form question Char"/>
    <w:link w:val="8SCCHinboxformquestion"/>
    <w:rsid w:val="00044FE4"/>
    <w:rPr>
      <w:rFonts w:ascii="Myriad Pro" w:hAnsi="Myriad Pro" w:cs="Tahoma"/>
      <w:b/>
      <w:bCs/>
      <w:sz w:val="18"/>
      <w:szCs w:val="18"/>
      <w:lang w:val="en-GB" w:eastAsia="en-GB" w:bidi="ar-SA"/>
    </w:rPr>
  </w:style>
  <w:style w:type="character" w:styleId="PageNumber">
    <w:name w:val="page number"/>
    <w:basedOn w:val="DefaultParagraphFont"/>
    <w:rsid w:val="00044FE4"/>
  </w:style>
  <w:style w:type="paragraph" w:customStyle="1" w:styleId="ReduceLine">
    <w:name w:val="Reduce Line"/>
    <w:basedOn w:val="Normal"/>
    <w:rsid w:val="001B345A"/>
    <w:pPr>
      <w:spacing w:after="60" w:line="60" w:lineRule="exact"/>
      <w:jc w:val="both"/>
    </w:pPr>
    <w:rPr>
      <w:rFonts w:ascii="Times New Roman" w:hAnsi="Times New Roman"/>
      <w:b w:val="0"/>
      <w:szCs w:val="20"/>
    </w:rPr>
  </w:style>
  <w:style w:type="paragraph" w:customStyle="1" w:styleId="h1">
    <w:name w:val="h1"/>
    <w:basedOn w:val="Heading1"/>
    <w:rsid w:val="001B345A"/>
    <w:pPr>
      <w:numPr>
        <w:numId w:val="0"/>
      </w:numPr>
      <w:spacing w:before="0" w:after="0"/>
    </w:pPr>
    <w:rPr>
      <w:rFonts w:ascii="Times New Roman" w:hAnsi="Times New Roman" w:cs="Times New Roman"/>
      <w:b/>
      <w:bCs w:val="0"/>
      <w:kern w:val="0"/>
      <w:sz w:val="20"/>
      <w:szCs w:val="20"/>
    </w:rPr>
  </w:style>
  <w:style w:type="paragraph" w:styleId="BodyText3">
    <w:name w:val="Body Text 3"/>
    <w:basedOn w:val="Normal"/>
    <w:rsid w:val="001B345A"/>
    <w:rPr>
      <w:rFonts w:ascii="Times New Roman" w:hAnsi="Times New Roman"/>
      <w:b w:val="0"/>
      <w:color w:val="FF0000"/>
      <w:sz w:val="20"/>
      <w:szCs w:val="20"/>
    </w:rPr>
  </w:style>
  <w:style w:type="paragraph" w:styleId="BodyText">
    <w:name w:val="Body Text"/>
    <w:basedOn w:val="Normal"/>
    <w:rsid w:val="001B345A"/>
    <w:rPr>
      <w:rFonts w:ascii="Times New Roman" w:hAnsi="Times New Roman"/>
      <w:b w:val="0"/>
      <w:sz w:val="20"/>
      <w:szCs w:val="20"/>
    </w:rPr>
  </w:style>
  <w:style w:type="paragraph" w:customStyle="1" w:styleId="StyleHeading19ptBold">
    <w:name w:val="Style Heading 1 + 9 pt Bold"/>
    <w:basedOn w:val="Heading1"/>
    <w:autoRedefine/>
    <w:rsid w:val="000F13CB"/>
    <w:pPr>
      <w:numPr>
        <w:numId w:val="0"/>
      </w:numPr>
      <w:tabs>
        <w:tab w:val="left" w:pos="2835"/>
      </w:tabs>
      <w:ind w:left="567"/>
    </w:pPr>
    <w:rPr>
      <w:b/>
      <w:sz w:val="18"/>
    </w:rPr>
  </w:style>
  <w:style w:type="character" w:styleId="Strong">
    <w:name w:val="Strong"/>
    <w:uiPriority w:val="22"/>
    <w:qFormat/>
    <w:rsid w:val="00A0266B"/>
    <w:rPr>
      <w:b/>
      <w:bCs/>
    </w:rPr>
  </w:style>
  <w:style w:type="paragraph" w:customStyle="1" w:styleId="Normal2">
    <w:name w:val="Normal 2"/>
    <w:basedOn w:val="Normal"/>
    <w:rsid w:val="00AF0C43"/>
    <w:pPr>
      <w:ind w:left="576"/>
      <w:jc w:val="both"/>
    </w:pPr>
    <w:rPr>
      <w:rFonts w:ascii="Arial" w:hAnsi="Arial"/>
      <w:b w:val="0"/>
      <w:szCs w:val="20"/>
      <w:lang w:eastAsia="en-US"/>
    </w:rPr>
  </w:style>
  <w:style w:type="paragraph" w:customStyle="1" w:styleId="Normal3">
    <w:name w:val="Normal 3"/>
    <w:basedOn w:val="Normal2"/>
    <w:rsid w:val="00AF0C43"/>
    <w:pPr>
      <w:ind w:left="1296"/>
    </w:pPr>
  </w:style>
  <w:style w:type="paragraph" w:customStyle="1" w:styleId="SUBHEAD">
    <w:name w:val="SUBHEAD"/>
    <w:basedOn w:val="Normal"/>
    <w:rsid w:val="00C0020F"/>
    <w:pPr>
      <w:jc w:val="both"/>
    </w:pPr>
    <w:rPr>
      <w:rFonts w:ascii="Arial" w:hAnsi="Arial"/>
      <w:szCs w:val="20"/>
    </w:rPr>
  </w:style>
  <w:style w:type="paragraph" w:customStyle="1" w:styleId="N1">
    <w:name w:val="N1"/>
    <w:basedOn w:val="Normal"/>
    <w:next w:val="N2"/>
    <w:rsid w:val="00C0020F"/>
    <w:pPr>
      <w:numPr>
        <w:numId w:val="4"/>
      </w:numPr>
      <w:spacing w:before="160" w:line="220" w:lineRule="atLeast"/>
      <w:jc w:val="both"/>
    </w:pPr>
    <w:rPr>
      <w:rFonts w:ascii="Times New Roman" w:hAnsi="Times New Roman"/>
      <w:b w:val="0"/>
      <w:sz w:val="21"/>
      <w:szCs w:val="20"/>
      <w:lang w:eastAsia="en-US"/>
    </w:rPr>
  </w:style>
  <w:style w:type="paragraph" w:customStyle="1" w:styleId="N2">
    <w:name w:val="N2"/>
    <w:basedOn w:val="N1"/>
    <w:rsid w:val="00C0020F"/>
    <w:pPr>
      <w:numPr>
        <w:ilvl w:val="1"/>
      </w:numPr>
      <w:spacing w:before="80"/>
    </w:pPr>
  </w:style>
  <w:style w:type="paragraph" w:customStyle="1" w:styleId="N3">
    <w:name w:val="N3"/>
    <w:basedOn w:val="N2"/>
    <w:rsid w:val="00C0020F"/>
    <w:pPr>
      <w:numPr>
        <w:ilvl w:val="2"/>
      </w:numPr>
    </w:pPr>
  </w:style>
  <w:style w:type="paragraph" w:customStyle="1" w:styleId="N4">
    <w:name w:val="N4"/>
    <w:basedOn w:val="N3"/>
    <w:rsid w:val="00C0020F"/>
    <w:pPr>
      <w:numPr>
        <w:ilvl w:val="3"/>
      </w:numPr>
    </w:pPr>
  </w:style>
  <w:style w:type="paragraph" w:customStyle="1" w:styleId="N5">
    <w:name w:val="N5"/>
    <w:basedOn w:val="N4"/>
    <w:rsid w:val="00C0020F"/>
    <w:pPr>
      <w:numPr>
        <w:ilvl w:val="4"/>
      </w:numPr>
    </w:pPr>
  </w:style>
  <w:style w:type="paragraph" w:styleId="NormalWeb">
    <w:name w:val="Normal (Web)"/>
    <w:basedOn w:val="Normal"/>
    <w:uiPriority w:val="99"/>
    <w:rsid w:val="00ED3F07"/>
    <w:pPr>
      <w:spacing w:after="240"/>
    </w:pPr>
    <w:rPr>
      <w:rFonts w:ascii="Times New Roman" w:hAnsi="Times New Roman"/>
      <w:b w:val="0"/>
      <w:sz w:val="18"/>
      <w:szCs w:val="18"/>
    </w:rPr>
  </w:style>
  <w:style w:type="paragraph" w:customStyle="1" w:styleId="msolistparagraph0">
    <w:name w:val="msolistparagraph"/>
    <w:basedOn w:val="Normal"/>
    <w:rsid w:val="00BA58FA"/>
    <w:pPr>
      <w:spacing w:after="200" w:line="276" w:lineRule="auto"/>
      <w:ind w:left="720"/>
      <w:contextualSpacing/>
    </w:pPr>
    <w:rPr>
      <w:rFonts w:ascii="Calibri" w:eastAsia="Calibri" w:hAnsi="Calibri"/>
      <w:b w:val="0"/>
      <w:sz w:val="22"/>
      <w:szCs w:val="22"/>
      <w:lang w:eastAsia="en-US"/>
    </w:rPr>
  </w:style>
  <w:style w:type="paragraph" w:customStyle="1" w:styleId="Default">
    <w:name w:val="Default"/>
    <w:rsid w:val="00BA58FA"/>
    <w:pPr>
      <w:autoSpaceDE w:val="0"/>
      <w:autoSpaceDN w:val="0"/>
      <w:adjustRightInd w:val="0"/>
    </w:pPr>
    <w:rPr>
      <w:rFonts w:ascii="Interstate-BoldCondensed" w:eastAsia="Calibri" w:hAnsi="Interstate-BoldCondensed" w:cs="Interstate-BoldCondensed"/>
      <w:color w:val="000000"/>
      <w:sz w:val="24"/>
      <w:szCs w:val="24"/>
      <w:lang w:eastAsia="en-US"/>
    </w:rPr>
  </w:style>
  <w:style w:type="paragraph" w:customStyle="1" w:styleId="Pa1">
    <w:name w:val="Pa1"/>
    <w:basedOn w:val="Default"/>
    <w:next w:val="Default"/>
    <w:rsid w:val="00BA58FA"/>
    <w:pPr>
      <w:spacing w:line="241" w:lineRule="atLeast"/>
    </w:pPr>
    <w:rPr>
      <w:rFonts w:cs="Times New Roman"/>
      <w:color w:val="auto"/>
    </w:rPr>
  </w:style>
  <w:style w:type="character" w:customStyle="1" w:styleId="A1">
    <w:name w:val="A1"/>
    <w:rsid w:val="00BA58FA"/>
    <w:rPr>
      <w:rFonts w:ascii="Interstate-BoldCondensed" w:hAnsi="Interstate-BoldCondensed" w:cs="Interstate-BoldCondensed" w:hint="default"/>
      <w:color w:val="000000"/>
      <w:sz w:val="20"/>
      <w:szCs w:val="20"/>
    </w:rPr>
  </w:style>
  <w:style w:type="character" w:customStyle="1" w:styleId="A0">
    <w:name w:val="A0"/>
    <w:rsid w:val="00BA58FA"/>
    <w:rPr>
      <w:rFonts w:ascii="Interstate-LightCondensed" w:hAnsi="Interstate-LightCondensed" w:cs="Interstate-LightCondensed" w:hint="default"/>
      <w:color w:val="000000"/>
      <w:sz w:val="18"/>
      <w:szCs w:val="18"/>
    </w:rPr>
  </w:style>
  <w:style w:type="paragraph" w:styleId="ListParagraph">
    <w:name w:val="List Paragraph"/>
    <w:basedOn w:val="Normal"/>
    <w:uiPriority w:val="34"/>
    <w:qFormat/>
    <w:rsid w:val="0036013A"/>
    <w:pPr>
      <w:spacing w:after="200" w:line="276" w:lineRule="auto"/>
      <w:ind w:left="720"/>
      <w:contextualSpacing/>
    </w:pPr>
    <w:rPr>
      <w:rFonts w:ascii="Calibri" w:hAnsi="Calibri" w:cs="Calibri"/>
      <w:b w:val="0"/>
      <w:sz w:val="22"/>
      <w:szCs w:val="22"/>
      <w:lang w:eastAsia="en-US"/>
    </w:rPr>
  </w:style>
  <w:style w:type="paragraph" w:styleId="TOCHeading">
    <w:name w:val="TOC Heading"/>
    <w:basedOn w:val="Heading1"/>
    <w:next w:val="Normal"/>
    <w:uiPriority w:val="39"/>
    <w:qFormat/>
    <w:rsid w:val="00534BE7"/>
    <w:pPr>
      <w:keepLines/>
      <w:numPr>
        <w:numId w:val="0"/>
      </w:numPr>
      <w:spacing w:before="480" w:after="0" w:line="276" w:lineRule="auto"/>
      <w:outlineLvl w:val="9"/>
    </w:pPr>
    <w:rPr>
      <w:rFonts w:ascii="Cambria" w:eastAsia="MS Gothic" w:hAnsi="Cambria" w:cs="Times New Roman"/>
      <w:b/>
      <w:color w:val="365F91"/>
      <w:kern w:val="0"/>
      <w:sz w:val="28"/>
      <w:szCs w:val="28"/>
      <w:lang w:val="en-US" w:eastAsia="ja-JP"/>
    </w:rPr>
  </w:style>
  <w:style w:type="paragraph" w:customStyle="1" w:styleId="Style2">
    <w:name w:val="Style2"/>
    <w:basedOn w:val="TOC1"/>
    <w:link w:val="Style2Char"/>
    <w:qFormat/>
    <w:rsid w:val="001B6408"/>
  </w:style>
  <w:style w:type="character" w:customStyle="1" w:styleId="Style2Char">
    <w:name w:val="Style2 Char"/>
    <w:link w:val="Style2"/>
    <w:rsid w:val="001B6408"/>
    <w:rPr>
      <w:rFonts w:ascii="Arial" w:hAnsi="Arial" w:cs="Arial"/>
      <w:b/>
      <w:bCs/>
      <w:noProof/>
      <w:szCs w:val="22"/>
    </w:rPr>
  </w:style>
  <w:style w:type="paragraph" w:customStyle="1" w:styleId="Style3">
    <w:name w:val="Style3"/>
    <w:basedOn w:val="TOC1"/>
    <w:link w:val="Style3Char"/>
    <w:qFormat/>
    <w:rsid w:val="001B6408"/>
  </w:style>
  <w:style w:type="character" w:customStyle="1" w:styleId="Style3Char">
    <w:name w:val="Style3 Char"/>
    <w:link w:val="Style3"/>
    <w:rsid w:val="001B6408"/>
    <w:rPr>
      <w:rFonts w:ascii="Arial" w:hAnsi="Arial" w:cs="Arial"/>
      <w:b/>
      <w:bCs/>
      <w:noProof/>
      <w:szCs w:val="22"/>
    </w:rPr>
  </w:style>
  <w:style w:type="character" w:styleId="CommentReference">
    <w:name w:val="annotation reference"/>
    <w:basedOn w:val="DefaultParagraphFont"/>
    <w:uiPriority w:val="99"/>
    <w:semiHidden/>
    <w:unhideWhenUsed/>
    <w:rsid w:val="000969A7"/>
    <w:rPr>
      <w:sz w:val="16"/>
      <w:szCs w:val="16"/>
    </w:rPr>
  </w:style>
  <w:style w:type="paragraph" w:styleId="CommentText">
    <w:name w:val="annotation text"/>
    <w:basedOn w:val="Normal"/>
    <w:link w:val="CommentTextChar"/>
    <w:uiPriority w:val="99"/>
    <w:semiHidden/>
    <w:unhideWhenUsed/>
    <w:rsid w:val="000969A7"/>
    <w:rPr>
      <w:sz w:val="20"/>
      <w:szCs w:val="20"/>
    </w:rPr>
  </w:style>
  <w:style w:type="character" w:customStyle="1" w:styleId="CommentTextChar">
    <w:name w:val="Comment Text Char"/>
    <w:basedOn w:val="DefaultParagraphFont"/>
    <w:link w:val="CommentText"/>
    <w:uiPriority w:val="99"/>
    <w:semiHidden/>
    <w:rsid w:val="000969A7"/>
    <w:rPr>
      <w:b/>
    </w:rPr>
  </w:style>
  <w:style w:type="paragraph" w:styleId="CommentSubject">
    <w:name w:val="annotation subject"/>
    <w:basedOn w:val="CommentText"/>
    <w:next w:val="CommentText"/>
    <w:link w:val="CommentSubjectChar"/>
    <w:uiPriority w:val="99"/>
    <w:semiHidden/>
    <w:unhideWhenUsed/>
    <w:rsid w:val="000969A7"/>
    <w:rPr>
      <w:bCs/>
    </w:rPr>
  </w:style>
  <w:style w:type="character" w:customStyle="1" w:styleId="CommentSubjectChar">
    <w:name w:val="Comment Subject Char"/>
    <w:basedOn w:val="CommentTextChar"/>
    <w:link w:val="CommentSubject"/>
    <w:uiPriority w:val="99"/>
    <w:semiHidden/>
    <w:rsid w:val="000969A7"/>
    <w:rPr>
      <w:b/>
      <w:bCs/>
    </w:rPr>
  </w:style>
  <w:style w:type="table" w:customStyle="1" w:styleId="TableGrid1">
    <w:name w:val="Table Grid1"/>
    <w:basedOn w:val="TableNormal"/>
    <w:next w:val="TableGrid"/>
    <w:uiPriority w:val="59"/>
    <w:rsid w:val="00400DCF"/>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80F8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880F8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880F8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CE2499"/>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basedOn w:val="DefaultParagraphFont"/>
    <w:uiPriority w:val="99"/>
    <w:semiHidden/>
    <w:unhideWhenUsed/>
    <w:rsid w:val="00F743C1"/>
    <w:rPr>
      <w:color w:val="800080" w:themeColor="followedHyperlink"/>
      <w:u w:val="single"/>
    </w:rPr>
  </w:style>
  <w:style w:type="table" w:customStyle="1" w:styleId="TableGrid6">
    <w:name w:val="Table Grid6"/>
    <w:basedOn w:val="TableNormal"/>
    <w:next w:val="TableGrid"/>
    <w:uiPriority w:val="59"/>
    <w:rsid w:val="002B2D1B"/>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
    <w:name w:val="Table Grid7"/>
    <w:basedOn w:val="TableNormal"/>
    <w:next w:val="TableGrid"/>
    <w:uiPriority w:val="59"/>
    <w:rsid w:val="000D79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0D79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774695">
      <w:bodyDiv w:val="1"/>
      <w:marLeft w:val="0"/>
      <w:marRight w:val="0"/>
      <w:marTop w:val="0"/>
      <w:marBottom w:val="0"/>
      <w:divBdr>
        <w:top w:val="none" w:sz="0" w:space="0" w:color="auto"/>
        <w:left w:val="none" w:sz="0" w:space="0" w:color="auto"/>
        <w:bottom w:val="none" w:sz="0" w:space="0" w:color="auto"/>
        <w:right w:val="none" w:sz="0" w:space="0" w:color="auto"/>
      </w:divBdr>
    </w:div>
    <w:div w:id="313488603">
      <w:bodyDiv w:val="1"/>
      <w:marLeft w:val="0"/>
      <w:marRight w:val="0"/>
      <w:marTop w:val="0"/>
      <w:marBottom w:val="0"/>
      <w:divBdr>
        <w:top w:val="none" w:sz="0" w:space="0" w:color="auto"/>
        <w:left w:val="none" w:sz="0" w:space="0" w:color="auto"/>
        <w:bottom w:val="none" w:sz="0" w:space="0" w:color="auto"/>
        <w:right w:val="none" w:sz="0" w:space="0" w:color="auto"/>
      </w:divBdr>
    </w:div>
    <w:div w:id="521863185">
      <w:bodyDiv w:val="1"/>
      <w:marLeft w:val="0"/>
      <w:marRight w:val="0"/>
      <w:marTop w:val="0"/>
      <w:marBottom w:val="0"/>
      <w:divBdr>
        <w:top w:val="none" w:sz="0" w:space="0" w:color="auto"/>
        <w:left w:val="none" w:sz="0" w:space="0" w:color="auto"/>
        <w:bottom w:val="none" w:sz="0" w:space="0" w:color="auto"/>
        <w:right w:val="none" w:sz="0" w:space="0" w:color="auto"/>
      </w:divBdr>
    </w:div>
    <w:div w:id="539971699">
      <w:bodyDiv w:val="1"/>
      <w:marLeft w:val="0"/>
      <w:marRight w:val="0"/>
      <w:marTop w:val="0"/>
      <w:marBottom w:val="0"/>
      <w:divBdr>
        <w:top w:val="none" w:sz="0" w:space="0" w:color="auto"/>
        <w:left w:val="none" w:sz="0" w:space="0" w:color="auto"/>
        <w:bottom w:val="none" w:sz="0" w:space="0" w:color="auto"/>
        <w:right w:val="none" w:sz="0" w:space="0" w:color="auto"/>
      </w:divBdr>
      <w:divsChild>
        <w:div w:id="1116873544">
          <w:marLeft w:val="0"/>
          <w:marRight w:val="0"/>
          <w:marTop w:val="0"/>
          <w:marBottom w:val="0"/>
          <w:divBdr>
            <w:top w:val="none" w:sz="0" w:space="0" w:color="auto"/>
            <w:left w:val="none" w:sz="0" w:space="0" w:color="auto"/>
            <w:bottom w:val="none" w:sz="0" w:space="0" w:color="auto"/>
            <w:right w:val="none" w:sz="0" w:space="0" w:color="auto"/>
          </w:divBdr>
          <w:divsChild>
            <w:div w:id="184616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286590">
      <w:bodyDiv w:val="1"/>
      <w:marLeft w:val="0"/>
      <w:marRight w:val="0"/>
      <w:marTop w:val="0"/>
      <w:marBottom w:val="0"/>
      <w:divBdr>
        <w:top w:val="none" w:sz="0" w:space="0" w:color="auto"/>
        <w:left w:val="none" w:sz="0" w:space="0" w:color="auto"/>
        <w:bottom w:val="none" w:sz="0" w:space="0" w:color="auto"/>
        <w:right w:val="none" w:sz="0" w:space="0" w:color="auto"/>
      </w:divBdr>
    </w:div>
    <w:div w:id="599218581">
      <w:bodyDiv w:val="1"/>
      <w:marLeft w:val="0"/>
      <w:marRight w:val="0"/>
      <w:marTop w:val="0"/>
      <w:marBottom w:val="0"/>
      <w:divBdr>
        <w:top w:val="none" w:sz="0" w:space="0" w:color="auto"/>
        <w:left w:val="none" w:sz="0" w:space="0" w:color="auto"/>
        <w:bottom w:val="none" w:sz="0" w:space="0" w:color="auto"/>
        <w:right w:val="none" w:sz="0" w:space="0" w:color="auto"/>
      </w:divBdr>
      <w:divsChild>
        <w:div w:id="1512378640">
          <w:marLeft w:val="0"/>
          <w:marRight w:val="0"/>
          <w:marTop w:val="0"/>
          <w:marBottom w:val="0"/>
          <w:divBdr>
            <w:top w:val="none" w:sz="0" w:space="0" w:color="auto"/>
            <w:left w:val="none" w:sz="0" w:space="0" w:color="auto"/>
            <w:bottom w:val="none" w:sz="0" w:space="0" w:color="auto"/>
            <w:right w:val="none" w:sz="0" w:space="0" w:color="auto"/>
          </w:divBdr>
          <w:divsChild>
            <w:div w:id="198664074">
              <w:marLeft w:val="0"/>
              <w:marRight w:val="0"/>
              <w:marTop w:val="0"/>
              <w:marBottom w:val="0"/>
              <w:divBdr>
                <w:top w:val="none" w:sz="0" w:space="0" w:color="auto"/>
                <w:left w:val="none" w:sz="0" w:space="0" w:color="auto"/>
                <w:bottom w:val="none" w:sz="0" w:space="0" w:color="auto"/>
                <w:right w:val="none" w:sz="0" w:space="0" w:color="auto"/>
              </w:divBdr>
              <w:divsChild>
                <w:div w:id="1666277593">
                  <w:marLeft w:val="0"/>
                  <w:marRight w:val="0"/>
                  <w:marTop w:val="0"/>
                  <w:marBottom w:val="0"/>
                  <w:divBdr>
                    <w:top w:val="none" w:sz="0" w:space="0" w:color="auto"/>
                    <w:left w:val="none" w:sz="0" w:space="0" w:color="auto"/>
                    <w:bottom w:val="none" w:sz="0" w:space="0" w:color="auto"/>
                    <w:right w:val="none" w:sz="0" w:space="0" w:color="auto"/>
                  </w:divBdr>
                  <w:divsChild>
                    <w:div w:id="309482528">
                      <w:marLeft w:val="0"/>
                      <w:marRight w:val="0"/>
                      <w:marTop w:val="0"/>
                      <w:marBottom w:val="0"/>
                      <w:divBdr>
                        <w:top w:val="none" w:sz="0" w:space="0" w:color="auto"/>
                        <w:left w:val="none" w:sz="0" w:space="0" w:color="auto"/>
                        <w:bottom w:val="none" w:sz="0" w:space="0" w:color="auto"/>
                        <w:right w:val="none" w:sz="0" w:space="0" w:color="auto"/>
                      </w:divBdr>
                      <w:divsChild>
                        <w:div w:id="1245454082">
                          <w:marLeft w:val="0"/>
                          <w:marRight w:val="0"/>
                          <w:marTop w:val="0"/>
                          <w:marBottom w:val="0"/>
                          <w:divBdr>
                            <w:top w:val="none" w:sz="0" w:space="0" w:color="auto"/>
                            <w:left w:val="none" w:sz="0" w:space="0" w:color="auto"/>
                            <w:bottom w:val="none" w:sz="0" w:space="0" w:color="auto"/>
                            <w:right w:val="none" w:sz="0" w:space="0" w:color="auto"/>
                          </w:divBdr>
                          <w:divsChild>
                            <w:div w:id="666598080">
                              <w:marLeft w:val="0"/>
                              <w:marRight w:val="0"/>
                              <w:marTop w:val="0"/>
                              <w:marBottom w:val="0"/>
                              <w:divBdr>
                                <w:top w:val="none" w:sz="0" w:space="0" w:color="auto"/>
                                <w:left w:val="none" w:sz="0" w:space="0" w:color="auto"/>
                                <w:bottom w:val="none" w:sz="0" w:space="0" w:color="auto"/>
                                <w:right w:val="none" w:sz="0" w:space="0" w:color="auto"/>
                              </w:divBdr>
                              <w:divsChild>
                                <w:div w:id="1220628036">
                                  <w:marLeft w:val="0"/>
                                  <w:marRight w:val="0"/>
                                  <w:marTop w:val="0"/>
                                  <w:marBottom w:val="0"/>
                                  <w:divBdr>
                                    <w:top w:val="none" w:sz="0" w:space="0" w:color="auto"/>
                                    <w:left w:val="none" w:sz="0" w:space="0" w:color="auto"/>
                                    <w:bottom w:val="none" w:sz="0" w:space="0" w:color="auto"/>
                                    <w:right w:val="none" w:sz="0" w:space="0" w:color="auto"/>
                                  </w:divBdr>
                                  <w:divsChild>
                                    <w:div w:id="1083187888">
                                      <w:marLeft w:val="0"/>
                                      <w:marRight w:val="0"/>
                                      <w:marTop w:val="0"/>
                                      <w:marBottom w:val="0"/>
                                      <w:divBdr>
                                        <w:top w:val="none" w:sz="0" w:space="0" w:color="auto"/>
                                        <w:left w:val="none" w:sz="0" w:space="0" w:color="auto"/>
                                        <w:bottom w:val="none" w:sz="0" w:space="0" w:color="auto"/>
                                        <w:right w:val="none" w:sz="0" w:space="0" w:color="auto"/>
                                      </w:divBdr>
                                      <w:divsChild>
                                        <w:div w:id="1727794062">
                                          <w:marLeft w:val="0"/>
                                          <w:marRight w:val="0"/>
                                          <w:marTop w:val="0"/>
                                          <w:marBottom w:val="0"/>
                                          <w:divBdr>
                                            <w:top w:val="none" w:sz="0" w:space="0" w:color="auto"/>
                                            <w:left w:val="none" w:sz="0" w:space="0" w:color="auto"/>
                                            <w:bottom w:val="none" w:sz="0" w:space="0" w:color="auto"/>
                                            <w:right w:val="none" w:sz="0" w:space="0" w:color="auto"/>
                                          </w:divBdr>
                                          <w:divsChild>
                                            <w:div w:id="1046950811">
                                              <w:marLeft w:val="0"/>
                                              <w:marRight w:val="0"/>
                                              <w:marTop w:val="0"/>
                                              <w:marBottom w:val="0"/>
                                              <w:divBdr>
                                                <w:top w:val="none" w:sz="0" w:space="0" w:color="auto"/>
                                                <w:left w:val="none" w:sz="0" w:space="0" w:color="auto"/>
                                                <w:bottom w:val="none" w:sz="0" w:space="0" w:color="auto"/>
                                                <w:right w:val="none" w:sz="0" w:space="0" w:color="auto"/>
                                              </w:divBdr>
                                              <w:divsChild>
                                                <w:div w:id="1609006460">
                                                  <w:marLeft w:val="0"/>
                                                  <w:marRight w:val="0"/>
                                                  <w:marTop w:val="0"/>
                                                  <w:marBottom w:val="0"/>
                                                  <w:divBdr>
                                                    <w:top w:val="none" w:sz="0" w:space="0" w:color="auto"/>
                                                    <w:left w:val="none" w:sz="0" w:space="0" w:color="auto"/>
                                                    <w:bottom w:val="none" w:sz="0" w:space="0" w:color="auto"/>
                                                    <w:right w:val="none" w:sz="0" w:space="0" w:color="auto"/>
                                                  </w:divBdr>
                                                  <w:divsChild>
                                                    <w:div w:id="900139088">
                                                      <w:marLeft w:val="0"/>
                                                      <w:marRight w:val="0"/>
                                                      <w:marTop w:val="0"/>
                                                      <w:marBottom w:val="0"/>
                                                      <w:divBdr>
                                                        <w:top w:val="none" w:sz="0" w:space="0" w:color="auto"/>
                                                        <w:left w:val="none" w:sz="0" w:space="0" w:color="auto"/>
                                                        <w:bottom w:val="none" w:sz="0" w:space="0" w:color="auto"/>
                                                        <w:right w:val="none" w:sz="0" w:space="0" w:color="auto"/>
                                                      </w:divBdr>
                                                      <w:divsChild>
                                                        <w:div w:id="1886331911">
                                                          <w:marLeft w:val="0"/>
                                                          <w:marRight w:val="0"/>
                                                          <w:marTop w:val="0"/>
                                                          <w:marBottom w:val="0"/>
                                                          <w:divBdr>
                                                            <w:top w:val="none" w:sz="0" w:space="0" w:color="auto"/>
                                                            <w:left w:val="none" w:sz="0" w:space="0" w:color="auto"/>
                                                            <w:bottom w:val="none" w:sz="0" w:space="0" w:color="auto"/>
                                                            <w:right w:val="none" w:sz="0" w:space="0" w:color="auto"/>
                                                          </w:divBdr>
                                                          <w:divsChild>
                                                            <w:div w:id="142877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91228511">
      <w:bodyDiv w:val="1"/>
      <w:marLeft w:val="0"/>
      <w:marRight w:val="0"/>
      <w:marTop w:val="0"/>
      <w:marBottom w:val="0"/>
      <w:divBdr>
        <w:top w:val="none" w:sz="0" w:space="0" w:color="auto"/>
        <w:left w:val="none" w:sz="0" w:space="0" w:color="auto"/>
        <w:bottom w:val="none" w:sz="0" w:space="0" w:color="auto"/>
        <w:right w:val="none" w:sz="0" w:space="0" w:color="auto"/>
      </w:divBdr>
    </w:div>
    <w:div w:id="789595746">
      <w:bodyDiv w:val="1"/>
      <w:marLeft w:val="0"/>
      <w:marRight w:val="0"/>
      <w:marTop w:val="0"/>
      <w:marBottom w:val="0"/>
      <w:divBdr>
        <w:top w:val="none" w:sz="0" w:space="0" w:color="auto"/>
        <w:left w:val="none" w:sz="0" w:space="0" w:color="auto"/>
        <w:bottom w:val="none" w:sz="0" w:space="0" w:color="auto"/>
        <w:right w:val="none" w:sz="0" w:space="0" w:color="auto"/>
      </w:divBdr>
    </w:div>
    <w:div w:id="839541577">
      <w:bodyDiv w:val="1"/>
      <w:marLeft w:val="0"/>
      <w:marRight w:val="0"/>
      <w:marTop w:val="0"/>
      <w:marBottom w:val="0"/>
      <w:divBdr>
        <w:top w:val="none" w:sz="0" w:space="0" w:color="auto"/>
        <w:left w:val="none" w:sz="0" w:space="0" w:color="auto"/>
        <w:bottom w:val="none" w:sz="0" w:space="0" w:color="auto"/>
        <w:right w:val="none" w:sz="0" w:space="0" w:color="auto"/>
      </w:divBdr>
    </w:div>
    <w:div w:id="841512176">
      <w:bodyDiv w:val="1"/>
      <w:marLeft w:val="0"/>
      <w:marRight w:val="0"/>
      <w:marTop w:val="0"/>
      <w:marBottom w:val="0"/>
      <w:divBdr>
        <w:top w:val="none" w:sz="0" w:space="0" w:color="auto"/>
        <w:left w:val="none" w:sz="0" w:space="0" w:color="auto"/>
        <w:bottom w:val="none" w:sz="0" w:space="0" w:color="auto"/>
        <w:right w:val="none" w:sz="0" w:space="0" w:color="auto"/>
      </w:divBdr>
      <w:divsChild>
        <w:div w:id="1788621238">
          <w:marLeft w:val="0"/>
          <w:marRight w:val="0"/>
          <w:marTop w:val="0"/>
          <w:marBottom w:val="0"/>
          <w:divBdr>
            <w:top w:val="none" w:sz="0" w:space="0" w:color="auto"/>
            <w:left w:val="none" w:sz="0" w:space="0" w:color="auto"/>
            <w:bottom w:val="none" w:sz="0" w:space="0" w:color="auto"/>
            <w:right w:val="none" w:sz="0" w:space="0" w:color="auto"/>
          </w:divBdr>
          <w:divsChild>
            <w:div w:id="1561401435">
              <w:marLeft w:val="0"/>
              <w:marRight w:val="0"/>
              <w:marTop w:val="0"/>
              <w:marBottom w:val="0"/>
              <w:divBdr>
                <w:top w:val="none" w:sz="0" w:space="0" w:color="auto"/>
                <w:left w:val="none" w:sz="0" w:space="0" w:color="auto"/>
                <w:bottom w:val="none" w:sz="0" w:space="0" w:color="auto"/>
                <w:right w:val="none" w:sz="0" w:space="0" w:color="auto"/>
              </w:divBdr>
              <w:divsChild>
                <w:div w:id="942493884">
                  <w:marLeft w:val="0"/>
                  <w:marRight w:val="0"/>
                  <w:marTop w:val="0"/>
                  <w:marBottom w:val="0"/>
                  <w:divBdr>
                    <w:top w:val="none" w:sz="0" w:space="0" w:color="auto"/>
                    <w:left w:val="none" w:sz="0" w:space="0" w:color="auto"/>
                    <w:bottom w:val="none" w:sz="0" w:space="0" w:color="auto"/>
                    <w:right w:val="none" w:sz="0" w:space="0" w:color="auto"/>
                  </w:divBdr>
                  <w:divsChild>
                    <w:div w:id="267736398">
                      <w:marLeft w:val="0"/>
                      <w:marRight w:val="0"/>
                      <w:marTop w:val="0"/>
                      <w:marBottom w:val="0"/>
                      <w:divBdr>
                        <w:top w:val="none" w:sz="0" w:space="0" w:color="auto"/>
                        <w:left w:val="none" w:sz="0" w:space="0" w:color="auto"/>
                        <w:bottom w:val="none" w:sz="0" w:space="0" w:color="auto"/>
                        <w:right w:val="none" w:sz="0" w:space="0" w:color="auto"/>
                      </w:divBdr>
                      <w:divsChild>
                        <w:div w:id="1320039865">
                          <w:marLeft w:val="0"/>
                          <w:marRight w:val="0"/>
                          <w:marTop w:val="0"/>
                          <w:marBottom w:val="0"/>
                          <w:divBdr>
                            <w:top w:val="none" w:sz="0" w:space="0" w:color="auto"/>
                            <w:left w:val="none" w:sz="0" w:space="0" w:color="auto"/>
                            <w:bottom w:val="none" w:sz="0" w:space="0" w:color="auto"/>
                            <w:right w:val="none" w:sz="0" w:space="0" w:color="auto"/>
                          </w:divBdr>
                          <w:divsChild>
                            <w:div w:id="1320696167">
                              <w:marLeft w:val="0"/>
                              <w:marRight w:val="0"/>
                              <w:marTop w:val="0"/>
                              <w:marBottom w:val="0"/>
                              <w:divBdr>
                                <w:top w:val="none" w:sz="0" w:space="0" w:color="auto"/>
                                <w:left w:val="none" w:sz="0" w:space="0" w:color="auto"/>
                                <w:bottom w:val="none" w:sz="0" w:space="0" w:color="auto"/>
                                <w:right w:val="none" w:sz="0" w:space="0" w:color="auto"/>
                              </w:divBdr>
                              <w:divsChild>
                                <w:div w:id="1128399067">
                                  <w:marLeft w:val="0"/>
                                  <w:marRight w:val="0"/>
                                  <w:marTop w:val="0"/>
                                  <w:marBottom w:val="0"/>
                                  <w:divBdr>
                                    <w:top w:val="none" w:sz="0" w:space="0" w:color="auto"/>
                                    <w:left w:val="none" w:sz="0" w:space="0" w:color="auto"/>
                                    <w:bottom w:val="none" w:sz="0" w:space="0" w:color="auto"/>
                                    <w:right w:val="none" w:sz="0" w:space="0" w:color="auto"/>
                                  </w:divBdr>
                                  <w:divsChild>
                                    <w:div w:id="360129770">
                                      <w:marLeft w:val="0"/>
                                      <w:marRight w:val="0"/>
                                      <w:marTop w:val="0"/>
                                      <w:marBottom w:val="0"/>
                                      <w:divBdr>
                                        <w:top w:val="none" w:sz="0" w:space="0" w:color="auto"/>
                                        <w:left w:val="none" w:sz="0" w:space="0" w:color="auto"/>
                                        <w:bottom w:val="none" w:sz="0" w:space="0" w:color="auto"/>
                                        <w:right w:val="none" w:sz="0" w:space="0" w:color="auto"/>
                                      </w:divBdr>
                                      <w:divsChild>
                                        <w:div w:id="678121671">
                                          <w:marLeft w:val="0"/>
                                          <w:marRight w:val="0"/>
                                          <w:marTop w:val="0"/>
                                          <w:marBottom w:val="0"/>
                                          <w:divBdr>
                                            <w:top w:val="none" w:sz="0" w:space="0" w:color="auto"/>
                                            <w:left w:val="none" w:sz="0" w:space="0" w:color="auto"/>
                                            <w:bottom w:val="none" w:sz="0" w:space="0" w:color="auto"/>
                                            <w:right w:val="none" w:sz="0" w:space="0" w:color="auto"/>
                                          </w:divBdr>
                                          <w:divsChild>
                                            <w:div w:id="134376563">
                                              <w:marLeft w:val="0"/>
                                              <w:marRight w:val="0"/>
                                              <w:marTop w:val="0"/>
                                              <w:marBottom w:val="0"/>
                                              <w:divBdr>
                                                <w:top w:val="none" w:sz="0" w:space="0" w:color="auto"/>
                                                <w:left w:val="none" w:sz="0" w:space="0" w:color="auto"/>
                                                <w:bottom w:val="none" w:sz="0" w:space="0" w:color="auto"/>
                                                <w:right w:val="none" w:sz="0" w:space="0" w:color="auto"/>
                                              </w:divBdr>
                                              <w:divsChild>
                                                <w:div w:id="1509638876">
                                                  <w:marLeft w:val="0"/>
                                                  <w:marRight w:val="0"/>
                                                  <w:marTop w:val="0"/>
                                                  <w:marBottom w:val="0"/>
                                                  <w:divBdr>
                                                    <w:top w:val="none" w:sz="0" w:space="0" w:color="auto"/>
                                                    <w:left w:val="none" w:sz="0" w:space="0" w:color="auto"/>
                                                    <w:bottom w:val="none" w:sz="0" w:space="0" w:color="auto"/>
                                                    <w:right w:val="none" w:sz="0" w:space="0" w:color="auto"/>
                                                  </w:divBdr>
                                                  <w:divsChild>
                                                    <w:div w:id="172115989">
                                                      <w:marLeft w:val="0"/>
                                                      <w:marRight w:val="0"/>
                                                      <w:marTop w:val="0"/>
                                                      <w:marBottom w:val="0"/>
                                                      <w:divBdr>
                                                        <w:top w:val="none" w:sz="0" w:space="0" w:color="auto"/>
                                                        <w:left w:val="none" w:sz="0" w:space="0" w:color="auto"/>
                                                        <w:bottom w:val="none" w:sz="0" w:space="0" w:color="auto"/>
                                                        <w:right w:val="none" w:sz="0" w:space="0" w:color="auto"/>
                                                      </w:divBdr>
                                                      <w:divsChild>
                                                        <w:div w:id="570770831">
                                                          <w:marLeft w:val="0"/>
                                                          <w:marRight w:val="0"/>
                                                          <w:marTop w:val="0"/>
                                                          <w:marBottom w:val="0"/>
                                                          <w:divBdr>
                                                            <w:top w:val="none" w:sz="0" w:space="0" w:color="auto"/>
                                                            <w:left w:val="none" w:sz="0" w:space="0" w:color="auto"/>
                                                            <w:bottom w:val="none" w:sz="0" w:space="0" w:color="auto"/>
                                                            <w:right w:val="none" w:sz="0" w:space="0" w:color="auto"/>
                                                          </w:divBdr>
                                                          <w:divsChild>
                                                            <w:div w:id="38433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94925770">
      <w:bodyDiv w:val="1"/>
      <w:marLeft w:val="0"/>
      <w:marRight w:val="0"/>
      <w:marTop w:val="0"/>
      <w:marBottom w:val="0"/>
      <w:divBdr>
        <w:top w:val="none" w:sz="0" w:space="0" w:color="auto"/>
        <w:left w:val="none" w:sz="0" w:space="0" w:color="auto"/>
        <w:bottom w:val="none" w:sz="0" w:space="0" w:color="auto"/>
        <w:right w:val="none" w:sz="0" w:space="0" w:color="auto"/>
      </w:divBdr>
    </w:div>
    <w:div w:id="1174957548">
      <w:bodyDiv w:val="1"/>
      <w:marLeft w:val="0"/>
      <w:marRight w:val="0"/>
      <w:marTop w:val="0"/>
      <w:marBottom w:val="0"/>
      <w:divBdr>
        <w:top w:val="none" w:sz="0" w:space="0" w:color="auto"/>
        <w:left w:val="none" w:sz="0" w:space="0" w:color="auto"/>
        <w:bottom w:val="none" w:sz="0" w:space="0" w:color="auto"/>
        <w:right w:val="none" w:sz="0" w:space="0" w:color="auto"/>
      </w:divBdr>
    </w:div>
    <w:div w:id="1239172509">
      <w:bodyDiv w:val="1"/>
      <w:marLeft w:val="0"/>
      <w:marRight w:val="0"/>
      <w:marTop w:val="0"/>
      <w:marBottom w:val="0"/>
      <w:divBdr>
        <w:top w:val="none" w:sz="0" w:space="0" w:color="auto"/>
        <w:left w:val="none" w:sz="0" w:space="0" w:color="auto"/>
        <w:bottom w:val="none" w:sz="0" w:space="0" w:color="auto"/>
        <w:right w:val="none" w:sz="0" w:space="0" w:color="auto"/>
      </w:divBdr>
    </w:div>
    <w:div w:id="1286959109">
      <w:bodyDiv w:val="1"/>
      <w:marLeft w:val="0"/>
      <w:marRight w:val="0"/>
      <w:marTop w:val="0"/>
      <w:marBottom w:val="0"/>
      <w:divBdr>
        <w:top w:val="none" w:sz="0" w:space="0" w:color="auto"/>
        <w:left w:val="none" w:sz="0" w:space="0" w:color="auto"/>
        <w:bottom w:val="none" w:sz="0" w:space="0" w:color="auto"/>
        <w:right w:val="none" w:sz="0" w:space="0" w:color="auto"/>
      </w:divBdr>
    </w:div>
    <w:div w:id="1466581325">
      <w:bodyDiv w:val="1"/>
      <w:marLeft w:val="0"/>
      <w:marRight w:val="0"/>
      <w:marTop w:val="0"/>
      <w:marBottom w:val="0"/>
      <w:divBdr>
        <w:top w:val="none" w:sz="0" w:space="0" w:color="auto"/>
        <w:left w:val="none" w:sz="0" w:space="0" w:color="auto"/>
        <w:bottom w:val="none" w:sz="0" w:space="0" w:color="auto"/>
        <w:right w:val="none" w:sz="0" w:space="0" w:color="auto"/>
      </w:divBdr>
    </w:div>
    <w:div w:id="1567062942">
      <w:bodyDiv w:val="1"/>
      <w:marLeft w:val="0"/>
      <w:marRight w:val="0"/>
      <w:marTop w:val="0"/>
      <w:marBottom w:val="0"/>
      <w:divBdr>
        <w:top w:val="none" w:sz="0" w:space="0" w:color="auto"/>
        <w:left w:val="none" w:sz="0" w:space="0" w:color="auto"/>
        <w:bottom w:val="none" w:sz="0" w:space="0" w:color="auto"/>
        <w:right w:val="none" w:sz="0" w:space="0" w:color="auto"/>
      </w:divBdr>
    </w:div>
    <w:div w:id="1683123403">
      <w:bodyDiv w:val="1"/>
      <w:marLeft w:val="0"/>
      <w:marRight w:val="0"/>
      <w:marTop w:val="0"/>
      <w:marBottom w:val="0"/>
      <w:divBdr>
        <w:top w:val="none" w:sz="0" w:space="0" w:color="auto"/>
        <w:left w:val="none" w:sz="0" w:space="0" w:color="auto"/>
        <w:bottom w:val="none" w:sz="0" w:space="0" w:color="auto"/>
        <w:right w:val="none" w:sz="0" w:space="0" w:color="auto"/>
      </w:divBdr>
    </w:div>
    <w:div w:id="1689330827">
      <w:bodyDiv w:val="1"/>
      <w:marLeft w:val="0"/>
      <w:marRight w:val="0"/>
      <w:marTop w:val="0"/>
      <w:marBottom w:val="0"/>
      <w:divBdr>
        <w:top w:val="none" w:sz="0" w:space="0" w:color="auto"/>
        <w:left w:val="none" w:sz="0" w:space="0" w:color="auto"/>
        <w:bottom w:val="none" w:sz="0" w:space="0" w:color="auto"/>
        <w:right w:val="none" w:sz="0" w:space="0" w:color="auto"/>
      </w:divBdr>
    </w:div>
    <w:div w:id="1720324626">
      <w:bodyDiv w:val="1"/>
      <w:marLeft w:val="0"/>
      <w:marRight w:val="0"/>
      <w:marTop w:val="0"/>
      <w:marBottom w:val="0"/>
      <w:divBdr>
        <w:top w:val="none" w:sz="0" w:space="0" w:color="auto"/>
        <w:left w:val="none" w:sz="0" w:space="0" w:color="auto"/>
        <w:bottom w:val="none" w:sz="0" w:space="0" w:color="auto"/>
        <w:right w:val="none" w:sz="0" w:space="0" w:color="auto"/>
      </w:divBdr>
    </w:div>
    <w:div w:id="1800223094">
      <w:bodyDiv w:val="1"/>
      <w:marLeft w:val="0"/>
      <w:marRight w:val="0"/>
      <w:marTop w:val="0"/>
      <w:marBottom w:val="0"/>
      <w:divBdr>
        <w:top w:val="none" w:sz="0" w:space="0" w:color="auto"/>
        <w:left w:val="none" w:sz="0" w:space="0" w:color="auto"/>
        <w:bottom w:val="none" w:sz="0" w:space="0" w:color="auto"/>
        <w:right w:val="none" w:sz="0" w:space="0" w:color="auto"/>
      </w:divBdr>
    </w:div>
    <w:div w:id="1867255546">
      <w:bodyDiv w:val="1"/>
      <w:marLeft w:val="0"/>
      <w:marRight w:val="0"/>
      <w:marTop w:val="0"/>
      <w:marBottom w:val="0"/>
      <w:divBdr>
        <w:top w:val="none" w:sz="0" w:space="0" w:color="auto"/>
        <w:left w:val="none" w:sz="0" w:space="0" w:color="auto"/>
        <w:bottom w:val="none" w:sz="0" w:space="0" w:color="auto"/>
        <w:right w:val="none" w:sz="0" w:space="0" w:color="auto"/>
      </w:divBdr>
    </w:div>
    <w:div w:id="2121803801">
      <w:bodyDiv w:val="1"/>
      <w:marLeft w:val="0"/>
      <w:marRight w:val="0"/>
      <w:marTop w:val="0"/>
      <w:marBottom w:val="0"/>
      <w:divBdr>
        <w:top w:val="none" w:sz="0" w:space="0" w:color="auto"/>
        <w:left w:val="none" w:sz="0" w:space="0" w:color="auto"/>
        <w:bottom w:val="none" w:sz="0" w:space="0" w:color="auto"/>
        <w:right w:val="none" w:sz="0" w:space="0" w:color="auto"/>
      </w:divBdr>
      <w:divsChild>
        <w:div w:id="1286425645">
          <w:marLeft w:val="0"/>
          <w:marRight w:val="0"/>
          <w:marTop w:val="0"/>
          <w:marBottom w:val="0"/>
          <w:divBdr>
            <w:top w:val="none" w:sz="0" w:space="0" w:color="auto"/>
            <w:left w:val="none" w:sz="0" w:space="0" w:color="auto"/>
            <w:bottom w:val="none" w:sz="0" w:space="0" w:color="auto"/>
            <w:right w:val="none" w:sz="0" w:space="0" w:color="auto"/>
          </w:divBdr>
          <w:divsChild>
            <w:div w:id="833182905">
              <w:marLeft w:val="0"/>
              <w:marRight w:val="0"/>
              <w:marTop w:val="0"/>
              <w:marBottom w:val="0"/>
              <w:divBdr>
                <w:top w:val="none" w:sz="0" w:space="0" w:color="auto"/>
                <w:left w:val="none" w:sz="0" w:space="0" w:color="auto"/>
                <w:bottom w:val="none" w:sz="0" w:space="0" w:color="auto"/>
                <w:right w:val="none" w:sz="0" w:space="0" w:color="auto"/>
              </w:divBdr>
              <w:divsChild>
                <w:div w:id="812285075">
                  <w:marLeft w:val="0"/>
                  <w:marRight w:val="0"/>
                  <w:marTop w:val="0"/>
                  <w:marBottom w:val="0"/>
                  <w:divBdr>
                    <w:top w:val="none" w:sz="0" w:space="0" w:color="auto"/>
                    <w:left w:val="none" w:sz="0" w:space="0" w:color="auto"/>
                    <w:bottom w:val="none" w:sz="0" w:space="0" w:color="auto"/>
                    <w:right w:val="none" w:sz="0" w:space="0" w:color="auto"/>
                  </w:divBdr>
                  <w:divsChild>
                    <w:div w:id="1595017808">
                      <w:marLeft w:val="0"/>
                      <w:marRight w:val="0"/>
                      <w:marTop w:val="0"/>
                      <w:marBottom w:val="0"/>
                      <w:divBdr>
                        <w:top w:val="none" w:sz="0" w:space="0" w:color="auto"/>
                        <w:left w:val="none" w:sz="0" w:space="0" w:color="auto"/>
                        <w:bottom w:val="none" w:sz="0" w:space="0" w:color="auto"/>
                        <w:right w:val="none" w:sz="0" w:space="0" w:color="auto"/>
                      </w:divBdr>
                      <w:divsChild>
                        <w:div w:id="262807373">
                          <w:marLeft w:val="0"/>
                          <w:marRight w:val="0"/>
                          <w:marTop w:val="0"/>
                          <w:marBottom w:val="0"/>
                          <w:divBdr>
                            <w:top w:val="none" w:sz="0" w:space="0" w:color="auto"/>
                            <w:left w:val="none" w:sz="0" w:space="0" w:color="auto"/>
                            <w:bottom w:val="none" w:sz="0" w:space="0" w:color="auto"/>
                            <w:right w:val="none" w:sz="0" w:space="0" w:color="auto"/>
                          </w:divBdr>
                          <w:divsChild>
                            <w:div w:id="676423634">
                              <w:marLeft w:val="0"/>
                              <w:marRight w:val="0"/>
                              <w:marTop w:val="0"/>
                              <w:marBottom w:val="0"/>
                              <w:divBdr>
                                <w:top w:val="none" w:sz="0" w:space="0" w:color="auto"/>
                                <w:left w:val="none" w:sz="0" w:space="0" w:color="auto"/>
                                <w:bottom w:val="none" w:sz="0" w:space="0" w:color="auto"/>
                                <w:right w:val="none" w:sz="0" w:space="0" w:color="auto"/>
                              </w:divBdr>
                              <w:divsChild>
                                <w:div w:id="1256935127">
                                  <w:marLeft w:val="0"/>
                                  <w:marRight w:val="0"/>
                                  <w:marTop w:val="0"/>
                                  <w:marBottom w:val="0"/>
                                  <w:divBdr>
                                    <w:top w:val="none" w:sz="0" w:space="0" w:color="auto"/>
                                    <w:left w:val="none" w:sz="0" w:space="0" w:color="auto"/>
                                    <w:bottom w:val="none" w:sz="0" w:space="0" w:color="auto"/>
                                    <w:right w:val="none" w:sz="0" w:space="0" w:color="auto"/>
                                  </w:divBdr>
                                  <w:divsChild>
                                    <w:div w:id="486672773">
                                      <w:marLeft w:val="0"/>
                                      <w:marRight w:val="0"/>
                                      <w:marTop w:val="0"/>
                                      <w:marBottom w:val="0"/>
                                      <w:divBdr>
                                        <w:top w:val="none" w:sz="0" w:space="0" w:color="auto"/>
                                        <w:left w:val="none" w:sz="0" w:space="0" w:color="auto"/>
                                        <w:bottom w:val="none" w:sz="0" w:space="0" w:color="auto"/>
                                        <w:right w:val="none" w:sz="0" w:space="0" w:color="auto"/>
                                      </w:divBdr>
                                      <w:divsChild>
                                        <w:div w:id="1853907832">
                                          <w:marLeft w:val="0"/>
                                          <w:marRight w:val="0"/>
                                          <w:marTop w:val="0"/>
                                          <w:marBottom w:val="0"/>
                                          <w:divBdr>
                                            <w:top w:val="none" w:sz="0" w:space="0" w:color="auto"/>
                                            <w:left w:val="none" w:sz="0" w:space="0" w:color="auto"/>
                                            <w:bottom w:val="none" w:sz="0" w:space="0" w:color="auto"/>
                                            <w:right w:val="none" w:sz="0" w:space="0" w:color="auto"/>
                                          </w:divBdr>
                                          <w:divsChild>
                                            <w:div w:id="869804751">
                                              <w:marLeft w:val="0"/>
                                              <w:marRight w:val="0"/>
                                              <w:marTop w:val="0"/>
                                              <w:marBottom w:val="0"/>
                                              <w:divBdr>
                                                <w:top w:val="none" w:sz="0" w:space="0" w:color="auto"/>
                                                <w:left w:val="none" w:sz="0" w:space="0" w:color="auto"/>
                                                <w:bottom w:val="none" w:sz="0" w:space="0" w:color="auto"/>
                                                <w:right w:val="none" w:sz="0" w:space="0" w:color="auto"/>
                                              </w:divBdr>
                                              <w:divsChild>
                                                <w:div w:id="531529148">
                                                  <w:marLeft w:val="0"/>
                                                  <w:marRight w:val="0"/>
                                                  <w:marTop w:val="0"/>
                                                  <w:marBottom w:val="0"/>
                                                  <w:divBdr>
                                                    <w:top w:val="none" w:sz="0" w:space="0" w:color="auto"/>
                                                    <w:left w:val="none" w:sz="0" w:space="0" w:color="auto"/>
                                                    <w:bottom w:val="none" w:sz="0" w:space="0" w:color="auto"/>
                                                    <w:right w:val="none" w:sz="0" w:space="0" w:color="auto"/>
                                                  </w:divBdr>
                                                  <w:divsChild>
                                                    <w:div w:id="146674183">
                                                      <w:marLeft w:val="0"/>
                                                      <w:marRight w:val="0"/>
                                                      <w:marTop w:val="0"/>
                                                      <w:marBottom w:val="0"/>
                                                      <w:divBdr>
                                                        <w:top w:val="none" w:sz="0" w:space="0" w:color="auto"/>
                                                        <w:left w:val="none" w:sz="0" w:space="0" w:color="auto"/>
                                                        <w:bottom w:val="none" w:sz="0" w:space="0" w:color="auto"/>
                                                        <w:right w:val="none" w:sz="0" w:space="0" w:color="auto"/>
                                                      </w:divBdr>
                                                      <w:divsChild>
                                                        <w:div w:id="952711793">
                                                          <w:marLeft w:val="0"/>
                                                          <w:marRight w:val="0"/>
                                                          <w:marTop w:val="0"/>
                                                          <w:marBottom w:val="0"/>
                                                          <w:divBdr>
                                                            <w:top w:val="none" w:sz="0" w:space="0" w:color="auto"/>
                                                            <w:left w:val="none" w:sz="0" w:space="0" w:color="auto"/>
                                                            <w:bottom w:val="none" w:sz="0" w:space="0" w:color="auto"/>
                                                            <w:right w:val="none" w:sz="0" w:space="0" w:color="auto"/>
                                                          </w:divBdr>
                                                          <w:divsChild>
                                                            <w:div w:id="3409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41678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4691FD-B3E8-44EE-849E-C1C209529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19</Pages>
  <Words>4659</Words>
  <Characters>25865</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Risk Management Policy</vt:lpstr>
    </vt:vector>
  </TitlesOfParts>
  <Company>Hastings College of Arts and Technology</Company>
  <LinksUpToDate>false</LinksUpToDate>
  <CharactersWithSpaces>30464</CharactersWithSpaces>
  <SharedDoc>false</SharedDoc>
  <HLinks>
    <vt:vector size="120" baseType="variant">
      <vt:variant>
        <vt:i4>1572924</vt:i4>
      </vt:variant>
      <vt:variant>
        <vt:i4>116</vt:i4>
      </vt:variant>
      <vt:variant>
        <vt:i4>0</vt:i4>
      </vt:variant>
      <vt:variant>
        <vt:i4>5</vt:i4>
      </vt:variant>
      <vt:variant>
        <vt:lpwstr/>
      </vt:variant>
      <vt:variant>
        <vt:lpwstr>_Toc334623993</vt:lpwstr>
      </vt:variant>
      <vt:variant>
        <vt:i4>1638460</vt:i4>
      </vt:variant>
      <vt:variant>
        <vt:i4>110</vt:i4>
      </vt:variant>
      <vt:variant>
        <vt:i4>0</vt:i4>
      </vt:variant>
      <vt:variant>
        <vt:i4>5</vt:i4>
      </vt:variant>
      <vt:variant>
        <vt:lpwstr/>
      </vt:variant>
      <vt:variant>
        <vt:lpwstr>_Toc334623988</vt:lpwstr>
      </vt:variant>
      <vt:variant>
        <vt:i4>1638460</vt:i4>
      </vt:variant>
      <vt:variant>
        <vt:i4>104</vt:i4>
      </vt:variant>
      <vt:variant>
        <vt:i4>0</vt:i4>
      </vt:variant>
      <vt:variant>
        <vt:i4>5</vt:i4>
      </vt:variant>
      <vt:variant>
        <vt:lpwstr/>
      </vt:variant>
      <vt:variant>
        <vt:lpwstr>_Toc334623987</vt:lpwstr>
      </vt:variant>
      <vt:variant>
        <vt:i4>1638460</vt:i4>
      </vt:variant>
      <vt:variant>
        <vt:i4>98</vt:i4>
      </vt:variant>
      <vt:variant>
        <vt:i4>0</vt:i4>
      </vt:variant>
      <vt:variant>
        <vt:i4>5</vt:i4>
      </vt:variant>
      <vt:variant>
        <vt:lpwstr/>
      </vt:variant>
      <vt:variant>
        <vt:lpwstr>_Toc334623986</vt:lpwstr>
      </vt:variant>
      <vt:variant>
        <vt:i4>1638460</vt:i4>
      </vt:variant>
      <vt:variant>
        <vt:i4>92</vt:i4>
      </vt:variant>
      <vt:variant>
        <vt:i4>0</vt:i4>
      </vt:variant>
      <vt:variant>
        <vt:i4>5</vt:i4>
      </vt:variant>
      <vt:variant>
        <vt:lpwstr/>
      </vt:variant>
      <vt:variant>
        <vt:lpwstr>_Toc334623985</vt:lpwstr>
      </vt:variant>
      <vt:variant>
        <vt:i4>1638460</vt:i4>
      </vt:variant>
      <vt:variant>
        <vt:i4>86</vt:i4>
      </vt:variant>
      <vt:variant>
        <vt:i4>0</vt:i4>
      </vt:variant>
      <vt:variant>
        <vt:i4>5</vt:i4>
      </vt:variant>
      <vt:variant>
        <vt:lpwstr/>
      </vt:variant>
      <vt:variant>
        <vt:lpwstr>_Toc334623984</vt:lpwstr>
      </vt:variant>
      <vt:variant>
        <vt:i4>1638460</vt:i4>
      </vt:variant>
      <vt:variant>
        <vt:i4>80</vt:i4>
      </vt:variant>
      <vt:variant>
        <vt:i4>0</vt:i4>
      </vt:variant>
      <vt:variant>
        <vt:i4>5</vt:i4>
      </vt:variant>
      <vt:variant>
        <vt:lpwstr/>
      </vt:variant>
      <vt:variant>
        <vt:lpwstr>_Toc334623983</vt:lpwstr>
      </vt:variant>
      <vt:variant>
        <vt:i4>1638460</vt:i4>
      </vt:variant>
      <vt:variant>
        <vt:i4>74</vt:i4>
      </vt:variant>
      <vt:variant>
        <vt:i4>0</vt:i4>
      </vt:variant>
      <vt:variant>
        <vt:i4>5</vt:i4>
      </vt:variant>
      <vt:variant>
        <vt:lpwstr/>
      </vt:variant>
      <vt:variant>
        <vt:lpwstr>_Toc334623982</vt:lpwstr>
      </vt:variant>
      <vt:variant>
        <vt:i4>1638460</vt:i4>
      </vt:variant>
      <vt:variant>
        <vt:i4>68</vt:i4>
      </vt:variant>
      <vt:variant>
        <vt:i4>0</vt:i4>
      </vt:variant>
      <vt:variant>
        <vt:i4>5</vt:i4>
      </vt:variant>
      <vt:variant>
        <vt:lpwstr/>
      </vt:variant>
      <vt:variant>
        <vt:lpwstr>_Toc334623981</vt:lpwstr>
      </vt:variant>
      <vt:variant>
        <vt:i4>1638460</vt:i4>
      </vt:variant>
      <vt:variant>
        <vt:i4>62</vt:i4>
      </vt:variant>
      <vt:variant>
        <vt:i4>0</vt:i4>
      </vt:variant>
      <vt:variant>
        <vt:i4>5</vt:i4>
      </vt:variant>
      <vt:variant>
        <vt:lpwstr/>
      </vt:variant>
      <vt:variant>
        <vt:lpwstr>_Toc334623980</vt:lpwstr>
      </vt:variant>
      <vt:variant>
        <vt:i4>1441852</vt:i4>
      </vt:variant>
      <vt:variant>
        <vt:i4>56</vt:i4>
      </vt:variant>
      <vt:variant>
        <vt:i4>0</vt:i4>
      </vt:variant>
      <vt:variant>
        <vt:i4>5</vt:i4>
      </vt:variant>
      <vt:variant>
        <vt:lpwstr/>
      </vt:variant>
      <vt:variant>
        <vt:lpwstr>_Toc334623979</vt:lpwstr>
      </vt:variant>
      <vt:variant>
        <vt:i4>1441852</vt:i4>
      </vt:variant>
      <vt:variant>
        <vt:i4>50</vt:i4>
      </vt:variant>
      <vt:variant>
        <vt:i4>0</vt:i4>
      </vt:variant>
      <vt:variant>
        <vt:i4>5</vt:i4>
      </vt:variant>
      <vt:variant>
        <vt:lpwstr/>
      </vt:variant>
      <vt:variant>
        <vt:lpwstr>_Toc334623978</vt:lpwstr>
      </vt:variant>
      <vt:variant>
        <vt:i4>1441852</vt:i4>
      </vt:variant>
      <vt:variant>
        <vt:i4>44</vt:i4>
      </vt:variant>
      <vt:variant>
        <vt:i4>0</vt:i4>
      </vt:variant>
      <vt:variant>
        <vt:i4>5</vt:i4>
      </vt:variant>
      <vt:variant>
        <vt:lpwstr/>
      </vt:variant>
      <vt:variant>
        <vt:lpwstr>_Toc334623977</vt:lpwstr>
      </vt:variant>
      <vt:variant>
        <vt:i4>1441852</vt:i4>
      </vt:variant>
      <vt:variant>
        <vt:i4>38</vt:i4>
      </vt:variant>
      <vt:variant>
        <vt:i4>0</vt:i4>
      </vt:variant>
      <vt:variant>
        <vt:i4>5</vt:i4>
      </vt:variant>
      <vt:variant>
        <vt:lpwstr/>
      </vt:variant>
      <vt:variant>
        <vt:lpwstr>_Toc334623976</vt:lpwstr>
      </vt:variant>
      <vt:variant>
        <vt:i4>1441852</vt:i4>
      </vt:variant>
      <vt:variant>
        <vt:i4>32</vt:i4>
      </vt:variant>
      <vt:variant>
        <vt:i4>0</vt:i4>
      </vt:variant>
      <vt:variant>
        <vt:i4>5</vt:i4>
      </vt:variant>
      <vt:variant>
        <vt:lpwstr/>
      </vt:variant>
      <vt:variant>
        <vt:lpwstr>_Toc334623975</vt:lpwstr>
      </vt:variant>
      <vt:variant>
        <vt:i4>1441852</vt:i4>
      </vt:variant>
      <vt:variant>
        <vt:i4>26</vt:i4>
      </vt:variant>
      <vt:variant>
        <vt:i4>0</vt:i4>
      </vt:variant>
      <vt:variant>
        <vt:i4>5</vt:i4>
      </vt:variant>
      <vt:variant>
        <vt:lpwstr/>
      </vt:variant>
      <vt:variant>
        <vt:lpwstr>_Toc334623974</vt:lpwstr>
      </vt:variant>
      <vt:variant>
        <vt:i4>1441852</vt:i4>
      </vt:variant>
      <vt:variant>
        <vt:i4>20</vt:i4>
      </vt:variant>
      <vt:variant>
        <vt:i4>0</vt:i4>
      </vt:variant>
      <vt:variant>
        <vt:i4>5</vt:i4>
      </vt:variant>
      <vt:variant>
        <vt:lpwstr/>
      </vt:variant>
      <vt:variant>
        <vt:lpwstr>_Toc334623973</vt:lpwstr>
      </vt:variant>
      <vt:variant>
        <vt:i4>1441852</vt:i4>
      </vt:variant>
      <vt:variant>
        <vt:i4>14</vt:i4>
      </vt:variant>
      <vt:variant>
        <vt:i4>0</vt:i4>
      </vt:variant>
      <vt:variant>
        <vt:i4>5</vt:i4>
      </vt:variant>
      <vt:variant>
        <vt:lpwstr/>
      </vt:variant>
      <vt:variant>
        <vt:lpwstr>_Toc334623972</vt:lpwstr>
      </vt:variant>
      <vt:variant>
        <vt:i4>1441852</vt:i4>
      </vt:variant>
      <vt:variant>
        <vt:i4>8</vt:i4>
      </vt:variant>
      <vt:variant>
        <vt:i4>0</vt:i4>
      </vt:variant>
      <vt:variant>
        <vt:i4>5</vt:i4>
      </vt:variant>
      <vt:variant>
        <vt:lpwstr/>
      </vt:variant>
      <vt:variant>
        <vt:lpwstr>_Toc334623971</vt:lpwstr>
      </vt:variant>
      <vt:variant>
        <vt:i4>1441852</vt:i4>
      </vt:variant>
      <vt:variant>
        <vt:i4>2</vt:i4>
      </vt:variant>
      <vt:variant>
        <vt:i4>0</vt:i4>
      </vt:variant>
      <vt:variant>
        <vt:i4>5</vt:i4>
      </vt:variant>
      <vt:variant>
        <vt:lpwstr/>
      </vt:variant>
      <vt:variant>
        <vt:lpwstr>_Toc334623970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Management Policy</dc:title>
  <dc:creator>Richard Mackie</dc:creator>
  <cp:lastModifiedBy>Janice Shields</cp:lastModifiedBy>
  <cp:revision>5</cp:revision>
  <cp:lastPrinted>2021-02-01T11:08:00Z</cp:lastPrinted>
  <dcterms:created xsi:type="dcterms:W3CDTF">2021-05-10T13:43:00Z</dcterms:created>
  <dcterms:modified xsi:type="dcterms:W3CDTF">2023-10-25T13:08:00Z</dcterms:modified>
</cp:coreProperties>
</file>