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BEE33" w14:textId="77777777" w:rsidR="00132929" w:rsidRDefault="00132929" w:rsidP="00341168">
      <w:pPr>
        <w:pStyle w:val="DefaultText"/>
        <w:jc w:val="center"/>
        <w:rPr>
          <w:rFonts w:ascii="Arial" w:hAnsi="Arial" w:cs="Arial"/>
          <w:b/>
          <w:sz w:val="28"/>
          <w:szCs w:val="28"/>
          <w:u w:val="single"/>
        </w:rPr>
      </w:pPr>
    </w:p>
    <w:p w14:paraId="34DDF890" w14:textId="77777777" w:rsidR="00132929" w:rsidRDefault="00132929" w:rsidP="00341168">
      <w:pPr>
        <w:pStyle w:val="DefaultText"/>
        <w:jc w:val="center"/>
        <w:rPr>
          <w:rFonts w:ascii="Arial" w:hAnsi="Arial" w:cs="Arial"/>
          <w:b/>
          <w:sz w:val="28"/>
          <w:szCs w:val="28"/>
          <w:u w:val="single"/>
        </w:rPr>
      </w:pPr>
    </w:p>
    <w:p w14:paraId="42958494" w14:textId="77777777" w:rsidR="00132929" w:rsidRDefault="00132929" w:rsidP="00341168">
      <w:pPr>
        <w:pStyle w:val="DefaultText"/>
        <w:jc w:val="center"/>
        <w:rPr>
          <w:rFonts w:ascii="Arial" w:hAnsi="Arial" w:cs="Arial"/>
          <w:b/>
          <w:sz w:val="28"/>
          <w:szCs w:val="28"/>
          <w:u w:val="single"/>
        </w:rPr>
      </w:pPr>
    </w:p>
    <w:p w14:paraId="7D0BFA8D" w14:textId="77777777" w:rsidR="00132929" w:rsidRDefault="00132929" w:rsidP="00341168">
      <w:pPr>
        <w:pStyle w:val="DefaultText"/>
        <w:jc w:val="center"/>
        <w:rPr>
          <w:rFonts w:ascii="Arial" w:hAnsi="Arial" w:cs="Arial"/>
          <w:b/>
          <w:sz w:val="28"/>
          <w:szCs w:val="28"/>
          <w:u w:val="single"/>
        </w:rPr>
      </w:pPr>
    </w:p>
    <w:p w14:paraId="4F97FCCA" w14:textId="77777777" w:rsidR="00132929" w:rsidRDefault="00132929" w:rsidP="00341168">
      <w:pPr>
        <w:pStyle w:val="DefaultText"/>
        <w:jc w:val="center"/>
        <w:rPr>
          <w:rFonts w:ascii="Arial" w:hAnsi="Arial" w:cs="Arial"/>
          <w:b/>
          <w:sz w:val="28"/>
          <w:szCs w:val="28"/>
          <w:u w:val="single"/>
        </w:rPr>
      </w:pPr>
    </w:p>
    <w:p w14:paraId="14C9BE1B" w14:textId="77777777" w:rsidR="00132929" w:rsidRDefault="00132929" w:rsidP="00341168">
      <w:pPr>
        <w:pStyle w:val="DefaultText"/>
        <w:jc w:val="center"/>
        <w:rPr>
          <w:rFonts w:ascii="Arial" w:hAnsi="Arial" w:cs="Arial"/>
          <w:b/>
          <w:sz w:val="28"/>
          <w:szCs w:val="28"/>
          <w:u w:val="single"/>
        </w:rPr>
      </w:pPr>
      <w:r>
        <w:rPr>
          <w:noProof/>
          <w:lang w:eastAsia="en-GB"/>
        </w:rPr>
        <w:drawing>
          <wp:inline distT="0" distB="0" distL="0" distR="0" wp14:anchorId="35AEAAFD" wp14:editId="08E26F6D">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14:paraId="1A8EDACB" w14:textId="77777777" w:rsidR="00132929" w:rsidRDefault="00132929" w:rsidP="00341168">
      <w:pPr>
        <w:pStyle w:val="DefaultText"/>
        <w:jc w:val="center"/>
        <w:rPr>
          <w:rFonts w:ascii="Arial" w:hAnsi="Arial" w:cs="Arial"/>
          <w:b/>
          <w:sz w:val="28"/>
          <w:szCs w:val="28"/>
          <w:u w:val="single"/>
        </w:rPr>
      </w:pPr>
    </w:p>
    <w:p w14:paraId="756C4E12" w14:textId="77777777" w:rsidR="00132929" w:rsidRDefault="00132929" w:rsidP="00341168">
      <w:pPr>
        <w:pStyle w:val="DefaultText"/>
        <w:jc w:val="center"/>
        <w:rPr>
          <w:rFonts w:ascii="Arial" w:hAnsi="Arial" w:cs="Arial"/>
          <w:b/>
          <w:sz w:val="28"/>
          <w:szCs w:val="28"/>
          <w:u w:val="single"/>
        </w:rPr>
      </w:pPr>
    </w:p>
    <w:p w14:paraId="56FC0ECF" w14:textId="77777777" w:rsidR="00132929" w:rsidRDefault="00132929" w:rsidP="00341168">
      <w:pPr>
        <w:pStyle w:val="DefaultText"/>
        <w:jc w:val="center"/>
        <w:rPr>
          <w:rFonts w:ascii="Arial" w:hAnsi="Arial" w:cs="Arial"/>
          <w:b/>
          <w:sz w:val="28"/>
          <w:szCs w:val="28"/>
          <w:u w:val="single"/>
        </w:rPr>
      </w:pPr>
    </w:p>
    <w:p w14:paraId="1ED10839" w14:textId="77777777" w:rsidR="00132929" w:rsidRDefault="00132929" w:rsidP="00341168">
      <w:pPr>
        <w:pStyle w:val="DefaultText"/>
        <w:jc w:val="center"/>
        <w:rPr>
          <w:rFonts w:ascii="Arial" w:hAnsi="Arial" w:cs="Arial"/>
          <w:b/>
          <w:sz w:val="28"/>
          <w:szCs w:val="28"/>
          <w:u w:val="single"/>
        </w:rPr>
      </w:pPr>
    </w:p>
    <w:p w14:paraId="54353132" w14:textId="77777777" w:rsidR="00341168" w:rsidRPr="00132929" w:rsidRDefault="00341168" w:rsidP="00341168">
      <w:pPr>
        <w:pStyle w:val="DefaultText"/>
        <w:jc w:val="center"/>
        <w:rPr>
          <w:rFonts w:ascii="Arial" w:hAnsi="Arial" w:cs="Arial"/>
          <w:b/>
          <w:sz w:val="56"/>
          <w:szCs w:val="56"/>
        </w:rPr>
      </w:pPr>
      <w:r w:rsidRPr="00132929">
        <w:rPr>
          <w:rFonts w:ascii="Arial" w:hAnsi="Arial" w:cs="Arial"/>
          <w:b/>
          <w:sz w:val="56"/>
          <w:szCs w:val="56"/>
        </w:rPr>
        <w:t>Treasury Management Policy</w:t>
      </w:r>
    </w:p>
    <w:p w14:paraId="17AD37BD" w14:textId="77777777" w:rsidR="00341168" w:rsidRPr="00132929" w:rsidRDefault="00341168" w:rsidP="00341168">
      <w:pPr>
        <w:pStyle w:val="DefaultText"/>
        <w:jc w:val="center"/>
        <w:rPr>
          <w:b/>
          <w:sz w:val="56"/>
          <w:szCs w:val="56"/>
        </w:rPr>
      </w:pPr>
    </w:p>
    <w:p w14:paraId="6B4008B4" w14:textId="77777777" w:rsidR="00341168" w:rsidRPr="00F007C4" w:rsidRDefault="00341168" w:rsidP="00341168">
      <w:pPr>
        <w:pStyle w:val="DefaultText"/>
        <w:jc w:val="right"/>
        <w:rPr>
          <w:rFonts w:ascii="Arial" w:hAnsi="Arial" w:cs="Arial"/>
          <w:b/>
          <w:bCs/>
          <w:sz w:val="21"/>
          <w:szCs w:val="21"/>
        </w:rPr>
      </w:pPr>
      <w:r w:rsidRPr="00F007C4">
        <w:rPr>
          <w:rFonts w:ascii="Arial" w:hAnsi="Arial" w:cs="Arial"/>
          <w:sz w:val="21"/>
          <w:szCs w:val="21"/>
        </w:rPr>
        <w:tab/>
      </w:r>
    </w:p>
    <w:p w14:paraId="129AC054" w14:textId="77777777" w:rsidR="00D47E93" w:rsidRDefault="00D47E93" w:rsidP="00D47E93">
      <w:pPr>
        <w:pStyle w:val="DefaultText"/>
        <w:jc w:val="right"/>
        <w:rPr>
          <w:rFonts w:ascii="Arial" w:hAnsi="Arial" w:cs="Arial"/>
          <w:b/>
          <w:bCs/>
          <w:sz w:val="21"/>
          <w:szCs w:val="21"/>
        </w:rPr>
      </w:pPr>
    </w:p>
    <w:p w14:paraId="55D10F63" w14:textId="77777777" w:rsidR="00132929" w:rsidRDefault="00132929" w:rsidP="00D47E93">
      <w:pPr>
        <w:pStyle w:val="DefaultText"/>
        <w:jc w:val="right"/>
        <w:rPr>
          <w:rFonts w:ascii="Arial" w:hAnsi="Arial" w:cs="Arial"/>
          <w:b/>
          <w:bCs/>
          <w:sz w:val="21"/>
          <w:szCs w:val="21"/>
        </w:rPr>
      </w:pPr>
    </w:p>
    <w:p w14:paraId="50481DA2" w14:textId="77777777" w:rsidR="00132929" w:rsidRDefault="00132929" w:rsidP="00D47E93">
      <w:pPr>
        <w:pStyle w:val="DefaultText"/>
        <w:jc w:val="right"/>
        <w:rPr>
          <w:rFonts w:ascii="Arial" w:hAnsi="Arial" w:cs="Arial"/>
          <w:b/>
          <w:bCs/>
          <w:sz w:val="21"/>
          <w:szCs w:val="21"/>
        </w:rPr>
      </w:pPr>
    </w:p>
    <w:p w14:paraId="79A5B36E" w14:textId="77777777" w:rsidR="00132929" w:rsidRDefault="00132929" w:rsidP="00D47E93">
      <w:pPr>
        <w:pStyle w:val="DefaultText"/>
        <w:jc w:val="right"/>
        <w:rPr>
          <w:rFonts w:ascii="Arial" w:hAnsi="Arial" w:cs="Arial"/>
          <w:b/>
          <w:bCs/>
          <w:sz w:val="21"/>
          <w:szCs w:val="21"/>
        </w:rPr>
      </w:pPr>
    </w:p>
    <w:p w14:paraId="64E16C29" w14:textId="77777777" w:rsidR="00132929" w:rsidRDefault="00132929" w:rsidP="00D47E93">
      <w:pPr>
        <w:pStyle w:val="DefaultText"/>
        <w:jc w:val="right"/>
        <w:rPr>
          <w:rFonts w:ascii="Arial" w:hAnsi="Arial" w:cs="Arial"/>
          <w:b/>
          <w:bCs/>
          <w:sz w:val="21"/>
          <w:szCs w:val="21"/>
        </w:rPr>
      </w:pPr>
    </w:p>
    <w:p w14:paraId="36FF3BA2" w14:textId="77777777" w:rsidR="00132929" w:rsidRDefault="00132929" w:rsidP="00D47E93">
      <w:pPr>
        <w:pStyle w:val="DefaultText"/>
        <w:jc w:val="right"/>
        <w:rPr>
          <w:rFonts w:ascii="Arial" w:hAnsi="Arial" w:cs="Arial"/>
          <w:b/>
          <w:bCs/>
          <w:sz w:val="21"/>
          <w:szCs w:val="21"/>
        </w:rPr>
      </w:pPr>
    </w:p>
    <w:p w14:paraId="789F8E6A" w14:textId="77777777" w:rsidR="00132929" w:rsidRDefault="00132929" w:rsidP="00D47E93">
      <w:pPr>
        <w:pStyle w:val="DefaultText"/>
        <w:jc w:val="right"/>
        <w:rPr>
          <w:rFonts w:ascii="Arial" w:hAnsi="Arial" w:cs="Arial"/>
          <w:b/>
          <w:bCs/>
          <w:sz w:val="21"/>
          <w:szCs w:val="21"/>
        </w:rPr>
      </w:pPr>
    </w:p>
    <w:tbl>
      <w:tblPr>
        <w:tblStyle w:val="TableGrid1"/>
        <w:tblW w:w="0" w:type="auto"/>
        <w:tblInd w:w="360" w:type="dxa"/>
        <w:tblLook w:val="04A0" w:firstRow="1" w:lastRow="0" w:firstColumn="1" w:lastColumn="0" w:noHBand="0" w:noVBand="1"/>
      </w:tblPr>
      <w:tblGrid>
        <w:gridCol w:w="5844"/>
        <w:gridCol w:w="3372"/>
      </w:tblGrid>
      <w:tr w:rsidR="00132929" w:rsidRPr="00DE4AAD" w14:paraId="5C61DE7B" w14:textId="77777777" w:rsidTr="00D32275">
        <w:tc>
          <w:tcPr>
            <w:tcW w:w="5844" w:type="dxa"/>
          </w:tcPr>
          <w:p w14:paraId="1C276D2C" w14:textId="77777777" w:rsidR="00132929" w:rsidRPr="00DE4AAD" w:rsidRDefault="00132929" w:rsidP="00132929">
            <w:pPr>
              <w:widowControl w:val="0"/>
              <w:autoSpaceDE w:val="0"/>
              <w:autoSpaceDN w:val="0"/>
              <w:adjustRightInd w:val="0"/>
              <w:rPr>
                <w:rFonts w:ascii="Arial" w:hAnsi="Arial" w:cs="Arial"/>
                <w:bCs/>
                <w:sz w:val="22"/>
                <w:lang w:eastAsia="en-GB"/>
              </w:rPr>
            </w:pPr>
            <w:bookmarkStart w:id="0" w:name="_GoBack"/>
            <w:r w:rsidRPr="00DE4AAD">
              <w:rPr>
                <w:rFonts w:ascii="Arial" w:hAnsi="Arial" w:cs="Arial"/>
                <w:bCs/>
                <w:sz w:val="22"/>
                <w:lang w:eastAsia="en-GB"/>
              </w:rPr>
              <w:t>Date of Policy</w:t>
            </w:r>
          </w:p>
        </w:tc>
        <w:tc>
          <w:tcPr>
            <w:tcW w:w="3372" w:type="dxa"/>
          </w:tcPr>
          <w:p w14:paraId="2F9403C8"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January 2020</w:t>
            </w:r>
          </w:p>
        </w:tc>
      </w:tr>
      <w:tr w:rsidR="00132929" w:rsidRPr="00DE4AAD" w14:paraId="255CF547" w14:textId="77777777" w:rsidTr="00D32275">
        <w:tc>
          <w:tcPr>
            <w:tcW w:w="5844" w:type="dxa"/>
          </w:tcPr>
          <w:p w14:paraId="31A0F1D2"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Date approved by Management Committee</w:t>
            </w:r>
          </w:p>
        </w:tc>
        <w:tc>
          <w:tcPr>
            <w:tcW w:w="3372" w:type="dxa"/>
          </w:tcPr>
          <w:p w14:paraId="0669D6AA"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20</w:t>
            </w:r>
            <w:r w:rsidRPr="00DE4AAD">
              <w:rPr>
                <w:rFonts w:ascii="Arial" w:hAnsi="Arial" w:cs="Arial"/>
                <w:bCs/>
                <w:sz w:val="22"/>
                <w:vertAlign w:val="superscript"/>
                <w:lang w:eastAsia="en-GB"/>
              </w:rPr>
              <w:t>th</w:t>
            </w:r>
            <w:r w:rsidRPr="00DE4AAD">
              <w:rPr>
                <w:rFonts w:ascii="Arial" w:hAnsi="Arial" w:cs="Arial"/>
                <w:bCs/>
                <w:sz w:val="22"/>
                <w:lang w:eastAsia="en-GB"/>
              </w:rPr>
              <w:t xml:space="preserve"> February 2020</w:t>
            </w:r>
          </w:p>
        </w:tc>
      </w:tr>
      <w:tr w:rsidR="00132929" w:rsidRPr="00DE4AAD" w14:paraId="152AAF05" w14:textId="77777777" w:rsidTr="00D32275">
        <w:tc>
          <w:tcPr>
            <w:tcW w:w="5844" w:type="dxa"/>
          </w:tcPr>
          <w:p w14:paraId="7A3A5D23"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Date for review</w:t>
            </w:r>
          </w:p>
        </w:tc>
        <w:tc>
          <w:tcPr>
            <w:tcW w:w="3372" w:type="dxa"/>
          </w:tcPr>
          <w:p w14:paraId="2C13F855" w14:textId="77777777" w:rsidR="00132929" w:rsidRPr="00DE4AAD" w:rsidRDefault="00132929"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February 2023</w:t>
            </w:r>
          </w:p>
        </w:tc>
      </w:tr>
      <w:tr w:rsidR="00577DC3" w:rsidRPr="00DE4AAD" w14:paraId="4758FC2E" w14:textId="77777777" w:rsidTr="00D32275">
        <w:tc>
          <w:tcPr>
            <w:tcW w:w="5844" w:type="dxa"/>
          </w:tcPr>
          <w:p w14:paraId="54CA65CC" w14:textId="7D52F854"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 xml:space="preserve">Date of review </w:t>
            </w:r>
          </w:p>
        </w:tc>
        <w:tc>
          <w:tcPr>
            <w:tcW w:w="3372" w:type="dxa"/>
          </w:tcPr>
          <w:p w14:paraId="73B023C4" w14:textId="5B77913B"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March 2023</w:t>
            </w:r>
          </w:p>
        </w:tc>
      </w:tr>
      <w:tr w:rsidR="00577DC3" w:rsidRPr="00DE4AAD" w14:paraId="2AFAB756" w14:textId="77777777" w:rsidTr="00D32275">
        <w:tc>
          <w:tcPr>
            <w:tcW w:w="5844" w:type="dxa"/>
          </w:tcPr>
          <w:p w14:paraId="54FFA885" w14:textId="60F3D0BC"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Due for review</w:t>
            </w:r>
          </w:p>
        </w:tc>
        <w:tc>
          <w:tcPr>
            <w:tcW w:w="3372" w:type="dxa"/>
          </w:tcPr>
          <w:p w14:paraId="6EF0E7D5" w14:textId="054F8167" w:rsidR="00577DC3" w:rsidRPr="00DE4AAD" w:rsidRDefault="00577DC3" w:rsidP="00132929">
            <w:pPr>
              <w:widowControl w:val="0"/>
              <w:autoSpaceDE w:val="0"/>
              <w:autoSpaceDN w:val="0"/>
              <w:adjustRightInd w:val="0"/>
              <w:rPr>
                <w:rFonts w:ascii="Arial" w:hAnsi="Arial" w:cs="Arial"/>
                <w:bCs/>
                <w:sz w:val="22"/>
                <w:lang w:eastAsia="en-GB"/>
              </w:rPr>
            </w:pPr>
            <w:r w:rsidRPr="00DE4AAD">
              <w:rPr>
                <w:rFonts w:ascii="Arial" w:hAnsi="Arial" w:cs="Arial"/>
                <w:bCs/>
                <w:sz w:val="22"/>
                <w:lang w:eastAsia="en-GB"/>
              </w:rPr>
              <w:t>March 2026</w:t>
            </w:r>
          </w:p>
        </w:tc>
      </w:tr>
      <w:bookmarkEnd w:id="0"/>
    </w:tbl>
    <w:p w14:paraId="21891A00" w14:textId="77777777" w:rsidR="00132929" w:rsidRPr="002D4C7F" w:rsidRDefault="00132929" w:rsidP="00D47E93">
      <w:pPr>
        <w:pStyle w:val="DefaultText"/>
        <w:jc w:val="right"/>
        <w:rPr>
          <w:rFonts w:ascii="Arial" w:hAnsi="Arial" w:cs="Arial"/>
          <w:b/>
          <w:bCs/>
          <w:sz w:val="22"/>
          <w:szCs w:val="22"/>
        </w:rPr>
      </w:pPr>
    </w:p>
    <w:p w14:paraId="23B73AE8" w14:textId="77777777" w:rsidR="00132929" w:rsidRPr="002D4C7F" w:rsidRDefault="00132929" w:rsidP="00D47E93">
      <w:pPr>
        <w:pStyle w:val="DefaultText"/>
        <w:jc w:val="right"/>
        <w:rPr>
          <w:rFonts w:ascii="Arial" w:hAnsi="Arial" w:cs="Arial"/>
          <w:b/>
          <w:bCs/>
          <w:sz w:val="22"/>
          <w:szCs w:val="22"/>
        </w:rPr>
      </w:pPr>
    </w:p>
    <w:p w14:paraId="475BA601" w14:textId="77777777" w:rsidR="00132929" w:rsidRPr="002D4C7F" w:rsidRDefault="00132929" w:rsidP="00D47E93">
      <w:pPr>
        <w:pStyle w:val="DefaultText"/>
        <w:jc w:val="right"/>
        <w:rPr>
          <w:rFonts w:ascii="Arial" w:hAnsi="Arial" w:cs="Arial"/>
          <w:b/>
          <w:bCs/>
          <w:sz w:val="22"/>
          <w:szCs w:val="22"/>
        </w:rPr>
      </w:pPr>
    </w:p>
    <w:p w14:paraId="21FC5865" w14:textId="77777777" w:rsidR="00132929" w:rsidRPr="002D4C7F" w:rsidRDefault="00132929" w:rsidP="00D47E93">
      <w:pPr>
        <w:pStyle w:val="DefaultText"/>
        <w:jc w:val="right"/>
        <w:rPr>
          <w:rFonts w:ascii="Arial" w:hAnsi="Arial" w:cs="Arial"/>
          <w:b/>
          <w:bCs/>
          <w:sz w:val="22"/>
          <w:szCs w:val="22"/>
        </w:rPr>
      </w:pPr>
    </w:p>
    <w:p w14:paraId="68D7E0F9" w14:textId="77777777" w:rsidR="00132929" w:rsidRPr="002D4C7F" w:rsidRDefault="00132929" w:rsidP="00D47E93">
      <w:pPr>
        <w:pStyle w:val="DefaultText"/>
        <w:jc w:val="right"/>
        <w:rPr>
          <w:rFonts w:ascii="Arial" w:hAnsi="Arial" w:cs="Arial"/>
          <w:b/>
          <w:bCs/>
          <w:sz w:val="22"/>
          <w:szCs w:val="22"/>
        </w:rPr>
      </w:pPr>
    </w:p>
    <w:p w14:paraId="3CDE98D5" w14:textId="77777777" w:rsidR="00132929" w:rsidRPr="002D4C7F" w:rsidRDefault="00132929" w:rsidP="00D47E93">
      <w:pPr>
        <w:pStyle w:val="DefaultText"/>
        <w:jc w:val="right"/>
        <w:rPr>
          <w:rFonts w:ascii="Arial" w:hAnsi="Arial" w:cs="Arial"/>
          <w:b/>
          <w:bCs/>
          <w:sz w:val="22"/>
          <w:szCs w:val="22"/>
        </w:rPr>
      </w:pPr>
    </w:p>
    <w:p w14:paraId="4299FE31" w14:textId="77777777" w:rsidR="00132929" w:rsidRPr="002D4C7F" w:rsidRDefault="00132929" w:rsidP="00D47E93">
      <w:pPr>
        <w:pStyle w:val="DefaultText"/>
        <w:jc w:val="right"/>
        <w:rPr>
          <w:rFonts w:ascii="Arial" w:hAnsi="Arial" w:cs="Arial"/>
          <w:b/>
          <w:bCs/>
          <w:sz w:val="22"/>
          <w:szCs w:val="22"/>
        </w:rPr>
      </w:pPr>
    </w:p>
    <w:p w14:paraId="28B97D56" w14:textId="77777777" w:rsidR="00132929" w:rsidRPr="002D4C7F" w:rsidRDefault="00132929" w:rsidP="00D47E93">
      <w:pPr>
        <w:pStyle w:val="DefaultText"/>
        <w:jc w:val="right"/>
        <w:rPr>
          <w:rFonts w:ascii="Arial" w:hAnsi="Arial" w:cs="Arial"/>
          <w:b/>
          <w:bCs/>
          <w:sz w:val="22"/>
          <w:szCs w:val="22"/>
        </w:rPr>
      </w:pPr>
    </w:p>
    <w:p w14:paraId="6F0A166B" w14:textId="77777777" w:rsidR="00132929" w:rsidRPr="002D4C7F" w:rsidRDefault="00132929" w:rsidP="00D47E93">
      <w:pPr>
        <w:pStyle w:val="DefaultText"/>
        <w:jc w:val="right"/>
        <w:rPr>
          <w:rFonts w:ascii="Arial" w:hAnsi="Arial" w:cs="Arial"/>
          <w:b/>
          <w:bCs/>
          <w:sz w:val="22"/>
          <w:szCs w:val="22"/>
        </w:rPr>
      </w:pPr>
    </w:p>
    <w:p w14:paraId="710B0054" w14:textId="77777777" w:rsidR="00132929" w:rsidRPr="002D4C7F" w:rsidRDefault="00132929" w:rsidP="00D47E93">
      <w:pPr>
        <w:pStyle w:val="DefaultText"/>
        <w:jc w:val="right"/>
        <w:rPr>
          <w:rFonts w:ascii="Arial" w:hAnsi="Arial" w:cs="Arial"/>
          <w:b/>
          <w:bCs/>
          <w:sz w:val="22"/>
          <w:szCs w:val="22"/>
        </w:rPr>
      </w:pPr>
    </w:p>
    <w:p w14:paraId="4E18814A" w14:textId="77777777" w:rsidR="00132929" w:rsidRPr="002D4C7F" w:rsidRDefault="00132929" w:rsidP="00D47E93">
      <w:pPr>
        <w:pStyle w:val="DefaultText"/>
        <w:jc w:val="right"/>
        <w:rPr>
          <w:rFonts w:ascii="Arial" w:hAnsi="Arial" w:cs="Arial"/>
          <w:b/>
          <w:bCs/>
          <w:sz w:val="22"/>
          <w:szCs w:val="22"/>
        </w:rPr>
      </w:pPr>
    </w:p>
    <w:p w14:paraId="1D24C795" w14:textId="77777777" w:rsidR="00132929" w:rsidRPr="002D4C7F" w:rsidRDefault="00132929" w:rsidP="00D47E93">
      <w:pPr>
        <w:pStyle w:val="DefaultText"/>
        <w:jc w:val="right"/>
        <w:rPr>
          <w:rFonts w:ascii="Arial" w:hAnsi="Arial" w:cs="Arial"/>
          <w:b/>
          <w:bCs/>
          <w:sz w:val="22"/>
          <w:szCs w:val="22"/>
        </w:rPr>
      </w:pPr>
    </w:p>
    <w:p w14:paraId="27094E7C" w14:textId="77777777" w:rsidR="00132929" w:rsidRPr="002D4C7F" w:rsidRDefault="00132929" w:rsidP="00D47E93">
      <w:pPr>
        <w:pStyle w:val="DefaultText"/>
        <w:jc w:val="right"/>
        <w:rPr>
          <w:rFonts w:ascii="Arial" w:hAnsi="Arial" w:cs="Arial"/>
          <w:b/>
          <w:bCs/>
          <w:sz w:val="22"/>
          <w:szCs w:val="22"/>
        </w:rPr>
      </w:pPr>
    </w:p>
    <w:p w14:paraId="2B14BD18" w14:textId="77777777" w:rsidR="00132929" w:rsidRPr="002D4C7F" w:rsidRDefault="00132929" w:rsidP="00D47E93">
      <w:pPr>
        <w:pStyle w:val="DefaultText"/>
        <w:jc w:val="right"/>
        <w:rPr>
          <w:rFonts w:ascii="Arial" w:hAnsi="Arial" w:cs="Arial"/>
          <w:b/>
          <w:bCs/>
          <w:sz w:val="22"/>
          <w:szCs w:val="22"/>
        </w:rPr>
      </w:pPr>
    </w:p>
    <w:p w14:paraId="55A71796" w14:textId="77777777" w:rsidR="00132929" w:rsidRPr="002D4C7F" w:rsidRDefault="00132929" w:rsidP="00D47E93">
      <w:pPr>
        <w:pStyle w:val="DefaultText"/>
        <w:jc w:val="right"/>
        <w:rPr>
          <w:rFonts w:ascii="Arial" w:hAnsi="Arial" w:cs="Arial"/>
          <w:b/>
          <w:bCs/>
          <w:sz w:val="22"/>
          <w:szCs w:val="22"/>
        </w:rPr>
      </w:pPr>
    </w:p>
    <w:p w14:paraId="0640B57B" w14:textId="77777777" w:rsidR="00132929" w:rsidRPr="002D4C7F" w:rsidRDefault="00132929" w:rsidP="00D47E93">
      <w:pPr>
        <w:pStyle w:val="DefaultText"/>
        <w:jc w:val="right"/>
        <w:rPr>
          <w:rFonts w:ascii="Arial" w:hAnsi="Arial" w:cs="Arial"/>
          <w:b/>
          <w:bCs/>
          <w:sz w:val="22"/>
          <w:szCs w:val="22"/>
        </w:rPr>
      </w:pPr>
    </w:p>
    <w:p w14:paraId="2C82E550" w14:textId="37EFBE41" w:rsidR="00132929" w:rsidRPr="002D4C7F" w:rsidRDefault="00132929" w:rsidP="00D47E93">
      <w:pPr>
        <w:pStyle w:val="DefaultText"/>
        <w:jc w:val="right"/>
        <w:rPr>
          <w:rFonts w:ascii="Arial" w:hAnsi="Arial" w:cs="Arial"/>
          <w:b/>
          <w:bCs/>
          <w:sz w:val="22"/>
          <w:szCs w:val="22"/>
        </w:rPr>
      </w:pPr>
    </w:p>
    <w:p w14:paraId="34A4091A" w14:textId="77777777" w:rsidR="0034168F" w:rsidRPr="002D4C7F" w:rsidRDefault="0034168F" w:rsidP="005D37D8">
      <w:pPr>
        <w:pStyle w:val="DefaultText"/>
        <w:ind w:right="424"/>
        <w:jc w:val="right"/>
        <w:rPr>
          <w:rFonts w:ascii="Arial" w:hAnsi="Arial" w:cs="Arial"/>
          <w:b/>
          <w:bCs/>
          <w:sz w:val="22"/>
          <w:szCs w:val="22"/>
        </w:rPr>
      </w:pPr>
    </w:p>
    <w:p w14:paraId="13FDF886" w14:textId="77777777" w:rsidR="00D47E93" w:rsidRPr="002D4C7F" w:rsidRDefault="00D47E93" w:rsidP="00D47E93">
      <w:pPr>
        <w:pStyle w:val="DefaultText"/>
        <w:tabs>
          <w:tab w:val="left" w:pos="6629"/>
          <w:tab w:val="left" w:pos="8046"/>
          <w:tab w:val="right" w:pos="8789"/>
        </w:tabs>
        <w:rPr>
          <w:rFonts w:ascii="Arial" w:hAnsi="Arial" w:cs="Arial"/>
          <w:sz w:val="22"/>
          <w:szCs w:val="22"/>
        </w:rPr>
      </w:pPr>
    </w:p>
    <w:p w14:paraId="1133EA80" w14:textId="63EC76AF" w:rsidR="00D47E93" w:rsidRDefault="00860742" w:rsidP="00D47E93">
      <w:pPr>
        <w:pStyle w:val="DefaultText"/>
        <w:tabs>
          <w:tab w:val="left" w:pos="6629"/>
          <w:tab w:val="left" w:pos="8046"/>
          <w:tab w:val="right" w:pos="878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Page </w:t>
      </w:r>
    </w:p>
    <w:p w14:paraId="019205A6" w14:textId="77777777" w:rsidR="00860742" w:rsidRPr="00984821" w:rsidRDefault="00860742" w:rsidP="00D47E93">
      <w:pPr>
        <w:pStyle w:val="DefaultText"/>
        <w:tabs>
          <w:tab w:val="left" w:pos="6629"/>
          <w:tab w:val="left" w:pos="8046"/>
          <w:tab w:val="right" w:pos="8789"/>
        </w:tabs>
        <w:rPr>
          <w:rFonts w:ascii="Arial" w:hAnsi="Arial" w:cs="Arial"/>
          <w:sz w:val="22"/>
          <w:szCs w:val="22"/>
        </w:rPr>
      </w:pPr>
    </w:p>
    <w:p w14:paraId="0FB7DE5C" w14:textId="62219F9E" w:rsidR="009F20A8" w:rsidRPr="00984821" w:rsidRDefault="00C16876" w:rsidP="00AE4023">
      <w:pPr>
        <w:pStyle w:val="DefaultText"/>
        <w:numPr>
          <w:ilvl w:val="0"/>
          <w:numId w:val="14"/>
        </w:numPr>
        <w:tabs>
          <w:tab w:val="left" w:pos="567"/>
          <w:tab w:val="left" w:pos="9639"/>
        </w:tabs>
        <w:ind w:left="567" w:hanging="567"/>
        <w:rPr>
          <w:rFonts w:ascii="Arial" w:hAnsi="Arial" w:cs="Arial"/>
          <w:bCs/>
          <w:sz w:val="22"/>
          <w:szCs w:val="22"/>
        </w:rPr>
      </w:pPr>
      <w:r w:rsidRPr="00984821">
        <w:rPr>
          <w:rFonts w:ascii="Arial" w:hAnsi="Arial" w:cs="Arial"/>
          <w:bCs/>
          <w:sz w:val="22"/>
          <w:szCs w:val="22"/>
        </w:rPr>
        <w:t>Purpose</w:t>
      </w:r>
      <w:r w:rsidR="00C92E7A" w:rsidRPr="00984821">
        <w:rPr>
          <w:rFonts w:ascii="Arial" w:hAnsi="Arial" w:cs="Arial"/>
          <w:bCs/>
          <w:sz w:val="22"/>
          <w:szCs w:val="22"/>
        </w:rPr>
        <w:tab/>
      </w:r>
      <w:r w:rsidR="00860742">
        <w:rPr>
          <w:rFonts w:ascii="Arial" w:hAnsi="Arial" w:cs="Arial"/>
          <w:bCs/>
          <w:sz w:val="22"/>
          <w:szCs w:val="22"/>
        </w:rPr>
        <w:t>2</w:t>
      </w:r>
    </w:p>
    <w:p w14:paraId="1BDA2932" w14:textId="77777777" w:rsidR="009F20A8" w:rsidRPr="00984821" w:rsidRDefault="009F20A8" w:rsidP="00BF0112">
      <w:pPr>
        <w:pStyle w:val="DefaultText"/>
        <w:tabs>
          <w:tab w:val="left" w:pos="567"/>
          <w:tab w:val="left" w:pos="9639"/>
        </w:tabs>
        <w:ind w:left="567"/>
        <w:rPr>
          <w:rFonts w:ascii="Arial" w:hAnsi="Arial" w:cs="Arial"/>
          <w:bCs/>
          <w:sz w:val="22"/>
          <w:szCs w:val="22"/>
        </w:rPr>
      </w:pPr>
    </w:p>
    <w:p w14:paraId="1B6B185E" w14:textId="1E3E7235" w:rsidR="00D47E93" w:rsidRPr="00984821" w:rsidRDefault="009F20A8" w:rsidP="00AE4023">
      <w:pPr>
        <w:pStyle w:val="DefaultText"/>
        <w:numPr>
          <w:ilvl w:val="0"/>
          <w:numId w:val="14"/>
        </w:numPr>
        <w:tabs>
          <w:tab w:val="left" w:pos="567"/>
          <w:tab w:val="left" w:pos="9639"/>
        </w:tabs>
        <w:ind w:left="567" w:hanging="567"/>
        <w:rPr>
          <w:rFonts w:ascii="Arial" w:hAnsi="Arial" w:cs="Arial"/>
          <w:bCs/>
          <w:sz w:val="22"/>
          <w:szCs w:val="22"/>
        </w:rPr>
      </w:pPr>
      <w:r w:rsidRPr="00984821">
        <w:rPr>
          <w:rFonts w:ascii="Arial" w:hAnsi="Arial" w:cs="Arial"/>
          <w:bCs/>
          <w:sz w:val="22"/>
          <w:szCs w:val="22"/>
        </w:rPr>
        <w:t>Treasury Management Policy Statement</w:t>
      </w:r>
      <w:r w:rsidR="00682A84" w:rsidRPr="00984821">
        <w:rPr>
          <w:rFonts w:ascii="Arial" w:hAnsi="Arial" w:cs="Arial"/>
          <w:bCs/>
          <w:sz w:val="22"/>
          <w:szCs w:val="22"/>
        </w:rPr>
        <w:tab/>
      </w:r>
      <w:r w:rsidR="00860742">
        <w:rPr>
          <w:rFonts w:ascii="Arial" w:hAnsi="Arial" w:cs="Arial"/>
          <w:bCs/>
          <w:sz w:val="22"/>
          <w:szCs w:val="22"/>
        </w:rPr>
        <w:t>2</w:t>
      </w:r>
    </w:p>
    <w:p w14:paraId="76928046" w14:textId="77777777" w:rsidR="00682A84" w:rsidRPr="00984821" w:rsidRDefault="00682A84" w:rsidP="00682A84">
      <w:pPr>
        <w:pStyle w:val="DefaultText"/>
        <w:tabs>
          <w:tab w:val="left" w:pos="567"/>
          <w:tab w:val="left" w:pos="9639"/>
        </w:tabs>
        <w:ind w:left="567" w:hanging="567"/>
        <w:rPr>
          <w:rFonts w:ascii="Arial" w:hAnsi="Arial" w:cs="Arial"/>
          <w:bCs/>
          <w:sz w:val="22"/>
          <w:szCs w:val="22"/>
        </w:rPr>
      </w:pPr>
    </w:p>
    <w:p w14:paraId="5649689B" w14:textId="79E0E27D" w:rsidR="00C16876" w:rsidRPr="00984821" w:rsidRDefault="00C92E7A" w:rsidP="00682A84">
      <w:pPr>
        <w:pStyle w:val="DefaultText"/>
        <w:tabs>
          <w:tab w:val="left" w:pos="567"/>
          <w:tab w:val="left" w:pos="9639"/>
        </w:tabs>
        <w:ind w:left="567" w:hanging="567"/>
        <w:rPr>
          <w:rFonts w:ascii="Arial" w:hAnsi="Arial" w:cs="Arial"/>
          <w:bCs/>
          <w:sz w:val="22"/>
          <w:szCs w:val="22"/>
        </w:rPr>
      </w:pPr>
      <w:r w:rsidRPr="00984821">
        <w:rPr>
          <w:rFonts w:ascii="Arial" w:hAnsi="Arial" w:cs="Arial"/>
          <w:bCs/>
          <w:sz w:val="22"/>
          <w:szCs w:val="22"/>
        </w:rPr>
        <w:t>3</w:t>
      </w:r>
      <w:r w:rsidR="00D47E93" w:rsidRPr="00984821">
        <w:rPr>
          <w:rFonts w:ascii="Arial" w:hAnsi="Arial" w:cs="Arial"/>
          <w:bCs/>
          <w:sz w:val="22"/>
          <w:szCs w:val="22"/>
        </w:rPr>
        <w:t>.</w:t>
      </w:r>
      <w:r w:rsidR="00D47E93" w:rsidRPr="00984821">
        <w:rPr>
          <w:rFonts w:ascii="Arial" w:hAnsi="Arial" w:cs="Arial"/>
          <w:bCs/>
          <w:sz w:val="22"/>
          <w:szCs w:val="22"/>
        </w:rPr>
        <w:tab/>
      </w:r>
      <w:r w:rsidR="00C16876" w:rsidRPr="00984821">
        <w:rPr>
          <w:rFonts w:ascii="Arial" w:hAnsi="Arial" w:cs="Arial"/>
          <w:bCs/>
          <w:sz w:val="22"/>
          <w:szCs w:val="22"/>
        </w:rPr>
        <w:t xml:space="preserve">Policy Definitions and Objectives </w:t>
      </w:r>
      <w:r w:rsidR="00860742">
        <w:rPr>
          <w:rFonts w:ascii="Arial" w:hAnsi="Arial" w:cs="Arial"/>
          <w:bCs/>
          <w:sz w:val="22"/>
          <w:szCs w:val="22"/>
        </w:rPr>
        <w:tab/>
        <w:t>2</w:t>
      </w:r>
    </w:p>
    <w:p w14:paraId="39BDE6E9" w14:textId="08CC9792" w:rsidR="00C16876" w:rsidRPr="00984821" w:rsidRDefault="00C16876" w:rsidP="00682A84">
      <w:pPr>
        <w:pStyle w:val="DefaultText"/>
        <w:tabs>
          <w:tab w:val="left" w:pos="567"/>
          <w:tab w:val="left" w:pos="9639"/>
        </w:tabs>
        <w:ind w:left="567" w:hanging="567"/>
        <w:rPr>
          <w:rFonts w:ascii="Arial" w:hAnsi="Arial" w:cs="Arial"/>
          <w:bCs/>
          <w:sz w:val="22"/>
          <w:szCs w:val="22"/>
        </w:rPr>
      </w:pPr>
    </w:p>
    <w:p w14:paraId="2BDF7356" w14:textId="7691B647" w:rsidR="00C16876" w:rsidRPr="00984821" w:rsidRDefault="00C16876" w:rsidP="00C16876">
      <w:pPr>
        <w:pStyle w:val="DefaultText"/>
        <w:tabs>
          <w:tab w:val="left" w:pos="567"/>
          <w:tab w:val="left" w:pos="9639"/>
        </w:tabs>
        <w:rPr>
          <w:rFonts w:ascii="Arial" w:hAnsi="Arial" w:cs="Arial"/>
          <w:bCs/>
          <w:sz w:val="22"/>
          <w:szCs w:val="22"/>
        </w:rPr>
      </w:pPr>
      <w:r w:rsidRPr="00984821">
        <w:rPr>
          <w:rFonts w:ascii="Arial" w:hAnsi="Arial" w:cs="Arial"/>
          <w:bCs/>
          <w:sz w:val="22"/>
          <w:szCs w:val="22"/>
        </w:rPr>
        <w:t>4.</w:t>
      </w:r>
      <w:r w:rsidRPr="00984821">
        <w:rPr>
          <w:rFonts w:ascii="Arial" w:hAnsi="Arial" w:cs="Arial"/>
          <w:bCs/>
          <w:sz w:val="22"/>
          <w:szCs w:val="22"/>
        </w:rPr>
        <w:tab/>
      </w:r>
      <w:r w:rsidR="00984821">
        <w:rPr>
          <w:rFonts w:ascii="Arial" w:hAnsi="Arial" w:cs="Arial"/>
          <w:bCs/>
          <w:sz w:val="22"/>
          <w:szCs w:val="22"/>
        </w:rPr>
        <w:t>Formulation of Trea</w:t>
      </w:r>
      <w:r w:rsidR="00860742">
        <w:rPr>
          <w:rFonts w:ascii="Arial" w:hAnsi="Arial" w:cs="Arial"/>
          <w:bCs/>
          <w:sz w:val="22"/>
          <w:szCs w:val="22"/>
        </w:rPr>
        <w:t>sury Management Strategy</w:t>
      </w:r>
      <w:r w:rsidR="00860742">
        <w:rPr>
          <w:rFonts w:ascii="Arial" w:hAnsi="Arial" w:cs="Arial"/>
          <w:bCs/>
          <w:sz w:val="22"/>
          <w:szCs w:val="22"/>
        </w:rPr>
        <w:tab/>
        <w:t>3</w:t>
      </w:r>
    </w:p>
    <w:p w14:paraId="1AD2978C" w14:textId="2DC3879B" w:rsidR="00C16876" w:rsidRPr="00984821" w:rsidRDefault="00C16876" w:rsidP="00C16876">
      <w:pPr>
        <w:pStyle w:val="DefaultText"/>
        <w:tabs>
          <w:tab w:val="left" w:pos="567"/>
          <w:tab w:val="left" w:pos="9639"/>
        </w:tabs>
        <w:rPr>
          <w:rFonts w:ascii="Arial" w:hAnsi="Arial" w:cs="Arial"/>
          <w:bCs/>
          <w:sz w:val="22"/>
          <w:szCs w:val="22"/>
        </w:rPr>
      </w:pPr>
    </w:p>
    <w:p w14:paraId="41361F4C" w14:textId="362CAD41" w:rsidR="00C16876" w:rsidRPr="00984821" w:rsidRDefault="00C16876" w:rsidP="00C16876">
      <w:pPr>
        <w:pStyle w:val="DefaultText"/>
        <w:tabs>
          <w:tab w:val="left" w:pos="567"/>
          <w:tab w:val="left" w:pos="9639"/>
        </w:tabs>
        <w:rPr>
          <w:rFonts w:ascii="Arial" w:hAnsi="Arial" w:cs="Arial"/>
          <w:bCs/>
          <w:sz w:val="22"/>
          <w:szCs w:val="22"/>
        </w:rPr>
      </w:pPr>
      <w:r w:rsidRPr="00984821">
        <w:rPr>
          <w:rFonts w:ascii="Arial" w:hAnsi="Arial" w:cs="Arial"/>
          <w:bCs/>
          <w:sz w:val="22"/>
          <w:szCs w:val="22"/>
        </w:rPr>
        <w:t>5.</w:t>
      </w:r>
      <w:r w:rsidRPr="00984821">
        <w:rPr>
          <w:rFonts w:ascii="Arial" w:hAnsi="Arial" w:cs="Arial"/>
          <w:bCs/>
          <w:sz w:val="22"/>
          <w:szCs w:val="22"/>
        </w:rPr>
        <w:tab/>
      </w:r>
      <w:r w:rsidR="00860742">
        <w:rPr>
          <w:rFonts w:ascii="Arial" w:hAnsi="Arial" w:cs="Arial"/>
          <w:bCs/>
          <w:sz w:val="22"/>
          <w:szCs w:val="22"/>
        </w:rPr>
        <w:t>Policy Structure</w:t>
      </w:r>
      <w:r w:rsidR="00860742">
        <w:rPr>
          <w:rFonts w:ascii="Arial" w:hAnsi="Arial" w:cs="Arial"/>
          <w:bCs/>
          <w:sz w:val="22"/>
          <w:szCs w:val="22"/>
        </w:rPr>
        <w:tab/>
        <w:t>4</w:t>
      </w:r>
      <w:r w:rsidRPr="00984821">
        <w:rPr>
          <w:rFonts w:ascii="Arial" w:hAnsi="Arial" w:cs="Arial"/>
          <w:bCs/>
          <w:sz w:val="22"/>
          <w:szCs w:val="22"/>
        </w:rPr>
        <w:t xml:space="preserve"> </w:t>
      </w:r>
    </w:p>
    <w:p w14:paraId="075B56BE" w14:textId="4E79860E" w:rsidR="00C16876" w:rsidRPr="00984821" w:rsidRDefault="00C16876" w:rsidP="00860742">
      <w:pPr>
        <w:pStyle w:val="DefaultText"/>
        <w:tabs>
          <w:tab w:val="left" w:pos="567"/>
          <w:tab w:val="left" w:pos="9639"/>
        </w:tabs>
        <w:rPr>
          <w:rFonts w:ascii="Arial" w:hAnsi="Arial" w:cs="Arial"/>
          <w:bCs/>
          <w:sz w:val="22"/>
          <w:szCs w:val="22"/>
        </w:rPr>
      </w:pPr>
    </w:p>
    <w:p w14:paraId="37D12027" w14:textId="716AA8E3" w:rsidR="00D47E93" w:rsidRPr="00984821" w:rsidRDefault="00992E04" w:rsidP="00682A84">
      <w:pPr>
        <w:pStyle w:val="DefaultText"/>
        <w:tabs>
          <w:tab w:val="left" w:pos="567"/>
          <w:tab w:val="left" w:pos="9639"/>
        </w:tabs>
        <w:ind w:left="567" w:hanging="567"/>
        <w:rPr>
          <w:rFonts w:ascii="Arial" w:hAnsi="Arial" w:cs="Arial"/>
          <w:bCs/>
          <w:sz w:val="22"/>
          <w:szCs w:val="22"/>
        </w:rPr>
      </w:pPr>
      <w:r>
        <w:rPr>
          <w:rFonts w:ascii="Arial" w:hAnsi="Arial" w:cs="Arial"/>
          <w:bCs/>
          <w:sz w:val="22"/>
          <w:szCs w:val="22"/>
        </w:rPr>
        <w:t>6</w:t>
      </w:r>
      <w:r w:rsidR="00D47E93" w:rsidRPr="00984821">
        <w:rPr>
          <w:rFonts w:ascii="Arial" w:hAnsi="Arial" w:cs="Arial"/>
          <w:bCs/>
          <w:sz w:val="22"/>
          <w:szCs w:val="22"/>
        </w:rPr>
        <w:t>.</w:t>
      </w:r>
      <w:r w:rsidR="00D47E93" w:rsidRPr="00984821">
        <w:rPr>
          <w:rFonts w:ascii="Arial" w:hAnsi="Arial" w:cs="Arial"/>
          <w:bCs/>
          <w:sz w:val="22"/>
          <w:szCs w:val="22"/>
        </w:rPr>
        <w:tab/>
      </w:r>
      <w:r w:rsidR="00860742">
        <w:rPr>
          <w:rFonts w:ascii="Arial" w:hAnsi="Arial" w:cs="Arial"/>
          <w:bCs/>
          <w:sz w:val="22"/>
          <w:szCs w:val="22"/>
        </w:rPr>
        <w:t xml:space="preserve">TMP 1 - </w:t>
      </w:r>
      <w:r w:rsidR="00D47E93" w:rsidRPr="00984821">
        <w:rPr>
          <w:rFonts w:ascii="Arial" w:hAnsi="Arial" w:cs="Arial"/>
          <w:bCs/>
          <w:sz w:val="22"/>
          <w:szCs w:val="22"/>
        </w:rPr>
        <w:t>Risk Management</w:t>
      </w:r>
      <w:r w:rsidR="0034168F" w:rsidRPr="00984821">
        <w:rPr>
          <w:rFonts w:ascii="Arial" w:hAnsi="Arial" w:cs="Arial"/>
          <w:bCs/>
          <w:sz w:val="22"/>
          <w:szCs w:val="22"/>
        </w:rPr>
        <w:tab/>
      </w:r>
      <w:r w:rsidR="00860742">
        <w:rPr>
          <w:rFonts w:ascii="Arial" w:hAnsi="Arial" w:cs="Arial"/>
          <w:bCs/>
          <w:sz w:val="22"/>
          <w:szCs w:val="22"/>
        </w:rPr>
        <w:t>4</w:t>
      </w:r>
    </w:p>
    <w:p w14:paraId="6CCB3D8D" w14:textId="77777777" w:rsidR="00D47E93" w:rsidRPr="00984821" w:rsidRDefault="00D47E93" w:rsidP="00682A84">
      <w:pPr>
        <w:pStyle w:val="DefaultText"/>
        <w:tabs>
          <w:tab w:val="left" w:pos="567"/>
          <w:tab w:val="left" w:pos="6629"/>
          <w:tab w:val="left" w:pos="8046"/>
          <w:tab w:val="left" w:pos="9639"/>
        </w:tabs>
        <w:ind w:left="567" w:hanging="567"/>
        <w:rPr>
          <w:rFonts w:ascii="Arial" w:hAnsi="Arial" w:cs="Arial"/>
          <w:bCs/>
          <w:sz w:val="22"/>
          <w:szCs w:val="22"/>
        </w:rPr>
      </w:pPr>
    </w:p>
    <w:p w14:paraId="00F16D28" w14:textId="5C8A86B1" w:rsidR="00860742" w:rsidRPr="00984821" w:rsidRDefault="00992E04" w:rsidP="00860742">
      <w:pPr>
        <w:pStyle w:val="DefaultText"/>
        <w:tabs>
          <w:tab w:val="left" w:pos="567"/>
          <w:tab w:val="left" w:pos="4065"/>
          <w:tab w:val="left" w:pos="9639"/>
        </w:tabs>
        <w:ind w:left="567" w:hanging="567"/>
        <w:rPr>
          <w:rFonts w:ascii="Arial" w:hAnsi="Arial" w:cs="Arial"/>
          <w:bCs/>
          <w:sz w:val="22"/>
          <w:szCs w:val="22"/>
        </w:rPr>
      </w:pPr>
      <w:r>
        <w:rPr>
          <w:rFonts w:ascii="Arial" w:hAnsi="Arial" w:cs="Arial"/>
          <w:bCs/>
          <w:sz w:val="22"/>
          <w:szCs w:val="22"/>
        </w:rPr>
        <w:t>7</w:t>
      </w:r>
      <w:r w:rsidR="00D47E93" w:rsidRPr="00984821">
        <w:rPr>
          <w:rFonts w:ascii="Arial" w:hAnsi="Arial" w:cs="Arial"/>
          <w:bCs/>
          <w:sz w:val="22"/>
          <w:szCs w:val="22"/>
        </w:rPr>
        <w:t>.</w:t>
      </w:r>
      <w:r w:rsidR="00D47E93" w:rsidRPr="00984821">
        <w:rPr>
          <w:rFonts w:ascii="Arial" w:hAnsi="Arial" w:cs="Arial"/>
          <w:bCs/>
          <w:sz w:val="22"/>
          <w:szCs w:val="22"/>
        </w:rPr>
        <w:tab/>
      </w:r>
      <w:r w:rsidR="00860742">
        <w:rPr>
          <w:rFonts w:ascii="Arial" w:hAnsi="Arial" w:cs="Arial"/>
          <w:bCs/>
          <w:sz w:val="22"/>
          <w:szCs w:val="22"/>
        </w:rPr>
        <w:t>TMP 2 – Performance Measurement</w:t>
      </w:r>
      <w:r w:rsidR="00E769D5" w:rsidRPr="00984821">
        <w:rPr>
          <w:rFonts w:ascii="Arial" w:hAnsi="Arial" w:cs="Arial"/>
          <w:bCs/>
          <w:sz w:val="22"/>
          <w:szCs w:val="22"/>
        </w:rPr>
        <w:tab/>
      </w:r>
      <w:r w:rsidR="00860742">
        <w:rPr>
          <w:rFonts w:ascii="Arial" w:hAnsi="Arial" w:cs="Arial"/>
          <w:bCs/>
          <w:sz w:val="22"/>
          <w:szCs w:val="22"/>
        </w:rPr>
        <w:t>12</w:t>
      </w:r>
    </w:p>
    <w:p w14:paraId="7D6A7E5D" w14:textId="77777777" w:rsidR="00D47E93" w:rsidRPr="00984821" w:rsidRDefault="00D47E93" w:rsidP="00682A84">
      <w:pPr>
        <w:pStyle w:val="DefaultText"/>
        <w:tabs>
          <w:tab w:val="left" w:pos="567"/>
          <w:tab w:val="left" w:pos="6629"/>
          <w:tab w:val="left" w:pos="8046"/>
          <w:tab w:val="left" w:pos="9639"/>
        </w:tabs>
        <w:ind w:left="567" w:hanging="567"/>
        <w:rPr>
          <w:rFonts w:ascii="Arial" w:hAnsi="Arial" w:cs="Arial"/>
          <w:bCs/>
          <w:sz w:val="22"/>
          <w:szCs w:val="22"/>
        </w:rPr>
      </w:pPr>
      <w:r w:rsidRPr="00984821">
        <w:rPr>
          <w:rFonts w:ascii="Arial" w:hAnsi="Arial" w:cs="Arial"/>
          <w:bCs/>
          <w:sz w:val="22"/>
          <w:szCs w:val="22"/>
        </w:rPr>
        <w:tab/>
      </w:r>
    </w:p>
    <w:p w14:paraId="604EE152" w14:textId="7BA5AD01" w:rsidR="00A5291D"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8</w:t>
      </w:r>
      <w:r w:rsidR="00860742">
        <w:rPr>
          <w:rFonts w:ascii="Arial" w:hAnsi="Arial" w:cs="Arial"/>
          <w:bCs/>
          <w:sz w:val="22"/>
          <w:szCs w:val="22"/>
        </w:rPr>
        <w:t>.</w:t>
      </w:r>
      <w:r w:rsidR="00860742">
        <w:rPr>
          <w:rFonts w:ascii="Arial" w:hAnsi="Arial" w:cs="Arial"/>
          <w:bCs/>
          <w:sz w:val="22"/>
          <w:szCs w:val="22"/>
        </w:rPr>
        <w:tab/>
        <w:t xml:space="preserve">TMP 3 – Decision – Making and Analysis </w:t>
      </w:r>
      <w:r w:rsidR="003F3A6C" w:rsidRPr="00984821">
        <w:rPr>
          <w:rFonts w:ascii="Arial" w:hAnsi="Arial" w:cs="Arial"/>
          <w:bCs/>
          <w:sz w:val="22"/>
          <w:szCs w:val="22"/>
        </w:rPr>
        <w:t xml:space="preserve">    </w:t>
      </w:r>
      <w:r w:rsidR="00860742">
        <w:rPr>
          <w:rFonts w:ascii="Arial" w:hAnsi="Arial" w:cs="Arial"/>
          <w:bCs/>
          <w:sz w:val="22"/>
          <w:szCs w:val="22"/>
        </w:rPr>
        <w:t xml:space="preserve">                               </w:t>
      </w:r>
      <w:r w:rsidR="003F3A6C" w:rsidRPr="00984821">
        <w:rPr>
          <w:rFonts w:ascii="Arial" w:hAnsi="Arial" w:cs="Arial"/>
          <w:bCs/>
          <w:sz w:val="22"/>
          <w:szCs w:val="22"/>
        </w:rPr>
        <w:t xml:space="preserve">               </w:t>
      </w:r>
      <w:r w:rsidR="00BD2166" w:rsidRPr="00984821">
        <w:rPr>
          <w:rFonts w:ascii="Arial" w:hAnsi="Arial" w:cs="Arial"/>
          <w:bCs/>
          <w:sz w:val="22"/>
          <w:szCs w:val="22"/>
        </w:rPr>
        <w:t xml:space="preserve">                                </w:t>
      </w:r>
      <w:r w:rsidR="00860742">
        <w:rPr>
          <w:rFonts w:ascii="Arial" w:hAnsi="Arial" w:cs="Arial"/>
          <w:bCs/>
          <w:sz w:val="22"/>
          <w:szCs w:val="22"/>
        </w:rPr>
        <w:t>13</w:t>
      </w:r>
    </w:p>
    <w:p w14:paraId="3C6A805D" w14:textId="1F725CA8" w:rsidR="00860742" w:rsidRDefault="00860742" w:rsidP="00A5291D">
      <w:pPr>
        <w:pStyle w:val="DefaultText"/>
        <w:tabs>
          <w:tab w:val="left" w:pos="567"/>
          <w:tab w:val="left" w:pos="9639"/>
        </w:tabs>
        <w:ind w:left="570" w:hanging="570"/>
        <w:rPr>
          <w:rFonts w:ascii="Arial" w:hAnsi="Arial" w:cs="Arial"/>
          <w:bCs/>
          <w:sz w:val="22"/>
          <w:szCs w:val="22"/>
        </w:rPr>
      </w:pPr>
    </w:p>
    <w:p w14:paraId="0159680C" w14:textId="5791E066" w:rsidR="00860742"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9</w:t>
      </w:r>
      <w:r w:rsidR="00860742">
        <w:rPr>
          <w:rFonts w:ascii="Arial" w:hAnsi="Arial" w:cs="Arial"/>
          <w:bCs/>
          <w:sz w:val="22"/>
          <w:szCs w:val="22"/>
        </w:rPr>
        <w:t>.</w:t>
      </w:r>
      <w:r w:rsidR="00860742">
        <w:rPr>
          <w:rFonts w:ascii="Arial" w:hAnsi="Arial" w:cs="Arial"/>
          <w:bCs/>
          <w:sz w:val="22"/>
          <w:szCs w:val="22"/>
        </w:rPr>
        <w:tab/>
        <w:t xml:space="preserve">TMP 4 – Approved Instruments, Methods and Techniques </w:t>
      </w:r>
      <w:r w:rsidR="00860742">
        <w:rPr>
          <w:rFonts w:ascii="Arial" w:hAnsi="Arial" w:cs="Arial"/>
          <w:bCs/>
          <w:sz w:val="22"/>
          <w:szCs w:val="22"/>
        </w:rPr>
        <w:tab/>
        <w:t>13</w:t>
      </w:r>
    </w:p>
    <w:p w14:paraId="419F87C6" w14:textId="2A269883" w:rsidR="00860742" w:rsidRDefault="00860742" w:rsidP="00A5291D">
      <w:pPr>
        <w:pStyle w:val="DefaultText"/>
        <w:tabs>
          <w:tab w:val="left" w:pos="567"/>
          <w:tab w:val="left" w:pos="9639"/>
        </w:tabs>
        <w:ind w:left="570" w:hanging="570"/>
        <w:rPr>
          <w:rFonts w:ascii="Arial" w:hAnsi="Arial" w:cs="Arial"/>
          <w:bCs/>
          <w:sz w:val="22"/>
          <w:szCs w:val="22"/>
        </w:rPr>
      </w:pPr>
    </w:p>
    <w:p w14:paraId="33CAFFD0" w14:textId="275918BB" w:rsidR="00932879"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10</w:t>
      </w:r>
      <w:r w:rsidR="00860742">
        <w:rPr>
          <w:rFonts w:ascii="Arial" w:hAnsi="Arial" w:cs="Arial"/>
          <w:bCs/>
          <w:sz w:val="22"/>
          <w:szCs w:val="22"/>
        </w:rPr>
        <w:t>.</w:t>
      </w:r>
      <w:r w:rsidR="00860742">
        <w:rPr>
          <w:rFonts w:ascii="Arial" w:hAnsi="Arial" w:cs="Arial"/>
          <w:bCs/>
          <w:sz w:val="22"/>
          <w:szCs w:val="22"/>
        </w:rPr>
        <w:tab/>
        <w:t xml:space="preserve">TMP </w:t>
      </w:r>
      <w:r w:rsidR="00932879">
        <w:rPr>
          <w:rFonts w:ascii="Arial" w:hAnsi="Arial" w:cs="Arial"/>
          <w:bCs/>
          <w:sz w:val="22"/>
          <w:szCs w:val="22"/>
        </w:rPr>
        <w:t xml:space="preserve">5 – Organisation, Clarity and Segregation of Responsibilities and </w:t>
      </w:r>
      <w:r w:rsidR="00932879">
        <w:rPr>
          <w:rFonts w:ascii="Arial" w:hAnsi="Arial" w:cs="Arial"/>
          <w:bCs/>
          <w:sz w:val="22"/>
          <w:szCs w:val="22"/>
        </w:rPr>
        <w:tab/>
        <w:t>15</w:t>
      </w:r>
    </w:p>
    <w:p w14:paraId="25B595D6" w14:textId="3C73B812" w:rsidR="00860742" w:rsidRDefault="00932879"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ab/>
        <w:t>Dealing Arrangements</w:t>
      </w:r>
    </w:p>
    <w:p w14:paraId="3E694D4D" w14:textId="7553C060" w:rsidR="00932879" w:rsidRDefault="00932879" w:rsidP="00A5291D">
      <w:pPr>
        <w:pStyle w:val="DefaultText"/>
        <w:tabs>
          <w:tab w:val="left" w:pos="567"/>
          <w:tab w:val="left" w:pos="9639"/>
        </w:tabs>
        <w:ind w:left="570" w:hanging="570"/>
        <w:rPr>
          <w:rFonts w:ascii="Arial" w:hAnsi="Arial" w:cs="Arial"/>
          <w:bCs/>
          <w:sz w:val="22"/>
          <w:szCs w:val="22"/>
        </w:rPr>
      </w:pPr>
    </w:p>
    <w:p w14:paraId="29081BF6" w14:textId="076F7586" w:rsidR="00932879"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11</w:t>
      </w:r>
      <w:r w:rsidR="00932879">
        <w:rPr>
          <w:rFonts w:ascii="Arial" w:hAnsi="Arial" w:cs="Arial"/>
          <w:bCs/>
          <w:sz w:val="22"/>
          <w:szCs w:val="22"/>
        </w:rPr>
        <w:t>.</w:t>
      </w:r>
      <w:r w:rsidR="00932879">
        <w:rPr>
          <w:rFonts w:ascii="Arial" w:hAnsi="Arial" w:cs="Arial"/>
          <w:bCs/>
          <w:sz w:val="22"/>
          <w:szCs w:val="22"/>
        </w:rPr>
        <w:tab/>
        <w:t xml:space="preserve">TMP 6 – Reporting </w:t>
      </w:r>
      <w:r>
        <w:rPr>
          <w:rFonts w:ascii="Arial" w:hAnsi="Arial" w:cs="Arial"/>
          <w:bCs/>
          <w:sz w:val="22"/>
          <w:szCs w:val="22"/>
        </w:rPr>
        <w:t>Requirements and Management Information Arrangements</w:t>
      </w:r>
      <w:r>
        <w:rPr>
          <w:rFonts w:ascii="Arial" w:hAnsi="Arial" w:cs="Arial"/>
          <w:bCs/>
          <w:sz w:val="22"/>
          <w:szCs w:val="22"/>
        </w:rPr>
        <w:tab/>
        <w:t>15</w:t>
      </w:r>
    </w:p>
    <w:p w14:paraId="56F972D8" w14:textId="315B871A" w:rsidR="00992E04" w:rsidRDefault="00992E04" w:rsidP="00A5291D">
      <w:pPr>
        <w:pStyle w:val="DefaultText"/>
        <w:tabs>
          <w:tab w:val="left" w:pos="567"/>
          <w:tab w:val="left" w:pos="9639"/>
        </w:tabs>
        <w:ind w:left="570" w:hanging="570"/>
        <w:rPr>
          <w:rFonts w:ascii="Arial" w:hAnsi="Arial" w:cs="Arial"/>
          <w:bCs/>
          <w:sz w:val="22"/>
          <w:szCs w:val="22"/>
        </w:rPr>
      </w:pPr>
    </w:p>
    <w:p w14:paraId="6423BA26" w14:textId="44CF698B"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12.</w:t>
      </w:r>
      <w:r>
        <w:rPr>
          <w:rFonts w:ascii="Arial" w:hAnsi="Arial" w:cs="Arial"/>
          <w:bCs/>
          <w:sz w:val="22"/>
          <w:szCs w:val="22"/>
        </w:rPr>
        <w:tab/>
        <w:t xml:space="preserve">TMP 7 – Budgeting, Accounting and Audit Arrangements   </w:t>
      </w:r>
      <w:r>
        <w:rPr>
          <w:rFonts w:ascii="Arial" w:hAnsi="Arial" w:cs="Arial"/>
          <w:bCs/>
          <w:sz w:val="22"/>
          <w:szCs w:val="22"/>
        </w:rPr>
        <w:tab/>
      </w:r>
      <w:r w:rsidR="00F25293">
        <w:rPr>
          <w:rFonts w:ascii="Arial" w:hAnsi="Arial" w:cs="Arial"/>
          <w:bCs/>
          <w:sz w:val="22"/>
          <w:szCs w:val="22"/>
        </w:rPr>
        <w:t>16</w:t>
      </w:r>
    </w:p>
    <w:p w14:paraId="0B591C29" w14:textId="77777777" w:rsidR="00992E04" w:rsidRDefault="00992E04" w:rsidP="00A5291D">
      <w:pPr>
        <w:pStyle w:val="DefaultText"/>
        <w:tabs>
          <w:tab w:val="left" w:pos="567"/>
          <w:tab w:val="left" w:pos="9639"/>
        </w:tabs>
        <w:ind w:left="570" w:hanging="570"/>
        <w:rPr>
          <w:rFonts w:ascii="Arial" w:hAnsi="Arial" w:cs="Arial"/>
          <w:bCs/>
          <w:sz w:val="22"/>
          <w:szCs w:val="22"/>
        </w:rPr>
      </w:pPr>
    </w:p>
    <w:p w14:paraId="0536E0CF" w14:textId="77777777"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13.</w:t>
      </w:r>
      <w:r>
        <w:rPr>
          <w:rFonts w:ascii="Arial" w:hAnsi="Arial" w:cs="Arial"/>
          <w:bCs/>
          <w:sz w:val="22"/>
          <w:szCs w:val="22"/>
        </w:rPr>
        <w:tab/>
        <w:t>TMP 8 – Cash and Cash Flow Management</w:t>
      </w:r>
      <w:r>
        <w:rPr>
          <w:rFonts w:ascii="Arial" w:hAnsi="Arial" w:cs="Arial"/>
          <w:bCs/>
          <w:sz w:val="22"/>
          <w:szCs w:val="22"/>
        </w:rPr>
        <w:tab/>
        <w:t>16</w:t>
      </w:r>
    </w:p>
    <w:p w14:paraId="7FCEA936" w14:textId="77777777" w:rsidR="00992E04" w:rsidRDefault="00992E04" w:rsidP="00A5291D">
      <w:pPr>
        <w:pStyle w:val="DefaultText"/>
        <w:tabs>
          <w:tab w:val="left" w:pos="567"/>
          <w:tab w:val="left" w:pos="9639"/>
        </w:tabs>
        <w:ind w:left="570" w:hanging="570"/>
        <w:rPr>
          <w:rFonts w:ascii="Arial" w:hAnsi="Arial" w:cs="Arial"/>
          <w:bCs/>
          <w:sz w:val="22"/>
          <w:szCs w:val="22"/>
        </w:rPr>
      </w:pPr>
    </w:p>
    <w:p w14:paraId="4A925DE2" w14:textId="379543B1"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14.</w:t>
      </w:r>
      <w:r>
        <w:rPr>
          <w:rFonts w:ascii="Arial" w:hAnsi="Arial" w:cs="Arial"/>
          <w:bCs/>
          <w:sz w:val="22"/>
          <w:szCs w:val="22"/>
        </w:rPr>
        <w:tab/>
        <w:t xml:space="preserve">TMP 9 - Money Laundering </w:t>
      </w:r>
      <w:r>
        <w:rPr>
          <w:rFonts w:ascii="Arial" w:hAnsi="Arial" w:cs="Arial"/>
          <w:bCs/>
          <w:sz w:val="22"/>
          <w:szCs w:val="22"/>
        </w:rPr>
        <w:tab/>
        <w:t>16</w:t>
      </w:r>
    </w:p>
    <w:p w14:paraId="7452B018" w14:textId="160FE7AE" w:rsidR="00992E04" w:rsidRDefault="00992E04" w:rsidP="00A5291D">
      <w:pPr>
        <w:pStyle w:val="DefaultText"/>
        <w:tabs>
          <w:tab w:val="left" w:pos="567"/>
          <w:tab w:val="left" w:pos="9639"/>
        </w:tabs>
        <w:ind w:left="570" w:hanging="570"/>
        <w:rPr>
          <w:rFonts w:ascii="Arial" w:hAnsi="Arial" w:cs="Arial"/>
          <w:bCs/>
          <w:sz w:val="22"/>
          <w:szCs w:val="22"/>
        </w:rPr>
      </w:pPr>
    </w:p>
    <w:p w14:paraId="7B37AE89" w14:textId="4625D00C"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 xml:space="preserve">15. </w:t>
      </w:r>
      <w:r>
        <w:rPr>
          <w:rFonts w:ascii="Arial" w:hAnsi="Arial" w:cs="Arial"/>
          <w:bCs/>
          <w:sz w:val="22"/>
          <w:szCs w:val="22"/>
        </w:rPr>
        <w:tab/>
        <w:t>TMP 10 – Training and Qualifications</w:t>
      </w:r>
      <w:r>
        <w:rPr>
          <w:rFonts w:ascii="Arial" w:hAnsi="Arial" w:cs="Arial"/>
          <w:bCs/>
          <w:sz w:val="22"/>
          <w:szCs w:val="22"/>
        </w:rPr>
        <w:tab/>
        <w:t>16</w:t>
      </w:r>
    </w:p>
    <w:p w14:paraId="33AB305B" w14:textId="0B557337" w:rsidR="00992E04" w:rsidRDefault="00992E04" w:rsidP="00A5291D">
      <w:pPr>
        <w:pStyle w:val="DefaultText"/>
        <w:tabs>
          <w:tab w:val="left" w:pos="567"/>
          <w:tab w:val="left" w:pos="9639"/>
        </w:tabs>
        <w:ind w:left="570" w:hanging="570"/>
        <w:rPr>
          <w:rFonts w:ascii="Arial" w:hAnsi="Arial" w:cs="Arial"/>
          <w:bCs/>
          <w:sz w:val="22"/>
          <w:szCs w:val="22"/>
        </w:rPr>
      </w:pPr>
    </w:p>
    <w:p w14:paraId="6831CCD6" w14:textId="008E35F7"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16.</w:t>
      </w:r>
      <w:r>
        <w:rPr>
          <w:rFonts w:ascii="Arial" w:hAnsi="Arial" w:cs="Arial"/>
          <w:bCs/>
          <w:sz w:val="22"/>
          <w:szCs w:val="22"/>
        </w:rPr>
        <w:tab/>
        <w:t xml:space="preserve">TMP 11 – Use of External Service Providers </w:t>
      </w:r>
      <w:r>
        <w:rPr>
          <w:rFonts w:ascii="Arial" w:hAnsi="Arial" w:cs="Arial"/>
          <w:bCs/>
          <w:sz w:val="22"/>
          <w:szCs w:val="22"/>
        </w:rPr>
        <w:tab/>
      </w:r>
      <w:r w:rsidR="004D5E85">
        <w:rPr>
          <w:rFonts w:ascii="Arial" w:hAnsi="Arial" w:cs="Arial"/>
          <w:bCs/>
          <w:sz w:val="22"/>
          <w:szCs w:val="22"/>
        </w:rPr>
        <w:t>16</w:t>
      </w:r>
    </w:p>
    <w:p w14:paraId="62AD903D" w14:textId="50BF25DA" w:rsidR="00992E04" w:rsidRDefault="00992E04" w:rsidP="00A5291D">
      <w:pPr>
        <w:pStyle w:val="DefaultText"/>
        <w:tabs>
          <w:tab w:val="left" w:pos="567"/>
          <w:tab w:val="left" w:pos="9639"/>
        </w:tabs>
        <w:ind w:left="570" w:hanging="570"/>
        <w:rPr>
          <w:rFonts w:ascii="Arial" w:hAnsi="Arial" w:cs="Arial"/>
          <w:bCs/>
          <w:sz w:val="22"/>
          <w:szCs w:val="22"/>
        </w:rPr>
      </w:pPr>
    </w:p>
    <w:p w14:paraId="31034989" w14:textId="72B17616"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17.</w:t>
      </w:r>
      <w:r>
        <w:rPr>
          <w:rFonts w:ascii="Arial" w:hAnsi="Arial" w:cs="Arial"/>
          <w:bCs/>
          <w:sz w:val="22"/>
          <w:szCs w:val="22"/>
        </w:rPr>
        <w:tab/>
        <w:t xml:space="preserve">TMP 12 - Corporate Governance </w:t>
      </w:r>
      <w:r>
        <w:rPr>
          <w:rFonts w:ascii="Arial" w:hAnsi="Arial" w:cs="Arial"/>
          <w:bCs/>
          <w:sz w:val="22"/>
          <w:szCs w:val="22"/>
        </w:rPr>
        <w:tab/>
        <w:t>17</w:t>
      </w:r>
    </w:p>
    <w:p w14:paraId="1D0C0EFF" w14:textId="26C1681A" w:rsidR="00992E04" w:rsidRDefault="00992E04" w:rsidP="00A5291D">
      <w:pPr>
        <w:pStyle w:val="DefaultText"/>
        <w:tabs>
          <w:tab w:val="left" w:pos="567"/>
          <w:tab w:val="left" w:pos="9639"/>
        </w:tabs>
        <w:ind w:left="570" w:hanging="570"/>
        <w:rPr>
          <w:rFonts w:ascii="Arial" w:hAnsi="Arial" w:cs="Arial"/>
          <w:bCs/>
          <w:sz w:val="22"/>
          <w:szCs w:val="22"/>
        </w:rPr>
      </w:pPr>
    </w:p>
    <w:p w14:paraId="64C38675" w14:textId="1089B551"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18.</w:t>
      </w:r>
      <w:r>
        <w:rPr>
          <w:rFonts w:ascii="Arial" w:hAnsi="Arial" w:cs="Arial"/>
          <w:bCs/>
          <w:sz w:val="22"/>
          <w:szCs w:val="22"/>
        </w:rPr>
        <w:tab/>
        <w:t>Implementation and Review</w:t>
      </w:r>
      <w:r>
        <w:rPr>
          <w:rFonts w:ascii="Arial" w:hAnsi="Arial" w:cs="Arial"/>
          <w:bCs/>
          <w:sz w:val="22"/>
          <w:szCs w:val="22"/>
        </w:rPr>
        <w:tab/>
        <w:t>17</w:t>
      </w:r>
    </w:p>
    <w:p w14:paraId="0DFD974E" w14:textId="34D754B1" w:rsidR="00992E04" w:rsidRDefault="00992E04" w:rsidP="00A5291D">
      <w:pPr>
        <w:pStyle w:val="DefaultText"/>
        <w:tabs>
          <w:tab w:val="left" w:pos="567"/>
          <w:tab w:val="left" w:pos="9639"/>
        </w:tabs>
        <w:ind w:left="570" w:hanging="570"/>
        <w:rPr>
          <w:rFonts w:ascii="Arial" w:hAnsi="Arial" w:cs="Arial"/>
          <w:bCs/>
          <w:sz w:val="22"/>
          <w:szCs w:val="22"/>
        </w:rPr>
      </w:pPr>
    </w:p>
    <w:p w14:paraId="43D8CB30" w14:textId="416FE597"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ab/>
        <w:t xml:space="preserve">Appendix 1 – Scheme of Delegation </w:t>
      </w:r>
      <w:r w:rsidR="00017FE3">
        <w:rPr>
          <w:rFonts w:ascii="Arial" w:hAnsi="Arial" w:cs="Arial"/>
          <w:bCs/>
          <w:sz w:val="22"/>
          <w:szCs w:val="22"/>
        </w:rPr>
        <w:t>for Treasury Management Policy</w:t>
      </w:r>
      <w:r w:rsidR="00017FE3">
        <w:rPr>
          <w:rFonts w:ascii="Arial" w:hAnsi="Arial" w:cs="Arial"/>
          <w:bCs/>
          <w:sz w:val="22"/>
          <w:szCs w:val="22"/>
        </w:rPr>
        <w:tab/>
        <w:t>18</w:t>
      </w:r>
    </w:p>
    <w:p w14:paraId="7CC7AFBD" w14:textId="0AEF6ACB" w:rsidR="00017FE3" w:rsidRDefault="00017FE3" w:rsidP="00A5291D">
      <w:pPr>
        <w:pStyle w:val="DefaultText"/>
        <w:tabs>
          <w:tab w:val="left" w:pos="567"/>
          <w:tab w:val="left" w:pos="9639"/>
        </w:tabs>
        <w:ind w:left="570" w:hanging="570"/>
        <w:rPr>
          <w:rFonts w:ascii="Arial" w:hAnsi="Arial" w:cs="Arial"/>
          <w:bCs/>
          <w:sz w:val="22"/>
          <w:szCs w:val="22"/>
        </w:rPr>
      </w:pPr>
    </w:p>
    <w:p w14:paraId="00858A5E" w14:textId="4EED19E6" w:rsidR="00017FE3" w:rsidRDefault="00017FE3"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ab/>
        <w:t>Appendix 2 - Treasury Golden Rules and Triggers</w:t>
      </w:r>
      <w:r>
        <w:rPr>
          <w:rFonts w:ascii="Arial" w:hAnsi="Arial" w:cs="Arial"/>
          <w:bCs/>
          <w:sz w:val="22"/>
          <w:szCs w:val="22"/>
        </w:rPr>
        <w:tab/>
        <w:t>19</w:t>
      </w:r>
    </w:p>
    <w:p w14:paraId="233EC178" w14:textId="77777777" w:rsidR="00017FE3" w:rsidRDefault="00017FE3" w:rsidP="00A5291D">
      <w:pPr>
        <w:pStyle w:val="DefaultText"/>
        <w:tabs>
          <w:tab w:val="left" w:pos="567"/>
          <w:tab w:val="left" w:pos="9639"/>
        </w:tabs>
        <w:ind w:left="570" w:hanging="570"/>
        <w:rPr>
          <w:rFonts w:ascii="Arial" w:hAnsi="Arial" w:cs="Arial"/>
          <w:bCs/>
          <w:sz w:val="22"/>
          <w:szCs w:val="22"/>
        </w:rPr>
      </w:pPr>
    </w:p>
    <w:p w14:paraId="1DE0AB31" w14:textId="5F3F904C" w:rsidR="00017FE3" w:rsidRDefault="00017FE3"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ab/>
        <w:t xml:space="preserve">Appendix 3 </w:t>
      </w:r>
      <w:r w:rsidR="00763D46">
        <w:rPr>
          <w:rFonts w:ascii="Arial" w:hAnsi="Arial" w:cs="Arial"/>
          <w:bCs/>
          <w:sz w:val="22"/>
          <w:szCs w:val="22"/>
        </w:rPr>
        <w:t>– Annual Treasury Management Cycle</w:t>
      </w:r>
      <w:r w:rsidR="00763D46">
        <w:rPr>
          <w:rFonts w:ascii="Arial" w:hAnsi="Arial" w:cs="Arial"/>
          <w:bCs/>
          <w:sz w:val="22"/>
          <w:szCs w:val="22"/>
        </w:rPr>
        <w:tab/>
      </w:r>
      <w:r w:rsidR="004D5E85">
        <w:rPr>
          <w:rFonts w:ascii="Arial" w:hAnsi="Arial" w:cs="Arial"/>
          <w:bCs/>
          <w:sz w:val="22"/>
          <w:szCs w:val="22"/>
        </w:rPr>
        <w:t>21</w:t>
      </w:r>
      <w:r>
        <w:rPr>
          <w:rFonts w:ascii="Arial" w:hAnsi="Arial" w:cs="Arial"/>
          <w:bCs/>
          <w:sz w:val="22"/>
          <w:szCs w:val="22"/>
        </w:rPr>
        <w:tab/>
      </w:r>
    </w:p>
    <w:p w14:paraId="792B75F7" w14:textId="77777777" w:rsidR="00992E04" w:rsidRDefault="00992E04" w:rsidP="00A5291D">
      <w:pPr>
        <w:pStyle w:val="DefaultText"/>
        <w:tabs>
          <w:tab w:val="left" w:pos="567"/>
          <w:tab w:val="left" w:pos="9639"/>
        </w:tabs>
        <w:ind w:left="570" w:hanging="570"/>
        <w:rPr>
          <w:rFonts w:ascii="Arial" w:hAnsi="Arial" w:cs="Arial"/>
          <w:bCs/>
          <w:sz w:val="22"/>
          <w:szCs w:val="22"/>
        </w:rPr>
      </w:pPr>
    </w:p>
    <w:p w14:paraId="501BEA7F" w14:textId="0124BB20" w:rsidR="00992E04"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tab/>
      </w:r>
    </w:p>
    <w:p w14:paraId="3266B600" w14:textId="77777777" w:rsidR="00992E04" w:rsidRDefault="00992E04" w:rsidP="00A5291D">
      <w:pPr>
        <w:pStyle w:val="DefaultText"/>
        <w:tabs>
          <w:tab w:val="left" w:pos="567"/>
          <w:tab w:val="left" w:pos="9639"/>
        </w:tabs>
        <w:ind w:left="570" w:hanging="570"/>
        <w:rPr>
          <w:rFonts w:ascii="Arial" w:hAnsi="Arial" w:cs="Arial"/>
          <w:bCs/>
          <w:sz w:val="22"/>
          <w:szCs w:val="22"/>
        </w:rPr>
      </w:pPr>
    </w:p>
    <w:p w14:paraId="1F5ACDBC" w14:textId="7EF5AFD0" w:rsidR="00992E04" w:rsidRPr="00984821" w:rsidRDefault="00992E04" w:rsidP="00A5291D">
      <w:pPr>
        <w:pStyle w:val="DefaultText"/>
        <w:tabs>
          <w:tab w:val="left" w:pos="567"/>
          <w:tab w:val="left" w:pos="9639"/>
        </w:tabs>
        <w:ind w:left="570" w:hanging="570"/>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1AE7768C" w14:textId="26B508D1" w:rsidR="00D47E93" w:rsidRPr="00AC0D82" w:rsidRDefault="00D47E93" w:rsidP="00AC0D82">
      <w:pPr>
        <w:pStyle w:val="DefaultText"/>
        <w:tabs>
          <w:tab w:val="left" w:pos="567"/>
          <w:tab w:val="left" w:pos="9639"/>
        </w:tabs>
        <w:rPr>
          <w:rFonts w:ascii="Arial" w:hAnsi="Arial" w:cs="Arial"/>
          <w:b/>
          <w:bCs/>
          <w:sz w:val="22"/>
          <w:szCs w:val="22"/>
        </w:rPr>
      </w:pPr>
    </w:p>
    <w:p w14:paraId="22A7A6EB" w14:textId="4368C50F" w:rsidR="00CB3A2E" w:rsidRPr="00F3375D" w:rsidRDefault="00CB3A2E" w:rsidP="00AE4023">
      <w:pPr>
        <w:pStyle w:val="ListParagraph"/>
        <w:numPr>
          <w:ilvl w:val="0"/>
          <w:numId w:val="15"/>
        </w:numPr>
        <w:ind w:hanging="720"/>
        <w:rPr>
          <w:rStyle w:val="fontstyle01"/>
          <w:rFonts w:ascii="Arial" w:hAnsi="Arial" w:cs="Arial"/>
          <w:b/>
          <w:bCs/>
          <w:color w:val="auto"/>
          <w:sz w:val="22"/>
          <w:szCs w:val="22"/>
        </w:rPr>
      </w:pPr>
      <w:r w:rsidRPr="00F3375D">
        <w:rPr>
          <w:rStyle w:val="fontstyle01"/>
          <w:rFonts w:ascii="Arial" w:hAnsi="Arial" w:cs="Arial"/>
          <w:b/>
          <w:bCs/>
          <w:color w:val="auto"/>
          <w:sz w:val="22"/>
          <w:szCs w:val="22"/>
        </w:rPr>
        <w:t>Purpose</w:t>
      </w:r>
    </w:p>
    <w:p w14:paraId="255C9EC0" w14:textId="057E81E4" w:rsidR="00CB3A2E" w:rsidRPr="00F3375D" w:rsidRDefault="00CB3A2E" w:rsidP="00CB3A2E">
      <w:pPr>
        <w:rPr>
          <w:rStyle w:val="fontstyle01"/>
          <w:rFonts w:ascii="Arial" w:hAnsi="Arial" w:cs="Arial"/>
          <w:b/>
          <w:bCs/>
          <w:color w:val="auto"/>
          <w:sz w:val="22"/>
          <w:szCs w:val="22"/>
        </w:rPr>
      </w:pPr>
    </w:p>
    <w:p w14:paraId="12957670" w14:textId="2C686D8D" w:rsidR="00CB71D7" w:rsidRPr="00F3375D" w:rsidRDefault="00CB3A2E" w:rsidP="002A0036">
      <w:pPr>
        <w:pStyle w:val="ListParagraph"/>
        <w:numPr>
          <w:ilvl w:val="1"/>
          <w:numId w:val="15"/>
        </w:numPr>
        <w:tabs>
          <w:tab w:val="left" w:pos="1560"/>
        </w:tabs>
        <w:spacing w:after="240"/>
        <w:ind w:left="720"/>
        <w:jc w:val="both"/>
        <w:rPr>
          <w:rFonts w:ascii="Arial" w:hAnsi="Arial" w:cs="Arial"/>
          <w:sz w:val="22"/>
          <w:szCs w:val="22"/>
        </w:rPr>
      </w:pPr>
      <w:r w:rsidRPr="00F3375D">
        <w:rPr>
          <w:rFonts w:ascii="Arial" w:hAnsi="Arial" w:cs="Arial"/>
          <w:sz w:val="22"/>
          <w:szCs w:val="22"/>
        </w:rPr>
        <w:t>This policy is intended to ensure that the treasury management activities of the Association are managed and controlled appropriately, and in a manner that complies with best practice, as set out in the</w:t>
      </w:r>
      <w:r w:rsidRPr="00F3375D">
        <w:rPr>
          <w:rStyle w:val="fontstyle01"/>
          <w:rFonts w:ascii="Arial" w:hAnsi="Arial" w:cs="Arial"/>
          <w:color w:val="auto"/>
          <w:sz w:val="22"/>
          <w:szCs w:val="22"/>
        </w:rPr>
        <w:t xml:space="preserve"> CIPFA Code of Practice for Treasury Management in the Public Services (“the Code”) </w:t>
      </w:r>
      <w:r w:rsidRPr="00F3375D">
        <w:rPr>
          <w:rFonts w:ascii="Arial" w:hAnsi="Arial" w:cs="Arial"/>
          <w:sz w:val="22"/>
          <w:szCs w:val="22"/>
        </w:rPr>
        <w:t xml:space="preserve">and in line with the expectations of the Scottish Housing Regulator (SHR) as set out in the </w:t>
      </w:r>
      <w:r w:rsidRPr="00F3375D">
        <w:rPr>
          <w:rFonts w:ascii="Arial" w:hAnsi="Arial" w:cs="Arial"/>
          <w:bCs/>
          <w:sz w:val="22"/>
          <w:szCs w:val="22"/>
        </w:rPr>
        <w:t>Standards of Governance and Financial Management.</w:t>
      </w:r>
    </w:p>
    <w:p w14:paraId="3BDBD467" w14:textId="77777777" w:rsidR="00CB3A2E" w:rsidRPr="00F3375D" w:rsidRDefault="00CB3A2E" w:rsidP="00CB3A2E">
      <w:pPr>
        <w:pStyle w:val="ListParagraph"/>
        <w:spacing w:after="240"/>
        <w:jc w:val="both"/>
        <w:rPr>
          <w:rStyle w:val="fontstyle01"/>
          <w:rFonts w:ascii="Arial" w:hAnsi="Arial" w:cs="Arial"/>
          <w:color w:val="auto"/>
          <w:sz w:val="22"/>
          <w:szCs w:val="22"/>
        </w:rPr>
      </w:pPr>
    </w:p>
    <w:p w14:paraId="1E2F1978" w14:textId="2D17ABE3" w:rsidR="009B1D4A" w:rsidRPr="00F3375D" w:rsidRDefault="009B1D4A" w:rsidP="00AE4023">
      <w:pPr>
        <w:pStyle w:val="ListParagraph"/>
        <w:numPr>
          <w:ilvl w:val="0"/>
          <w:numId w:val="15"/>
        </w:numPr>
        <w:ind w:hanging="720"/>
        <w:rPr>
          <w:rStyle w:val="fontstyle01"/>
          <w:rFonts w:ascii="Arial" w:hAnsi="Arial" w:cs="Arial"/>
          <w:b/>
          <w:bCs/>
          <w:color w:val="auto"/>
          <w:sz w:val="22"/>
          <w:szCs w:val="22"/>
        </w:rPr>
      </w:pPr>
      <w:r w:rsidRPr="00F3375D">
        <w:rPr>
          <w:rStyle w:val="fontstyle01"/>
          <w:rFonts w:ascii="Arial" w:hAnsi="Arial" w:cs="Arial"/>
          <w:b/>
          <w:bCs/>
          <w:color w:val="auto"/>
          <w:sz w:val="22"/>
          <w:szCs w:val="22"/>
        </w:rPr>
        <w:t xml:space="preserve">Treasury Management Policy Statement </w:t>
      </w:r>
    </w:p>
    <w:p w14:paraId="234BF69B" w14:textId="759304D6" w:rsidR="00561BF5" w:rsidRPr="00F3375D" w:rsidRDefault="00561BF5" w:rsidP="00561BF5">
      <w:pPr>
        <w:rPr>
          <w:rStyle w:val="fontstyle01"/>
          <w:rFonts w:ascii="Arial" w:hAnsi="Arial" w:cs="Arial"/>
          <w:color w:val="auto"/>
          <w:sz w:val="22"/>
          <w:szCs w:val="22"/>
        </w:rPr>
      </w:pPr>
    </w:p>
    <w:p w14:paraId="242D7278" w14:textId="726D6BF0" w:rsidR="00561BF5" w:rsidRPr="00F3375D" w:rsidRDefault="00C401F2" w:rsidP="00561BF5">
      <w:pPr>
        <w:rPr>
          <w:rStyle w:val="fontstyle01"/>
          <w:rFonts w:ascii="Arial" w:hAnsi="Arial" w:cs="Arial"/>
          <w:color w:val="auto"/>
          <w:sz w:val="22"/>
          <w:szCs w:val="22"/>
        </w:rPr>
      </w:pPr>
      <w:r w:rsidRPr="00F3375D">
        <w:rPr>
          <w:rStyle w:val="fontstyle01"/>
          <w:rFonts w:ascii="Arial" w:hAnsi="Arial" w:cs="Arial"/>
          <w:color w:val="auto"/>
          <w:sz w:val="22"/>
          <w:szCs w:val="22"/>
        </w:rPr>
        <w:t>2</w:t>
      </w:r>
      <w:r w:rsidR="00561BF5" w:rsidRPr="00F3375D">
        <w:rPr>
          <w:rStyle w:val="fontstyle01"/>
          <w:rFonts w:ascii="Arial" w:hAnsi="Arial" w:cs="Arial"/>
          <w:color w:val="auto"/>
          <w:sz w:val="22"/>
          <w:szCs w:val="22"/>
        </w:rPr>
        <w:t>.1</w:t>
      </w:r>
      <w:r w:rsidR="00561BF5" w:rsidRPr="00F3375D">
        <w:rPr>
          <w:rStyle w:val="fontstyle01"/>
          <w:rFonts w:ascii="Arial" w:hAnsi="Arial" w:cs="Arial"/>
          <w:color w:val="auto"/>
          <w:sz w:val="22"/>
          <w:szCs w:val="22"/>
        </w:rPr>
        <w:tab/>
        <w:t>It is the policy of Ruchazie Housing Association Ltd (</w:t>
      </w:r>
      <w:r w:rsidR="00CB3A2E" w:rsidRPr="00F3375D">
        <w:rPr>
          <w:rStyle w:val="fontstyle01"/>
          <w:rFonts w:ascii="Arial" w:hAnsi="Arial" w:cs="Arial"/>
          <w:color w:val="auto"/>
          <w:sz w:val="22"/>
          <w:szCs w:val="22"/>
        </w:rPr>
        <w:t>Ruchazie</w:t>
      </w:r>
      <w:r w:rsidR="00561BF5" w:rsidRPr="00F3375D">
        <w:rPr>
          <w:rStyle w:val="fontstyle01"/>
          <w:rFonts w:ascii="Arial" w:hAnsi="Arial" w:cs="Arial"/>
          <w:color w:val="auto"/>
          <w:sz w:val="22"/>
          <w:szCs w:val="22"/>
        </w:rPr>
        <w:t>) that:</w:t>
      </w:r>
    </w:p>
    <w:p w14:paraId="039E07D2" w14:textId="77777777" w:rsidR="009B1D4A" w:rsidRPr="00F3375D" w:rsidRDefault="009B1D4A" w:rsidP="009B1D4A">
      <w:pPr>
        <w:pStyle w:val="ListParagraph"/>
        <w:rPr>
          <w:rStyle w:val="fontstyle01"/>
          <w:rFonts w:ascii="Arial" w:hAnsi="Arial" w:cs="Arial"/>
          <w:color w:val="auto"/>
          <w:sz w:val="22"/>
          <w:szCs w:val="22"/>
        </w:rPr>
      </w:pPr>
    </w:p>
    <w:p w14:paraId="48195537" w14:textId="313EBCB4" w:rsidR="00561BF5" w:rsidRPr="00F3375D" w:rsidRDefault="00C401F2" w:rsidP="00561BF5">
      <w:pPr>
        <w:ind w:left="720" w:hanging="720"/>
        <w:rPr>
          <w:rStyle w:val="fontstyle01"/>
          <w:rFonts w:ascii="Arial" w:hAnsi="Arial" w:cs="Arial"/>
          <w:sz w:val="22"/>
          <w:szCs w:val="22"/>
        </w:rPr>
      </w:pPr>
      <w:r w:rsidRPr="00F3375D">
        <w:rPr>
          <w:rStyle w:val="fontstyle01"/>
          <w:rFonts w:ascii="Arial" w:hAnsi="Arial" w:cs="Arial"/>
          <w:sz w:val="22"/>
          <w:szCs w:val="22"/>
        </w:rPr>
        <w:t>2</w:t>
      </w:r>
      <w:r w:rsidR="00561BF5" w:rsidRPr="00F3375D">
        <w:rPr>
          <w:rStyle w:val="fontstyle01"/>
          <w:rFonts w:ascii="Arial" w:hAnsi="Arial" w:cs="Arial"/>
          <w:sz w:val="22"/>
          <w:szCs w:val="22"/>
        </w:rPr>
        <w:t>.2</w:t>
      </w:r>
      <w:r w:rsidR="00561BF5" w:rsidRPr="00F3375D">
        <w:rPr>
          <w:rStyle w:val="fontstyle01"/>
          <w:rFonts w:ascii="Arial" w:hAnsi="Arial" w:cs="Arial"/>
          <w:sz w:val="22"/>
          <w:szCs w:val="22"/>
        </w:rPr>
        <w:tab/>
      </w:r>
      <w:r w:rsidR="00CB3A2E" w:rsidRPr="00F3375D">
        <w:rPr>
          <w:rStyle w:val="fontstyle01"/>
          <w:rFonts w:ascii="Arial" w:hAnsi="Arial" w:cs="Arial"/>
          <w:sz w:val="22"/>
          <w:szCs w:val="22"/>
        </w:rPr>
        <w:t xml:space="preserve">Ruchazie </w:t>
      </w:r>
      <w:r w:rsidR="009B1D4A" w:rsidRPr="00F3375D">
        <w:rPr>
          <w:rStyle w:val="fontstyle01"/>
          <w:rFonts w:ascii="Arial" w:hAnsi="Arial" w:cs="Arial"/>
          <w:sz w:val="22"/>
          <w:szCs w:val="22"/>
        </w:rPr>
        <w:t>will create and maintain, as the cornerstones for effective treasury and investment</w:t>
      </w:r>
      <w:r w:rsidR="009B1D4A" w:rsidRPr="00F3375D">
        <w:rPr>
          <w:rFonts w:ascii="Arial" w:hAnsi="Arial" w:cs="Arial"/>
          <w:color w:val="000000"/>
          <w:sz w:val="22"/>
          <w:szCs w:val="22"/>
        </w:rPr>
        <w:br/>
      </w:r>
      <w:r w:rsidR="009B1D4A" w:rsidRPr="00F3375D">
        <w:rPr>
          <w:rStyle w:val="fontstyle01"/>
          <w:rFonts w:ascii="Arial" w:hAnsi="Arial" w:cs="Arial"/>
          <w:sz w:val="22"/>
          <w:szCs w:val="22"/>
        </w:rPr>
        <w:t>management:</w:t>
      </w:r>
    </w:p>
    <w:p w14:paraId="71C2B9D9" w14:textId="77777777" w:rsidR="00561BF5" w:rsidRPr="00F3375D" w:rsidRDefault="00561BF5" w:rsidP="00561BF5">
      <w:pPr>
        <w:ind w:left="720"/>
        <w:rPr>
          <w:rFonts w:ascii="Arial" w:hAnsi="Arial" w:cs="Arial"/>
          <w:sz w:val="22"/>
          <w:szCs w:val="22"/>
        </w:rPr>
      </w:pPr>
    </w:p>
    <w:p w14:paraId="295A2520" w14:textId="279F0E03" w:rsidR="00561BF5" w:rsidRPr="00F3375D" w:rsidRDefault="00561BF5" w:rsidP="009C6AB8">
      <w:pPr>
        <w:pStyle w:val="ListParagraph"/>
        <w:numPr>
          <w:ilvl w:val="0"/>
          <w:numId w:val="26"/>
        </w:numPr>
        <w:ind w:left="1276" w:hanging="283"/>
        <w:rPr>
          <w:rStyle w:val="fontstyle01"/>
          <w:rFonts w:ascii="Arial" w:hAnsi="Arial" w:cs="Arial"/>
          <w:sz w:val="22"/>
          <w:szCs w:val="22"/>
        </w:rPr>
      </w:pPr>
      <w:r w:rsidRPr="00F3375D">
        <w:rPr>
          <w:rStyle w:val="fontstyle01"/>
          <w:rFonts w:ascii="Arial" w:hAnsi="Arial" w:cs="Arial"/>
          <w:sz w:val="22"/>
          <w:szCs w:val="22"/>
        </w:rPr>
        <w:t>A treasury management policy statement stating the policies, objectives and approach</w:t>
      </w:r>
      <w:r w:rsidRPr="00F3375D">
        <w:rPr>
          <w:rFonts w:ascii="Arial" w:hAnsi="Arial" w:cs="Arial"/>
          <w:color w:val="000000"/>
          <w:sz w:val="22"/>
          <w:szCs w:val="22"/>
        </w:rPr>
        <w:br/>
      </w:r>
      <w:r w:rsidRPr="00F3375D">
        <w:rPr>
          <w:rStyle w:val="fontstyle01"/>
          <w:rFonts w:ascii="Arial" w:hAnsi="Arial" w:cs="Arial"/>
          <w:sz w:val="22"/>
          <w:szCs w:val="22"/>
        </w:rPr>
        <w:t>to risk management of its treasury management activities</w:t>
      </w:r>
    </w:p>
    <w:p w14:paraId="1BE94F26" w14:textId="77777777" w:rsidR="00561BF5" w:rsidRPr="00F3375D" w:rsidRDefault="00561BF5" w:rsidP="00B17961">
      <w:pPr>
        <w:pStyle w:val="ListParagraph"/>
        <w:ind w:left="1276" w:hanging="283"/>
        <w:rPr>
          <w:rStyle w:val="fontstyle01"/>
          <w:rFonts w:ascii="Arial" w:hAnsi="Arial" w:cs="Arial"/>
          <w:sz w:val="22"/>
          <w:szCs w:val="22"/>
        </w:rPr>
      </w:pPr>
    </w:p>
    <w:p w14:paraId="00EF7598" w14:textId="6067B879" w:rsidR="00561BF5" w:rsidRPr="00F3375D" w:rsidRDefault="00561BF5" w:rsidP="009C6AB8">
      <w:pPr>
        <w:pStyle w:val="ListParagraph"/>
        <w:numPr>
          <w:ilvl w:val="0"/>
          <w:numId w:val="26"/>
        </w:numPr>
        <w:ind w:left="1276" w:hanging="283"/>
        <w:rPr>
          <w:rFonts w:ascii="Arial" w:hAnsi="Arial" w:cs="Arial"/>
          <w:color w:val="000000"/>
          <w:sz w:val="22"/>
          <w:szCs w:val="22"/>
        </w:rPr>
      </w:pPr>
      <w:r w:rsidRPr="00F3375D">
        <w:rPr>
          <w:rStyle w:val="fontstyle01"/>
          <w:rFonts w:ascii="Arial" w:hAnsi="Arial" w:cs="Arial"/>
          <w:sz w:val="22"/>
          <w:szCs w:val="22"/>
        </w:rPr>
        <w:t>Suitable treasury management practices (“TMPs”) setting out the manner in which the</w:t>
      </w:r>
      <w:r w:rsidRPr="00F3375D">
        <w:rPr>
          <w:rFonts w:ascii="Arial" w:hAnsi="Arial" w:cs="Arial"/>
          <w:color w:val="000000"/>
          <w:sz w:val="22"/>
          <w:szCs w:val="22"/>
        </w:rPr>
        <w:br/>
      </w:r>
      <w:r w:rsidRPr="00F3375D">
        <w:rPr>
          <w:rStyle w:val="fontstyle01"/>
          <w:rFonts w:ascii="Arial" w:hAnsi="Arial" w:cs="Arial"/>
          <w:sz w:val="22"/>
          <w:szCs w:val="22"/>
        </w:rPr>
        <w:t>organisation will seek to achieve those policies and objectives, and prescribing how it</w:t>
      </w:r>
      <w:r w:rsidRPr="00F3375D">
        <w:rPr>
          <w:rFonts w:ascii="Arial" w:hAnsi="Arial" w:cs="Arial"/>
          <w:color w:val="000000"/>
          <w:sz w:val="22"/>
          <w:szCs w:val="22"/>
        </w:rPr>
        <w:br/>
      </w:r>
      <w:r w:rsidRPr="00F3375D">
        <w:rPr>
          <w:rStyle w:val="fontstyle01"/>
          <w:rFonts w:ascii="Arial" w:hAnsi="Arial" w:cs="Arial"/>
          <w:sz w:val="22"/>
          <w:szCs w:val="22"/>
        </w:rPr>
        <w:t>will manage and control those activities</w:t>
      </w:r>
      <w:r w:rsidR="009B1D4A" w:rsidRPr="00F3375D">
        <w:rPr>
          <w:rFonts w:ascii="Arial" w:hAnsi="Arial" w:cs="Arial"/>
          <w:sz w:val="22"/>
          <w:szCs w:val="22"/>
        </w:rPr>
        <w:br/>
      </w:r>
    </w:p>
    <w:p w14:paraId="043ACE35" w14:textId="1E690914" w:rsidR="009B1D4A" w:rsidRPr="00F3375D" w:rsidRDefault="00C401F2" w:rsidP="00561BF5">
      <w:pPr>
        <w:pStyle w:val="ListParagraph"/>
        <w:ind w:hanging="720"/>
        <w:rPr>
          <w:rStyle w:val="fontstyle01"/>
          <w:rFonts w:ascii="Arial" w:hAnsi="Arial" w:cs="Arial"/>
          <w:sz w:val="22"/>
          <w:szCs w:val="22"/>
        </w:rPr>
      </w:pPr>
      <w:r w:rsidRPr="00F3375D">
        <w:rPr>
          <w:rFonts w:ascii="Arial" w:hAnsi="Arial" w:cs="Arial"/>
          <w:color w:val="000000"/>
          <w:sz w:val="22"/>
          <w:szCs w:val="22"/>
        </w:rPr>
        <w:t>2</w:t>
      </w:r>
      <w:r w:rsidR="00561BF5" w:rsidRPr="00F3375D">
        <w:rPr>
          <w:rFonts w:ascii="Arial" w:hAnsi="Arial" w:cs="Arial"/>
          <w:color w:val="000000"/>
          <w:sz w:val="22"/>
          <w:szCs w:val="22"/>
        </w:rPr>
        <w:t>.3</w:t>
      </w:r>
      <w:r w:rsidR="00561BF5" w:rsidRPr="00F3375D">
        <w:rPr>
          <w:rFonts w:ascii="Arial" w:hAnsi="Arial" w:cs="Arial"/>
          <w:color w:val="000000"/>
          <w:sz w:val="22"/>
          <w:szCs w:val="22"/>
        </w:rPr>
        <w:tab/>
      </w:r>
      <w:r w:rsidR="009B1D4A" w:rsidRPr="00F3375D">
        <w:rPr>
          <w:rStyle w:val="fontstyle01"/>
          <w:rFonts w:ascii="Arial" w:hAnsi="Arial" w:cs="Arial"/>
          <w:sz w:val="22"/>
          <w:szCs w:val="22"/>
        </w:rPr>
        <w:t>The content of the policy statement and TMPs follow the recommendations of the</w:t>
      </w:r>
      <w:r w:rsidR="009B1D4A" w:rsidRPr="00F3375D">
        <w:rPr>
          <w:rFonts w:ascii="Arial" w:hAnsi="Arial" w:cs="Arial"/>
          <w:color w:val="000000"/>
          <w:sz w:val="22"/>
          <w:szCs w:val="22"/>
        </w:rPr>
        <w:br/>
      </w:r>
      <w:r w:rsidR="009B1D4A" w:rsidRPr="00F3375D">
        <w:rPr>
          <w:rStyle w:val="fontstyle01"/>
          <w:rFonts w:ascii="Arial" w:hAnsi="Arial" w:cs="Arial"/>
          <w:b/>
          <w:bCs/>
          <w:sz w:val="22"/>
          <w:szCs w:val="22"/>
        </w:rPr>
        <w:t xml:space="preserve">CIPFA Code of Practice for Treasury Management in the Public Services </w:t>
      </w:r>
      <w:r w:rsidR="00F453F7" w:rsidRPr="00F3375D">
        <w:rPr>
          <w:rStyle w:val="fontstyle01"/>
          <w:rFonts w:ascii="Arial" w:hAnsi="Arial" w:cs="Arial"/>
          <w:b/>
          <w:bCs/>
          <w:sz w:val="22"/>
          <w:szCs w:val="22"/>
        </w:rPr>
        <w:t xml:space="preserve">(CIPFA) (2017 Edition) </w:t>
      </w:r>
      <w:r w:rsidR="009B1D4A" w:rsidRPr="00F3375D">
        <w:rPr>
          <w:rStyle w:val="fontstyle01"/>
          <w:rFonts w:ascii="Arial" w:hAnsi="Arial" w:cs="Arial"/>
          <w:sz w:val="22"/>
          <w:szCs w:val="22"/>
        </w:rPr>
        <w:t xml:space="preserve">(the code) subject only to amendment where necessary to reflect the particular circumstances of </w:t>
      </w:r>
      <w:r w:rsidR="009B1D4A" w:rsidRPr="00571F1D">
        <w:rPr>
          <w:rStyle w:val="fontstyle01"/>
          <w:rFonts w:ascii="Arial" w:hAnsi="Arial" w:cs="Arial"/>
          <w:sz w:val="22"/>
          <w:szCs w:val="22"/>
        </w:rPr>
        <w:t>Ruchazie. Such amendments will not result in Ruchazie materially deviating from the CIPFA Code’s key principles.</w:t>
      </w:r>
    </w:p>
    <w:p w14:paraId="4F622123" w14:textId="77777777" w:rsidR="00561BF5" w:rsidRPr="00F3375D" w:rsidRDefault="00561BF5" w:rsidP="00561BF5">
      <w:pPr>
        <w:pStyle w:val="ListParagraph"/>
        <w:ind w:hanging="720"/>
        <w:rPr>
          <w:rStyle w:val="fontstyle01"/>
          <w:rFonts w:ascii="Arial" w:hAnsi="Arial" w:cs="Arial"/>
          <w:sz w:val="22"/>
          <w:szCs w:val="22"/>
        </w:rPr>
      </w:pPr>
    </w:p>
    <w:p w14:paraId="2EB0C8E1" w14:textId="09380B64" w:rsidR="009B1D4A" w:rsidRPr="00F3375D" w:rsidRDefault="00C401F2" w:rsidP="00561BF5">
      <w:pPr>
        <w:pStyle w:val="ListParagraph"/>
        <w:ind w:hanging="720"/>
        <w:rPr>
          <w:rStyle w:val="fontstyle01"/>
          <w:rFonts w:ascii="Arial" w:hAnsi="Arial" w:cs="Arial"/>
          <w:sz w:val="22"/>
          <w:szCs w:val="22"/>
        </w:rPr>
      </w:pPr>
      <w:r w:rsidRPr="00F3375D">
        <w:rPr>
          <w:rStyle w:val="fontstyle01"/>
          <w:rFonts w:ascii="Arial" w:hAnsi="Arial" w:cs="Arial"/>
          <w:sz w:val="22"/>
          <w:szCs w:val="22"/>
        </w:rPr>
        <w:t>2</w:t>
      </w:r>
      <w:r w:rsidR="00561BF5" w:rsidRPr="00F3375D">
        <w:rPr>
          <w:rStyle w:val="fontstyle01"/>
          <w:rFonts w:ascii="Arial" w:hAnsi="Arial" w:cs="Arial"/>
          <w:sz w:val="22"/>
          <w:szCs w:val="22"/>
        </w:rPr>
        <w:t>.4</w:t>
      </w:r>
      <w:r w:rsidR="00561BF5" w:rsidRPr="00F3375D">
        <w:rPr>
          <w:rStyle w:val="fontstyle01"/>
          <w:rFonts w:ascii="Arial" w:hAnsi="Arial" w:cs="Arial"/>
          <w:sz w:val="22"/>
          <w:szCs w:val="22"/>
        </w:rPr>
        <w:tab/>
      </w:r>
      <w:r w:rsidR="009B1D4A" w:rsidRPr="00F3375D">
        <w:rPr>
          <w:rStyle w:val="fontstyle01"/>
          <w:rFonts w:ascii="Arial" w:hAnsi="Arial" w:cs="Arial"/>
          <w:sz w:val="22"/>
          <w:szCs w:val="22"/>
        </w:rPr>
        <w:t>The Management Committee will receive reports on its treasury and investment management</w:t>
      </w:r>
      <w:r w:rsidR="009B1D4A" w:rsidRPr="00F3375D">
        <w:rPr>
          <w:rFonts w:ascii="Arial" w:hAnsi="Arial" w:cs="Arial"/>
          <w:color w:val="000000"/>
          <w:sz w:val="22"/>
          <w:szCs w:val="22"/>
        </w:rPr>
        <w:br/>
      </w:r>
      <w:r w:rsidR="009B1D4A" w:rsidRPr="00F3375D">
        <w:rPr>
          <w:rStyle w:val="fontstyle01"/>
          <w:rFonts w:ascii="Arial" w:hAnsi="Arial" w:cs="Arial"/>
          <w:sz w:val="22"/>
          <w:szCs w:val="22"/>
        </w:rPr>
        <w:t xml:space="preserve">policies, practices and activities, including, as a minimum, an annual strategy and plan </w:t>
      </w:r>
      <w:r w:rsidR="00B55FB3" w:rsidRPr="00F3375D">
        <w:rPr>
          <w:rStyle w:val="fontstyle01"/>
          <w:rFonts w:ascii="Arial" w:hAnsi="Arial" w:cs="Arial"/>
          <w:sz w:val="22"/>
          <w:szCs w:val="22"/>
        </w:rPr>
        <w:t xml:space="preserve">prior to the start of each new financial </w:t>
      </w:r>
      <w:r w:rsidR="009B1D4A" w:rsidRPr="00F3375D">
        <w:rPr>
          <w:rStyle w:val="fontstyle01"/>
          <w:rFonts w:ascii="Arial" w:hAnsi="Arial" w:cs="Arial"/>
          <w:sz w:val="22"/>
          <w:szCs w:val="22"/>
        </w:rPr>
        <w:t>year, and an annual report after its close in the form prescribed in its TMPs.</w:t>
      </w:r>
    </w:p>
    <w:p w14:paraId="492059A5" w14:textId="791BE46E" w:rsidR="00120C53" w:rsidRPr="00F3375D" w:rsidRDefault="00120C53" w:rsidP="009B1D4A">
      <w:pPr>
        <w:pStyle w:val="ListParagraph"/>
        <w:rPr>
          <w:rStyle w:val="fontstyle01"/>
          <w:rFonts w:ascii="Arial" w:hAnsi="Arial" w:cs="Arial"/>
          <w:sz w:val="22"/>
          <w:szCs w:val="22"/>
        </w:rPr>
      </w:pPr>
    </w:p>
    <w:p w14:paraId="3E1759D4" w14:textId="6259A63F" w:rsidR="00120C53" w:rsidRPr="00F3375D" w:rsidRDefault="00C401F2" w:rsidP="00561BF5">
      <w:pPr>
        <w:ind w:left="720" w:hanging="720"/>
        <w:rPr>
          <w:rStyle w:val="fontstyle01"/>
          <w:rFonts w:ascii="Arial" w:hAnsi="Arial" w:cs="Arial"/>
          <w:sz w:val="22"/>
          <w:szCs w:val="22"/>
        </w:rPr>
      </w:pPr>
      <w:r w:rsidRPr="00F3375D">
        <w:rPr>
          <w:rStyle w:val="fontstyle01"/>
          <w:rFonts w:ascii="Arial" w:hAnsi="Arial" w:cs="Arial"/>
          <w:sz w:val="22"/>
          <w:szCs w:val="22"/>
        </w:rPr>
        <w:t>2</w:t>
      </w:r>
      <w:r w:rsidR="00561BF5" w:rsidRPr="00F3375D">
        <w:rPr>
          <w:rStyle w:val="fontstyle01"/>
          <w:rFonts w:ascii="Arial" w:hAnsi="Arial" w:cs="Arial"/>
          <w:sz w:val="22"/>
          <w:szCs w:val="22"/>
        </w:rPr>
        <w:t>.5</w:t>
      </w:r>
      <w:r w:rsidR="00561BF5" w:rsidRPr="00F3375D">
        <w:rPr>
          <w:rStyle w:val="fontstyle01"/>
          <w:rFonts w:ascii="Arial" w:hAnsi="Arial" w:cs="Arial"/>
          <w:sz w:val="22"/>
          <w:szCs w:val="22"/>
        </w:rPr>
        <w:tab/>
      </w:r>
      <w:r w:rsidR="00120C53" w:rsidRPr="00F3375D">
        <w:rPr>
          <w:rStyle w:val="fontstyle01"/>
          <w:rFonts w:ascii="Arial" w:hAnsi="Arial" w:cs="Arial"/>
          <w:sz w:val="22"/>
          <w:szCs w:val="22"/>
        </w:rPr>
        <w:t xml:space="preserve">The Management Committee will be responsible for monitoring compliance with Ruchazie’s treasury management policies and practices and monitoring any changes to existing covenants either by lender or through a change in accounting requirements. The Management Committee delegates the execution and administration of treasury management strategy to the Director and Finance Officer who will act in accordance with the organisation’s policy statement, TMPs, and if they are a member of a professional body, the relevant professional standards. </w:t>
      </w:r>
    </w:p>
    <w:p w14:paraId="4E7773D1" w14:textId="57A2F65C" w:rsidR="00CB71D7" w:rsidRPr="00F3375D" w:rsidRDefault="00CB71D7" w:rsidP="002D4C7F">
      <w:pPr>
        <w:rPr>
          <w:rStyle w:val="fontstyle01"/>
          <w:rFonts w:ascii="Arial" w:hAnsi="Arial" w:cs="Arial"/>
          <w:sz w:val="22"/>
          <w:szCs w:val="22"/>
        </w:rPr>
      </w:pPr>
    </w:p>
    <w:p w14:paraId="6E3A2CAD" w14:textId="043DE952" w:rsidR="002F3138" w:rsidRDefault="002F3138" w:rsidP="009B1D4A">
      <w:pPr>
        <w:pStyle w:val="ListParagraph"/>
        <w:numPr>
          <w:ilvl w:val="0"/>
          <w:numId w:val="15"/>
        </w:numPr>
        <w:ind w:hanging="720"/>
        <w:rPr>
          <w:rStyle w:val="fontstyle01"/>
          <w:rFonts w:ascii="Arial" w:hAnsi="Arial" w:cs="Arial"/>
          <w:b/>
          <w:bCs/>
          <w:sz w:val="22"/>
          <w:szCs w:val="22"/>
        </w:rPr>
      </w:pPr>
      <w:r w:rsidRPr="00F3375D">
        <w:rPr>
          <w:rStyle w:val="fontstyle01"/>
          <w:rFonts w:ascii="Arial" w:hAnsi="Arial" w:cs="Arial"/>
          <w:b/>
          <w:bCs/>
          <w:sz w:val="22"/>
          <w:szCs w:val="22"/>
        </w:rPr>
        <w:t xml:space="preserve">Policy Definition and Objectives </w:t>
      </w:r>
    </w:p>
    <w:p w14:paraId="1EEF4DD9" w14:textId="5D8A3068" w:rsidR="008B120F" w:rsidRDefault="008B120F" w:rsidP="008B120F">
      <w:pPr>
        <w:rPr>
          <w:rStyle w:val="fontstyle01"/>
          <w:rFonts w:ascii="Arial" w:hAnsi="Arial" w:cs="Arial"/>
          <w:b/>
          <w:bCs/>
          <w:sz w:val="22"/>
          <w:szCs w:val="22"/>
        </w:rPr>
      </w:pPr>
    </w:p>
    <w:p w14:paraId="3ECB528E" w14:textId="36B0D7FC" w:rsidR="008B120F" w:rsidRDefault="008B120F" w:rsidP="008B120F">
      <w:pPr>
        <w:ind w:left="709" w:hanging="709"/>
        <w:jc w:val="both"/>
        <w:rPr>
          <w:rFonts w:ascii="Arial" w:hAnsi="Arial" w:cs="Arial"/>
          <w:iCs/>
          <w:sz w:val="22"/>
          <w:szCs w:val="22"/>
        </w:rPr>
      </w:pPr>
      <w:r>
        <w:rPr>
          <w:rFonts w:ascii="Arial" w:hAnsi="Arial" w:cs="Arial"/>
          <w:iCs/>
          <w:sz w:val="22"/>
          <w:szCs w:val="22"/>
        </w:rPr>
        <w:t>3.1</w:t>
      </w:r>
      <w:r>
        <w:rPr>
          <w:rFonts w:ascii="Arial" w:hAnsi="Arial" w:cs="Arial"/>
          <w:iCs/>
          <w:sz w:val="22"/>
          <w:szCs w:val="22"/>
        </w:rPr>
        <w:tab/>
      </w:r>
      <w:r w:rsidRPr="00F3375D">
        <w:rPr>
          <w:rFonts w:ascii="Arial" w:hAnsi="Arial" w:cs="Arial"/>
          <w:iCs/>
          <w:sz w:val="22"/>
          <w:szCs w:val="22"/>
        </w:rPr>
        <w:t>Ruchazie defines its treasury management activities as the management of the organisation’s borrowings, investments and cash flows, its banking, money market and capital market transactions, the effective control of the risks associated with those activities, and the pursuit of optimum performance consistent with those risks.</w:t>
      </w:r>
    </w:p>
    <w:p w14:paraId="1769AF6E" w14:textId="77777777" w:rsidR="008B120F" w:rsidRDefault="008B120F" w:rsidP="008B120F">
      <w:pPr>
        <w:jc w:val="both"/>
        <w:rPr>
          <w:rFonts w:ascii="Arial" w:hAnsi="Arial" w:cs="Arial"/>
          <w:iCs/>
          <w:sz w:val="22"/>
          <w:szCs w:val="22"/>
        </w:rPr>
      </w:pPr>
    </w:p>
    <w:p w14:paraId="34A252A0" w14:textId="2FD778E9" w:rsidR="008B120F" w:rsidRDefault="008B120F" w:rsidP="008B120F">
      <w:pPr>
        <w:ind w:left="709" w:hanging="709"/>
        <w:jc w:val="both"/>
        <w:rPr>
          <w:rFonts w:ascii="Arial" w:hAnsi="Arial" w:cs="Arial"/>
          <w:iCs/>
          <w:sz w:val="22"/>
          <w:szCs w:val="22"/>
        </w:rPr>
      </w:pPr>
      <w:r>
        <w:rPr>
          <w:rFonts w:ascii="Arial" w:hAnsi="Arial" w:cs="Arial"/>
          <w:iCs/>
          <w:sz w:val="22"/>
          <w:szCs w:val="22"/>
        </w:rPr>
        <w:t>3.2</w:t>
      </w:r>
      <w:r>
        <w:rPr>
          <w:rFonts w:ascii="Arial" w:hAnsi="Arial" w:cs="Arial"/>
          <w:iCs/>
          <w:sz w:val="22"/>
          <w:szCs w:val="22"/>
        </w:rPr>
        <w:tab/>
      </w:r>
      <w:r w:rsidRPr="00571F1D">
        <w:rPr>
          <w:rFonts w:ascii="Arial" w:hAnsi="Arial" w:cs="Arial"/>
          <w:iCs/>
          <w:sz w:val="22"/>
          <w:szCs w:val="22"/>
        </w:rPr>
        <w:t xml:space="preserve">This policy statement sets out </w:t>
      </w:r>
      <w:r>
        <w:rPr>
          <w:rFonts w:ascii="Arial" w:hAnsi="Arial" w:cs="Arial"/>
          <w:iCs/>
          <w:sz w:val="22"/>
          <w:szCs w:val="22"/>
        </w:rPr>
        <w:t>Ruchazie’s</w:t>
      </w:r>
      <w:r w:rsidRPr="00571F1D">
        <w:rPr>
          <w:rFonts w:ascii="Arial" w:hAnsi="Arial" w:cs="Arial"/>
          <w:iCs/>
          <w:sz w:val="22"/>
          <w:szCs w:val="22"/>
        </w:rPr>
        <w:t xml:space="preserve"> policy concerning all of its funding or borrowing from external sources and the lending or investment of surplus cash balances. In addition, the policy </w:t>
      </w:r>
      <w:r w:rsidRPr="00571F1D">
        <w:rPr>
          <w:rFonts w:ascii="Arial" w:hAnsi="Arial" w:cs="Arial"/>
          <w:iCs/>
          <w:sz w:val="22"/>
          <w:szCs w:val="22"/>
        </w:rPr>
        <w:lastRenderedPageBreak/>
        <w:t>covers cash and cash flow management and details the Association’s delegation of responsibility for treasury activity and its reporting requirements.</w:t>
      </w:r>
    </w:p>
    <w:p w14:paraId="1587DE0C" w14:textId="77777777" w:rsidR="002F3138" w:rsidRPr="00F3375D" w:rsidRDefault="002F3138" w:rsidP="008B120F">
      <w:pPr>
        <w:jc w:val="both"/>
        <w:rPr>
          <w:rFonts w:ascii="Arial" w:hAnsi="Arial" w:cs="Arial"/>
          <w:iCs/>
          <w:sz w:val="22"/>
          <w:szCs w:val="22"/>
        </w:rPr>
      </w:pPr>
    </w:p>
    <w:p w14:paraId="185E3F63" w14:textId="3F0DD9AD" w:rsidR="002F3138" w:rsidRPr="00F3375D" w:rsidRDefault="00C401F2" w:rsidP="002F3138">
      <w:pPr>
        <w:ind w:left="709" w:hanging="709"/>
        <w:jc w:val="both"/>
        <w:rPr>
          <w:rFonts w:ascii="Arial" w:hAnsi="Arial" w:cs="Arial"/>
          <w:iCs/>
          <w:sz w:val="22"/>
          <w:szCs w:val="22"/>
        </w:rPr>
      </w:pPr>
      <w:r w:rsidRPr="00F3375D">
        <w:rPr>
          <w:rFonts w:ascii="Arial" w:hAnsi="Arial" w:cs="Arial"/>
          <w:iCs/>
          <w:sz w:val="22"/>
          <w:szCs w:val="22"/>
        </w:rPr>
        <w:t>3</w:t>
      </w:r>
      <w:r w:rsidR="002F3138" w:rsidRPr="00F3375D">
        <w:rPr>
          <w:rFonts w:ascii="Arial" w:hAnsi="Arial" w:cs="Arial"/>
          <w:iCs/>
          <w:sz w:val="22"/>
          <w:szCs w:val="22"/>
        </w:rPr>
        <w:t>.</w:t>
      </w:r>
      <w:r w:rsidR="008B120F">
        <w:rPr>
          <w:rFonts w:ascii="Arial" w:hAnsi="Arial" w:cs="Arial"/>
          <w:iCs/>
          <w:sz w:val="22"/>
          <w:szCs w:val="22"/>
        </w:rPr>
        <w:t>3</w:t>
      </w:r>
      <w:r w:rsidR="002F3138" w:rsidRPr="00F3375D">
        <w:rPr>
          <w:rFonts w:ascii="Arial" w:hAnsi="Arial" w:cs="Arial"/>
          <w:iCs/>
          <w:sz w:val="22"/>
          <w:szCs w:val="22"/>
        </w:rPr>
        <w:tab/>
      </w:r>
      <w:r w:rsidR="00494AC1" w:rsidRPr="00F3375D">
        <w:rPr>
          <w:rFonts w:ascii="Arial" w:hAnsi="Arial" w:cs="Arial"/>
          <w:iCs/>
          <w:sz w:val="22"/>
          <w:szCs w:val="22"/>
        </w:rPr>
        <w:t xml:space="preserve">Ruchazie </w:t>
      </w:r>
      <w:r w:rsidR="002F3138" w:rsidRPr="00F3375D">
        <w:rPr>
          <w:rFonts w:ascii="Arial" w:hAnsi="Arial" w:cs="Arial"/>
          <w:iCs/>
          <w:sz w:val="22"/>
          <w:szCs w:val="22"/>
        </w:rPr>
        <w:t>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w:t>
      </w:r>
      <w:r w:rsidR="002F3138" w:rsidRPr="00F3375D" w:rsidDel="003C3208">
        <w:rPr>
          <w:rFonts w:ascii="Arial" w:hAnsi="Arial" w:cs="Arial"/>
          <w:iCs/>
          <w:sz w:val="22"/>
          <w:szCs w:val="22"/>
        </w:rPr>
        <w:t xml:space="preserve"> </w:t>
      </w:r>
    </w:p>
    <w:p w14:paraId="380FC020" w14:textId="78168A08" w:rsidR="00DF4392" w:rsidRPr="00F3375D" w:rsidRDefault="00DF4392" w:rsidP="002F3138">
      <w:pPr>
        <w:ind w:left="709" w:hanging="709"/>
        <w:jc w:val="both"/>
        <w:rPr>
          <w:rFonts w:ascii="Arial" w:hAnsi="Arial" w:cs="Arial"/>
          <w:iCs/>
          <w:sz w:val="22"/>
          <w:szCs w:val="22"/>
        </w:rPr>
      </w:pPr>
    </w:p>
    <w:p w14:paraId="30348454" w14:textId="5D1CD071" w:rsidR="00CB3A2E" w:rsidRDefault="00C401F2" w:rsidP="007202D7">
      <w:pPr>
        <w:ind w:left="709" w:hanging="709"/>
        <w:jc w:val="both"/>
        <w:rPr>
          <w:rFonts w:ascii="Arial" w:hAnsi="Arial" w:cs="Arial"/>
          <w:iCs/>
          <w:sz w:val="22"/>
          <w:szCs w:val="22"/>
        </w:rPr>
      </w:pPr>
      <w:r w:rsidRPr="00F3375D">
        <w:rPr>
          <w:rFonts w:ascii="Arial" w:hAnsi="Arial" w:cs="Arial"/>
          <w:iCs/>
          <w:sz w:val="22"/>
          <w:szCs w:val="22"/>
        </w:rPr>
        <w:t>3</w:t>
      </w:r>
      <w:r w:rsidR="00DF4392" w:rsidRPr="00F3375D">
        <w:rPr>
          <w:rFonts w:ascii="Arial" w:hAnsi="Arial" w:cs="Arial"/>
          <w:iCs/>
          <w:sz w:val="22"/>
          <w:szCs w:val="22"/>
        </w:rPr>
        <w:t>.</w:t>
      </w:r>
      <w:r w:rsidR="008B120F">
        <w:rPr>
          <w:rFonts w:ascii="Arial" w:hAnsi="Arial" w:cs="Arial"/>
          <w:iCs/>
          <w:sz w:val="22"/>
          <w:szCs w:val="22"/>
        </w:rPr>
        <w:t>4</w:t>
      </w:r>
      <w:r w:rsidR="00DF4392" w:rsidRPr="00F3375D">
        <w:rPr>
          <w:rFonts w:ascii="Arial" w:hAnsi="Arial" w:cs="Arial"/>
          <w:iCs/>
          <w:sz w:val="22"/>
          <w:szCs w:val="22"/>
        </w:rPr>
        <w:tab/>
      </w:r>
      <w:r w:rsidR="00DF4392" w:rsidRPr="00F3375D">
        <w:rPr>
          <w:rFonts w:ascii="Arial" w:hAnsi="Arial" w:cs="Arial"/>
          <w:iCs/>
          <w:sz w:val="22"/>
          <w:szCs w:val="22"/>
        </w:rPr>
        <w:tab/>
      </w:r>
      <w:r w:rsidR="00494AC1" w:rsidRPr="00F3375D">
        <w:rPr>
          <w:rFonts w:ascii="Arial" w:hAnsi="Arial" w:cs="Arial"/>
          <w:iCs/>
          <w:sz w:val="22"/>
          <w:szCs w:val="22"/>
        </w:rPr>
        <w:t xml:space="preserve">Ruchazie </w:t>
      </w:r>
      <w:r w:rsidR="002F3138" w:rsidRPr="00F3375D">
        <w:rPr>
          <w:rFonts w:ascii="Arial" w:hAnsi="Arial" w:cs="Arial"/>
          <w:iCs/>
          <w:sz w:val="22"/>
          <w:szCs w:val="22"/>
        </w:rPr>
        <w:t>acknowledges that effective treasury management will provide support towards the achievement of its business objectives.  It is therefore committed to the principles of achieving value for money in treasury management, and to employing suitable performance measurement techniques, within the context of effective risk management.</w:t>
      </w:r>
    </w:p>
    <w:p w14:paraId="035DBF0A" w14:textId="6C5D1CAB" w:rsidR="00A35F36" w:rsidRPr="00F3375D" w:rsidRDefault="00A35F36" w:rsidP="008B120F">
      <w:pPr>
        <w:jc w:val="both"/>
        <w:rPr>
          <w:rFonts w:ascii="Arial" w:hAnsi="Arial" w:cs="Arial"/>
          <w:iCs/>
          <w:sz w:val="22"/>
          <w:szCs w:val="22"/>
        </w:rPr>
      </w:pPr>
    </w:p>
    <w:p w14:paraId="4B21ADAD" w14:textId="20AF101B" w:rsidR="00A35F36" w:rsidRDefault="00A35F36" w:rsidP="007202D7">
      <w:pPr>
        <w:ind w:left="709" w:hanging="709"/>
        <w:jc w:val="both"/>
        <w:rPr>
          <w:rFonts w:ascii="Arial" w:hAnsi="Arial" w:cs="Arial"/>
          <w:b/>
          <w:snapToGrid w:val="0"/>
          <w:sz w:val="22"/>
          <w:szCs w:val="22"/>
        </w:rPr>
      </w:pPr>
      <w:r w:rsidRPr="00F3375D">
        <w:rPr>
          <w:rFonts w:ascii="Arial" w:hAnsi="Arial" w:cs="Arial"/>
          <w:snapToGrid w:val="0"/>
          <w:sz w:val="22"/>
          <w:szCs w:val="22"/>
        </w:rPr>
        <w:t>4</w:t>
      </w:r>
      <w:r w:rsidR="006E1333">
        <w:rPr>
          <w:rFonts w:ascii="Arial" w:hAnsi="Arial" w:cs="Arial"/>
          <w:snapToGrid w:val="0"/>
          <w:sz w:val="22"/>
          <w:szCs w:val="22"/>
        </w:rPr>
        <w:t>.0</w:t>
      </w:r>
      <w:r w:rsidRPr="00F3375D">
        <w:rPr>
          <w:rFonts w:ascii="Arial" w:hAnsi="Arial" w:cs="Arial"/>
          <w:snapToGrid w:val="0"/>
          <w:sz w:val="22"/>
          <w:szCs w:val="22"/>
        </w:rPr>
        <w:tab/>
      </w:r>
      <w:r w:rsidRPr="00F3375D">
        <w:rPr>
          <w:rFonts w:ascii="Arial" w:hAnsi="Arial" w:cs="Arial"/>
          <w:b/>
          <w:snapToGrid w:val="0"/>
          <w:sz w:val="22"/>
          <w:szCs w:val="22"/>
        </w:rPr>
        <w:t>Formulation of Treasury Management Strategy</w:t>
      </w:r>
    </w:p>
    <w:p w14:paraId="7709A83B" w14:textId="79469FF7" w:rsidR="006E1333" w:rsidRDefault="006E1333" w:rsidP="007202D7">
      <w:pPr>
        <w:ind w:left="709" w:hanging="709"/>
        <w:jc w:val="both"/>
        <w:rPr>
          <w:rFonts w:ascii="Arial" w:hAnsi="Arial" w:cs="Arial"/>
          <w:b/>
          <w:snapToGrid w:val="0"/>
          <w:sz w:val="22"/>
          <w:szCs w:val="22"/>
        </w:rPr>
      </w:pPr>
    </w:p>
    <w:p w14:paraId="2573C596" w14:textId="30041721" w:rsidR="006E1333" w:rsidRDefault="006E1333" w:rsidP="006775F5">
      <w:pPr>
        <w:ind w:left="709" w:hanging="709"/>
        <w:rPr>
          <w:rFonts w:ascii="Arial" w:hAnsi="Arial" w:cs="Arial"/>
          <w:color w:val="000000"/>
          <w:sz w:val="22"/>
          <w:szCs w:val="22"/>
        </w:rPr>
      </w:pPr>
      <w:r w:rsidRPr="006E1333">
        <w:rPr>
          <w:rFonts w:ascii="Arial" w:hAnsi="Arial" w:cs="Arial"/>
          <w:snapToGrid w:val="0"/>
          <w:sz w:val="22"/>
          <w:szCs w:val="22"/>
        </w:rPr>
        <w:t>4.1</w:t>
      </w:r>
      <w:r>
        <w:rPr>
          <w:rFonts w:ascii="Arial" w:hAnsi="Arial" w:cs="Arial"/>
          <w:snapToGrid w:val="0"/>
          <w:sz w:val="22"/>
          <w:szCs w:val="22"/>
        </w:rPr>
        <w:tab/>
      </w:r>
      <w:r w:rsidRPr="00F3375D">
        <w:rPr>
          <w:rFonts w:ascii="Arial" w:hAnsi="Arial" w:cs="Arial"/>
          <w:color w:val="000000"/>
          <w:sz w:val="22"/>
          <w:szCs w:val="22"/>
        </w:rPr>
        <w:t xml:space="preserve">The </w:t>
      </w:r>
      <w:r w:rsidRPr="006775F5">
        <w:rPr>
          <w:rFonts w:ascii="Arial" w:hAnsi="Arial" w:cs="Arial"/>
          <w:color w:val="000000"/>
          <w:sz w:val="22"/>
          <w:szCs w:val="22"/>
          <w:highlight w:val="yellow"/>
        </w:rPr>
        <w:t>Finance Officer</w:t>
      </w:r>
      <w:r w:rsidRPr="00F3375D">
        <w:rPr>
          <w:rFonts w:ascii="Arial" w:hAnsi="Arial" w:cs="Arial"/>
          <w:color w:val="000000"/>
          <w:sz w:val="22"/>
          <w:szCs w:val="22"/>
        </w:rPr>
        <w:t xml:space="preserve"> will prepare and present to the Management Committee</w:t>
      </w:r>
      <w:r w:rsidR="006775F5">
        <w:rPr>
          <w:rFonts w:ascii="Arial" w:hAnsi="Arial" w:cs="Arial"/>
          <w:color w:val="000000"/>
          <w:sz w:val="22"/>
          <w:szCs w:val="22"/>
        </w:rPr>
        <w:t xml:space="preserve"> </w:t>
      </w:r>
      <w:r w:rsidRPr="00F3375D">
        <w:rPr>
          <w:rFonts w:ascii="Arial" w:hAnsi="Arial" w:cs="Arial"/>
          <w:color w:val="000000"/>
          <w:sz w:val="22"/>
          <w:szCs w:val="22"/>
        </w:rPr>
        <w:t>a Treasury Management Strategy (“TMS”) annually. The Finance Officer will prepare and present a report each quarter to the Management Committee of all treasury and investment activity including updated cash flow and covenant projections to the financial year end</w:t>
      </w:r>
      <w:r>
        <w:rPr>
          <w:rFonts w:ascii="Arial" w:hAnsi="Arial" w:cs="Arial"/>
          <w:color w:val="000000"/>
          <w:sz w:val="22"/>
          <w:szCs w:val="22"/>
        </w:rPr>
        <w:t>.</w:t>
      </w:r>
    </w:p>
    <w:p w14:paraId="01E4C330" w14:textId="01D9DC99" w:rsidR="006E1333" w:rsidRDefault="006E1333" w:rsidP="007202D7">
      <w:pPr>
        <w:ind w:left="709" w:hanging="709"/>
        <w:jc w:val="both"/>
        <w:rPr>
          <w:rFonts w:ascii="Arial" w:hAnsi="Arial" w:cs="Arial"/>
          <w:color w:val="000000"/>
          <w:sz w:val="22"/>
          <w:szCs w:val="22"/>
        </w:rPr>
      </w:pPr>
    </w:p>
    <w:p w14:paraId="5AEDFDCD" w14:textId="11522501" w:rsidR="006E1333" w:rsidRDefault="006E1333" w:rsidP="006E1333">
      <w:pPr>
        <w:rPr>
          <w:rFonts w:ascii="Arial" w:hAnsi="Arial" w:cs="Arial"/>
          <w:color w:val="000000"/>
          <w:sz w:val="22"/>
          <w:szCs w:val="22"/>
        </w:rPr>
      </w:pPr>
      <w:r>
        <w:rPr>
          <w:rFonts w:ascii="Arial" w:hAnsi="Arial" w:cs="Arial"/>
          <w:color w:val="000000"/>
          <w:sz w:val="22"/>
          <w:szCs w:val="22"/>
        </w:rPr>
        <w:t>4.2</w:t>
      </w:r>
      <w:r>
        <w:rPr>
          <w:rFonts w:ascii="Arial" w:hAnsi="Arial" w:cs="Arial"/>
          <w:color w:val="000000"/>
          <w:sz w:val="22"/>
          <w:szCs w:val="22"/>
        </w:rPr>
        <w:tab/>
      </w:r>
      <w:r w:rsidRPr="006E1333">
        <w:rPr>
          <w:rFonts w:ascii="Arial" w:hAnsi="Arial" w:cs="Arial"/>
          <w:color w:val="000000"/>
          <w:sz w:val="22"/>
          <w:szCs w:val="22"/>
        </w:rPr>
        <w:t>In preparing such a report, the Finance</w:t>
      </w:r>
      <w:r w:rsidR="006775F5">
        <w:rPr>
          <w:rFonts w:ascii="Arial" w:hAnsi="Arial" w:cs="Arial"/>
          <w:color w:val="000000"/>
          <w:sz w:val="22"/>
          <w:szCs w:val="22"/>
        </w:rPr>
        <w:t xml:space="preserve"> Officer</w:t>
      </w:r>
      <w:r w:rsidRPr="006E1333">
        <w:rPr>
          <w:rFonts w:ascii="Arial" w:hAnsi="Arial" w:cs="Arial"/>
          <w:color w:val="000000"/>
          <w:sz w:val="22"/>
          <w:szCs w:val="22"/>
        </w:rPr>
        <w:t xml:space="preserve"> will have due regard for:</w:t>
      </w:r>
    </w:p>
    <w:p w14:paraId="6DAFAA9A" w14:textId="77777777" w:rsidR="006E1333" w:rsidRPr="006E1333" w:rsidRDefault="006E1333" w:rsidP="006E1333">
      <w:pPr>
        <w:rPr>
          <w:rFonts w:ascii="Arial" w:hAnsi="Arial" w:cs="Arial"/>
          <w:color w:val="000000"/>
          <w:sz w:val="22"/>
          <w:szCs w:val="22"/>
        </w:rPr>
      </w:pPr>
    </w:p>
    <w:p w14:paraId="772E77DD" w14:textId="78D3024C" w:rsidR="006E1333" w:rsidRPr="006E1333" w:rsidRDefault="006E1333" w:rsidP="006E1333">
      <w:pPr>
        <w:ind w:left="709" w:firstLine="284"/>
        <w:rPr>
          <w:rFonts w:ascii="Arial" w:hAnsi="Arial" w:cs="Arial"/>
          <w:color w:val="000000"/>
          <w:sz w:val="22"/>
          <w:szCs w:val="22"/>
        </w:rPr>
      </w:pPr>
      <w:r w:rsidRPr="006E1333">
        <w:rPr>
          <w:rFonts w:ascii="Arial" w:hAnsi="Arial" w:cs="Arial"/>
          <w:color w:val="000000"/>
          <w:sz w:val="22"/>
          <w:szCs w:val="22"/>
        </w:rPr>
        <w:t>• The aggregate of all funds, borrowings an</w:t>
      </w:r>
      <w:r>
        <w:rPr>
          <w:rFonts w:ascii="Arial" w:hAnsi="Arial" w:cs="Arial"/>
          <w:color w:val="000000"/>
          <w:sz w:val="22"/>
          <w:szCs w:val="22"/>
        </w:rPr>
        <w:t>d accounts operated by Ruchazie</w:t>
      </w:r>
    </w:p>
    <w:p w14:paraId="620165C8" w14:textId="152ABBDA" w:rsidR="006E1333" w:rsidRDefault="006E1333" w:rsidP="006E1333">
      <w:pPr>
        <w:ind w:left="709" w:firstLine="284"/>
        <w:rPr>
          <w:rFonts w:ascii="Arial" w:hAnsi="Arial" w:cs="Arial"/>
          <w:color w:val="000000"/>
          <w:sz w:val="22"/>
          <w:szCs w:val="22"/>
        </w:rPr>
      </w:pPr>
      <w:r w:rsidRPr="006E1333">
        <w:rPr>
          <w:rFonts w:ascii="Arial" w:hAnsi="Arial" w:cs="Arial"/>
          <w:color w:val="000000"/>
          <w:sz w:val="22"/>
          <w:szCs w:val="22"/>
        </w:rPr>
        <w:t>•</w:t>
      </w:r>
      <w:r>
        <w:rPr>
          <w:rFonts w:ascii="Arial" w:hAnsi="Arial" w:cs="Arial"/>
          <w:color w:val="000000"/>
          <w:sz w:val="22"/>
          <w:szCs w:val="22"/>
        </w:rPr>
        <w:t xml:space="preserve"> The maintenance of Ruchazie’s</w:t>
      </w:r>
      <w:r w:rsidR="00801543">
        <w:rPr>
          <w:rFonts w:ascii="Arial" w:hAnsi="Arial" w:cs="Arial"/>
          <w:color w:val="000000"/>
          <w:sz w:val="22"/>
          <w:szCs w:val="22"/>
        </w:rPr>
        <w:t xml:space="preserve"> </w:t>
      </w:r>
      <w:r w:rsidRPr="006E1333">
        <w:rPr>
          <w:rFonts w:ascii="Arial" w:hAnsi="Arial" w:cs="Arial"/>
          <w:color w:val="000000"/>
          <w:sz w:val="22"/>
          <w:szCs w:val="22"/>
        </w:rPr>
        <w:t xml:space="preserve">financial stability and its ability to meet </w:t>
      </w:r>
      <w:proofErr w:type="gramStart"/>
      <w:r w:rsidRPr="006E1333">
        <w:rPr>
          <w:rFonts w:ascii="Arial" w:hAnsi="Arial" w:cs="Arial"/>
          <w:color w:val="000000"/>
          <w:sz w:val="22"/>
          <w:szCs w:val="22"/>
        </w:rPr>
        <w:t>its</w:t>
      </w:r>
      <w:proofErr w:type="gramEnd"/>
      <w:r w:rsidRPr="006E1333">
        <w:rPr>
          <w:rFonts w:ascii="Arial" w:hAnsi="Arial" w:cs="Arial"/>
          <w:color w:val="000000"/>
          <w:sz w:val="22"/>
          <w:szCs w:val="22"/>
        </w:rPr>
        <w:t xml:space="preserve"> short and long </w:t>
      </w:r>
    </w:p>
    <w:p w14:paraId="4CB943AF" w14:textId="493345DF" w:rsidR="006E1333" w:rsidRPr="006E1333" w:rsidRDefault="006E1333" w:rsidP="006E1333">
      <w:pPr>
        <w:ind w:left="709" w:firstLine="284"/>
        <w:rPr>
          <w:rFonts w:ascii="Arial" w:hAnsi="Arial" w:cs="Arial"/>
          <w:color w:val="000000"/>
          <w:sz w:val="22"/>
          <w:szCs w:val="22"/>
        </w:rPr>
      </w:pPr>
      <w:r>
        <w:rPr>
          <w:rFonts w:ascii="Arial" w:hAnsi="Arial" w:cs="Arial"/>
          <w:color w:val="000000"/>
          <w:sz w:val="22"/>
          <w:szCs w:val="22"/>
        </w:rPr>
        <w:t xml:space="preserve">   </w:t>
      </w:r>
      <w:proofErr w:type="gramStart"/>
      <w:r w:rsidRPr="006E1333">
        <w:rPr>
          <w:rFonts w:ascii="Arial" w:hAnsi="Arial" w:cs="Arial"/>
          <w:color w:val="000000"/>
          <w:sz w:val="22"/>
          <w:szCs w:val="22"/>
        </w:rPr>
        <w:t>term</w:t>
      </w:r>
      <w:proofErr w:type="gramEnd"/>
      <w:r w:rsidRPr="006E1333">
        <w:rPr>
          <w:rFonts w:ascii="Arial" w:hAnsi="Arial" w:cs="Arial"/>
          <w:color w:val="000000"/>
          <w:sz w:val="22"/>
          <w:szCs w:val="22"/>
        </w:rPr>
        <w:t xml:space="preserve"> financial obligations</w:t>
      </w:r>
    </w:p>
    <w:p w14:paraId="45A5BAD6" w14:textId="32D39591" w:rsidR="006E1333" w:rsidRPr="006E1333" w:rsidRDefault="006E1333" w:rsidP="006E1333">
      <w:pPr>
        <w:ind w:left="709" w:firstLine="284"/>
        <w:rPr>
          <w:rFonts w:ascii="Arial" w:hAnsi="Arial" w:cs="Arial"/>
          <w:color w:val="000000"/>
          <w:sz w:val="22"/>
          <w:szCs w:val="22"/>
        </w:rPr>
      </w:pPr>
      <w:r>
        <w:rPr>
          <w:rFonts w:ascii="Arial" w:hAnsi="Arial" w:cs="Arial"/>
          <w:color w:val="000000"/>
          <w:sz w:val="22"/>
          <w:szCs w:val="22"/>
        </w:rPr>
        <w:t xml:space="preserve">• Ruchazie’s </w:t>
      </w:r>
      <w:r w:rsidRPr="006E1333">
        <w:rPr>
          <w:rFonts w:ascii="Arial" w:hAnsi="Arial" w:cs="Arial"/>
          <w:color w:val="000000"/>
          <w:sz w:val="22"/>
          <w:szCs w:val="22"/>
        </w:rPr>
        <w:t>desire to meet its business plan objectives and service requirements</w:t>
      </w:r>
    </w:p>
    <w:p w14:paraId="01FD7831" w14:textId="77777777" w:rsidR="006E1333" w:rsidRPr="006E1333" w:rsidRDefault="006E1333" w:rsidP="006E1333">
      <w:pPr>
        <w:ind w:left="709" w:firstLine="284"/>
        <w:rPr>
          <w:rFonts w:ascii="Arial" w:hAnsi="Arial" w:cs="Arial"/>
          <w:color w:val="000000"/>
          <w:sz w:val="22"/>
          <w:szCs w:val="22"/>
        </w:rPr>
      </w:pPr>
      <w:r w:rsidRPr="006E1333">
        <w:rPr>
          <w:rFonts w:ascii="Arial" w:hAnsi="Arial" w:cs="Arial"/>
          <w:color w:val="000000"/>
          <w:sz w:val="22"/>
          <w:szCs w:val="22"/>
        </w:rPr>
        <w:t>• The prevailing economic circumstances and forecasts.</w:t>
      </w:r>
    </w:p>
    <w:p w14:paraId="73F8981C" w14:textId="2A3AB3F6" w:rsidR="006E1333" w:rsidRDefault="006E1333" w:rsidP="006E1333">
      <w:pPr>
        <w:ind w:left="709" w:firstLine="284"/>
        <w:rPr>
          <w:rFonts w:ascii="Arial" w:hAnsi="Arial" w:cs="Arial"/>
          <w:color w:val="000000"/>
          <w:sz w:val="22"/>
          <w:szCs w:val="22"/>
        </w:rPr>
      </w:pPr>
      <w:r w:rsidRPr="006E1333">
        <w:rPr>
          <w:rFonts w:ascii="Arial" w:hAnsi="Arial" w:cs="Arial"/>
          <w:color w:val="000000"/>
          <w:sz w:val="22"/>
          <w:szCs w:val="22"/>
        </w:rPr>
        <w:t>• The key treasury risks facing t</w:t>
      </w:r>
      <w:r>
        <w:rPr>
          <w:rFonts w:ascii="Arial" w:hAnsi="Arial" w:cs="Arial"/>
          <w:color w:val="000000"/>
          <w:sz w:val="22"/>
          <w:szCs w:val="22"/>
        </w:rPr>
        <w:t>he Associations</w:t>
      </w:r>
    </w:p>
    <w:p w14:paraId="2CABE29B" w14:textId="77777777" w:rsidR="00801543" w:rsidRDefault="00801543" w:rsidP="00A35F36">
      <w:pPr>
        <w:ind w:left="720"/>
        <w:rPr>
          <w:rFonts w:ascii="Arial" w:hAnsi="Arial" w:cs="Arial"/>
          <w:color w:val="000000"/>
          <w:sz w:val="22"/>
          <w:szCs w:val="22"/>
        </w:rPr>
      </w:pPr>
    </w:p>
    <w:p w14:paraId="5FFE7EFE" w14:textId="16D555B1" w:rsidR="00A35F36" w:rsidRPr="00F3375D" w:rsidRDefault="00801543" w:rsidP="00801543">
      <w:pPr>
        <w:rPr>
          <w:rFonts w:ascii="Arial" w:hAnsi="Arial" w:cs="Arial"/>
          <w:color w:val="000000"/>
          <w:sz w:val="22"/>
          <w:szCs w:val="22"/>
        </w:rPr>
      </w:pPr>
      <w:r>
        <w:rPr>
          <w:rFonts w:ascii="Arial" w:hAnsi="Arial" w:cs="Arial"/>
          <w:color w:val="000000"/>
          <w:sz w:val="22"/>
          <w:szCs w:val="22"/>
        </w:rPr>
        <w:t>4.3</w:t>
      </w:r>
      <w:r>
        <w:rPr>
          <w:rFonts w:ascii="Arial" w:hAnsi="Arial" w:cs="Arial"/>
          <w:color w:val="000000"/>
          <w:sz w:val="22"/>
          <w:szCs w:val="22"/>
        </w:rPr>
        <w:tab/>
      </w:r>
      <w:r w:rsidR="00A35F36" w:rsidRPr="00F3375D">
        <w:rPr>
          <w:rFonts w:ascii="Arial" w:hAnsi="Arial" w:cs="Arial"/>
          <w:color w:val="000000"/>
          <w:sz w:val="22"/>
          <w:szCs w:val="22"/>
        </w:rPr>
        <w:t>The TMS will include a summary of treasury management activity in the preceding financial</w:t>
      </w:r>
      <w:r w:rsidR="00A35F36" w:rsidRPr="00F3375D">
        <w:rPr>
          <w:rFonts w:ascii="Arial" w:hAnsi="Arial" w:cs="Arial"/>
          <w:color w:val="000000"/>
          <w:sz w:val="22"/>
          <w:szCs w:val="22"/>
        </w:rPr>
        <w:br/>
      </w:r>
      <w:r>
        <w:rPr>
          <w:rFonts w:ascii="Arial" w:hAnsi="Arial" w:cs="Arial"/>
          <w:color w:val="000000"/>
          <w:sz w:val="22"/>
          <w:szCs w:val="22"/>
        </w:rPr>
        <w:tab/>
      </w:r>
      <w:r w:rsidR="00A35F36" w:rsidRPr="00F3375D">
        <w:rPr>
          <w:rFonts w:ascii="Arial" w:hAnsi="Arial" w:cs="Arial"/>
          <w:color w:val="000000"/>
          <w:sz w:val="22"/>
          <w:szCs w:val="22"/>
        </w:rPr>
        <w:t>year and the current financial year, covering:</w:t>
      </w:r>
    </w:p>
    <w:p w14:paraId="415ABDAD" w14:textId="77777777" w:rsidR="00A35F36" w:rsidRPr="00F3375D" w:rsidRDefault="00A35F36" w:rsidP="00A35F36">
      <w:pPr>
        <w:ind w:left="720"/>
        <w:rPr>
          <w:rFonts w:ascii="Arial" w:hAnsi="Arial" w:cs="Arial"/>
          <w:color w:val="000000"/>
          <w:sz w:val="22"/>
          <w:szCs w:val="22"/>
        </w:rPr>
      </w:pPr>
    </w:p>
    <w:p w14:paraId="512B62CC" w14:textId="77777777" w:rsidR="00A35F36" w:rsidRPr="006775F5" w:rsidRDefault="00A35F36" w:rsidP="009C6AB8">
      <w:pPr>
        <w:pStyle w:val="ListParagraph"/>
        <w:numPr>
          <w:ilvl w:val="0"/>
          <w:numId w:val="28"/>
        </w:numPr>
        <w:ind w:left="1276" w:hanging="305"/>
        <w:rPr>
          <w:rFonts w:ascii="Arial" w:hAnsi="Arial" w:cs="Arial"/>
          <w:color w:val="000000"/>
          <w:sz w:val="22"/>
          <w:szCs w:val="22"/>
        </w:rPr>
      </w:pPr>
      <w:r w:rsidRPr="006775F5">
        <w:rPr>
          <w:rFonts w:ascii="Arial" w:hAnsi="Arial" w:cs="Arial"/>
          <w:color w:val="000000"/>
          <w:sz w:val="22"/>
          <w:szCs w:val="22"/>
        </w:rPr>
        <w:t>Summary of preceding year actual and projected cash flow, and commentary on significant variances (against approved budget / 5-year financial projections);</w:t>
      </w:r>
    </w:p>
    <w:p w14:paraId="087A1ADB" w14:textId="77777777" w:rsidR="00A35F36" w:rsidRPr="006775F5" w:rsidRDefault="00A35F36" w:rsidP="009C6AB8">
      <w:pPr>
        <w:pStyle w:val="ListParagraph"/>
        <w:numPr>
          <w:ilvl w:val="0"/>
          <w:numId w:val="28"/>
        </w:numPr>
        <w:ind w:left="1276" w:hanging="305"/>
        <w:rPr>
          <w:rFonts w:ascii="Arial" w:hAnsi="Arial" w:cs="Arial"/>
          <w:color w:val="000000"/>
          <w:sz w:val="22"/>
          <w:szCs w:val="22"/>
        </w:rPr>
      </w:pPr>
      <w:r w:rsidRPr="006775F5">
        <w:rPr>
          <w:rFonts w:ascii="Arial" w:hAnsi="Arial" w:cs="Arial"/>
          <w:color w:val="000000"/>
          <w:sz w:val="22"/>
          <w:szCs w:val="22"/>
        </w:rPr>
        <w:t>Loan drawdowns in the preceding 12 months;</w:t>
      </w:r>
    </w:p>
    <w:p w14:paraId="4F6508DE"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Loan repayments in the preceding 12 months;</w:t>
      </w:r>
    </w:p>
    <w:p w14:paraId="72120729"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A summary of the hedging position between fixed and floating rate debt in the current</w:t>
      </w:r>
      <w:r w:rsidRPr="00F3375D">
        <w:rPr>
          <w:rFonts w:ascii="Arial" w:hAnsi="Arial" w:cs="Arial"/>
          <w:color w:val="000000"/>
          <w:sz w:val="22"/>
          <w:szCs w:val="22"/>
        </w:rPr>
        <w:br/>
        <w:t>loan portfolio, and any changes to interest rate structure on existing loans, such as</w:t>
      </w:r>
      <w:r w:rsidRPr="00F3375D">
        <w:rPr>
          <w:rFonts w:ascii="Arial" w:hAnsi="Arial" w:cs="Arial"/>
          <w:color w:val="000000"/>
          <w:sz w:val="22"/>
          <w:szCs w:val="22"/>
        </w:rPr>
        <w:br/>
        <w:t>maturing or new loan fixes;</w:t>
      </w:r>
    </w:p>
    <w:p w14:paraId="38A999EB"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Statement of actual and projected covenant compliance and headroom for all</w:t>
      </w:r>
      <w:r w:rsidRPr="00F3375D">
        <w:rPr>
          <w:rFonts w:ascii="Arial" w:hAnsi="Arial" w:cs="Arial"/>
          <w:color w:val="000000"/>
          <w:sz w:val="22"/>
          <w:szCs w:val="22"/>
        </w:rPr>
        <w:br/>
        <w:t>covenants for all lenders;</w:t>
      </w:r>
    </w:p>
    <w:p w14:paraId="5D82A71C"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Summary of loan security position;</w:t>
      </w:r>
    </w:p>
    <w:p w14:paraId="7851B5BC"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Summary of cash deposit position and activity since the previous TMS;</w:t>
      </w:r>
    </w:p>
    <w:p w14:paraId="71B5E1F5"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Summary of investment portfolio position and activity since the previous TMS; and</w:t>
      </w:r>
    </w:p>
    <w:p w14:paraId="69AA6D29" w14:textId="77777777" w:rsidR="00A35F36" w:rsidRPr="00F3375D" w:rsidRDefault="00A35F36" w:rsidP="009C6AB8">
      <w:pPr>
        <w:pStyle w:val="ListParagraph"/>
        <w:numPr>
          <w:ilvl w:val="0"/>
          <w:numId w:val="28"/>
        </w:numPr>
        <w:ind w:left="1276" w:hanging="305"/>
        <w:rPr>
          <w:rFonts w:ascii="Arial" w:hAnsi="Arial" w:cs="Arial"/>
          <w:color w:val="000000"/>
          <w:sz w:val="22"/>
          <w:szCs w:val="22"/>
        </w:rPr>
      </w:pPr>
      <w:r w:rsidRPr="00F3375D">
        <w:rPr>
          <w:rFonts w:ascii="Arial" w:hAnsi="Arial" w:cs="Arial"/>
          <w:color w:val="000000"/>
          <w:sz w:val="22"/>
          <w:szCs w:val="22"/>
        </w:rPr>
        <w:t>The current treasury management risk map.</w:t>
      </w:r>
    </w:p>
    <w:p w14:paraId="4A2AB328" w14:textId="103DFF4C" w:rsidR="00A35F36" w:rsidRPr="00F3375D" w:rsidRDefault="00A35F36" w:rsidP="00801543">
      <w:pPr>
        <w:rPr>
          <w:rFonts w:ascii="Arial" w:hAnsi="Arial" w:cs="Arial"/>
          <w:color w:val="000000"/>
          <w:sz w:val="22"/>
          <w:szCs w:val="22"/>
        </w:rPr>
      </w:pPr>
      <w:r w:rsidRPr="00F3375D">
        <w:rPr>
          <w:rFonts w:ascii="Arial" w:hAnsi="Arial" w:cs="Arial"/>
          <w:color w:val="000000"/>
          <w:sz w:val="22"/>
          <w:szCs w:val="22"/>
        </w:rPr>
        <w:br/>
      </w:r>
      <w:r w:rsidR="00801543">
        <w:rPr>
          <w:rFonts w:ascii="Arial" w:hAnsi="Arial" w:cs="Arial"/>
          <w:color w:val="000000"/>
          <w:sz w:val="22"/>
          <w:szCs w:val="22"/>
        </w:rPr>
        <w:t>4.4</w:t>
      </w:r>
      <w:r w:rsidR="00801543">
        <w:rPr>
          <w:rFonts w:ascii="Arial" w:hAnsi="Arial" w:cs="Arial"/>
          <w:color w:val="000000"/>
          <w:sz w:val="22"/>
          <w:szCs w:val="22"/>
        </w:rPr>
        <w:tab/>
      </w:r>
      <w:r w:rsidRPr="00F3375D">
        <w:rPr>
          <w:rFonts w:ascii="Arial" w:hAnsi="Arial" w:cs="Arial"/>
          <w:color w:val="000000"/>
          <w:sz w:val="22"/>
          <w:szCs w:val="22"/>
        </w:rPr>
        <w:t>The TMS will include forecast cash flows for five financial years, as well as:</w:t>
      </w:r>
    </w:p>
    <w:p w14:paraId="6327E9A2" w14:textId="77777777" w:rsidR="00A35F36" w:rsidRPr="00F3375D" w:rsidRDefault="00A35F36" w:rsidP="00A35F36">
      <w:pPr>
        <w:ind w:left="720"/>
        <w:rPr>
          <w:rFonts w:ascii="Arial" w:hAnsi="Arial" w:cs="Arial"/>
          <w:color w:val="000000"/>
          <w:sz w:val="22"/>
          <w:szCs w:val="22"/>
        </w:rPr>
      </w:pPr>
    </w:p>
    <w:p w14:paraId="0D3ADF78" w14:textId="77777777" w:rsidR="00A35F36" w:rsidRPr="00F3375D" w:rsidRDefault="00A35F36" w:rsidP="009C6AB8">
      <w:pPr>
        <w:pStyle w:val="ListParagraph"/>
        <w:numPr>
          <w:ilvl w:val="0"/>
          <w:numId w:val="29"/>
        </w:numPr>
        <w:ind w:left="1276" w:hanging="283"/>
        <w:rPr>
          <w:rFonts w:ascii="Arial" w:hAnsi="Arial" w:cs="Arial"/>
          <w:color w:val="000000"/>
          <w:sz w:val="22"/>
          <w:szCs w:val="22"/>
        </w:rPr>
      </w:pPr>
      <w:r w:rsidRPr="00F3375D">
        <w:rPr>
          <w:rFonts w:ascii="Arial" w:hAnsi="Arial" w:cs="Arial"/>
          <w:color w:val="000000"/>
          <w:sz w:val="22"/>
          <w:szCs w:val="22"/>
        </w:rPr>
        <w:t>Analysis of current prevailing short and long-term interest rates, comparison with</w:t>
      </w:r>
      <w:r w:rsidRPr="00F3375D">
        <w:rPr>
          <w:rFonts w:ascii="Arial" w:hAnsi="Arial" w:cs="Arial"/>
          <w:color w:val="000000"/>
          <w:sz w:val="22"/>
          <w:szCs w:val="22"/>
        </w:rPr>
        <w:br/>
        <w:t>historical trends and projected trend movements over the next financial year. This</w:t>
      </w:r>
      <w:r w:rsidRPr="00F3375D">
        <w:rPr>
          <w:rFonts w:ascii="Arial" w:hAnsi="Arial" w:cs="Arial"/>
          <w:color w:val="000000"/>
          <w:sz w:val="22"/>
          <w:szCs w:val="22"/>
        </w:rPr>
        <w:br/>
        <w:t>data will be supported with externally gathered expert opinion;</w:t>
      </w:r>
    </w:p>
    <w:p w14:paraId="269BBC7D" w14:textId="77777777" w:rsidR="00A35F36" w:rsidRPr="006775F5" w:rsidRDefault="00A35F36" w:rsidP="009C6AB8">
      <w:pPr>
        <w:pStyle w:val="ListParagraph"/>
        <w:numPr>
          <w:ilvl w:val="0"/>
          <w:numId w:val="29"/>
        </w:numPr>
        <w:ind w:left="1276" w:hanging="283"/>
        <w:rPr>
          <w:rFonts w:ascii="Arial" w:hAnsi="Arial" w:cs="Arial"/>
          <w:color w:val="000000"/>
          <w:sz w:val="22"/>
          <w:szCs w:val="22"/>
        </w:rPr>
      </w:pPr>
      <w:r w:rsidRPr="006775F5">
        <w:rPr>
          <w:rFonts w:ascii="Arial" w:hAnsi="Arial" w:cs="Arial"/>
          <w:color w:val="000000"/>
          <w:sz w:val="22"/>
          <w:szCs w:val="22"/>
        </w:rPr>
        <w:t>A statement of borrowing requirements for the next five years, together with a</w:t>
      </w:r>
      <w:r w:rsidRPr="006775F5">
        <w:rPr>
          <w:rFonts w:ascii="Arial" w:hAnsi="Arial" w:cs="Arial"/>
          <w:color w:val="000000"/>
          <w:sz w:val="22"/>
          <w:szCs w:val="22"/>
        </w:rPr>
        <w:br/>
        <w:t>strategy for funding this requirement;</w:t>
      </w:r>
    </w:p>
    <w:p w14:paraId="3F9ABC3C" w14:textId="77777777" w:rsidR="00A35F36" w:rsidRPr="00F3375D" w:rsidRDefault="00A35F36" w:rsidP="009C6AB8">
      <w:pPr>
        <w:pStyle w:val="ListParagraph"/>
        <w:numPr>
          <w:ilvl w:val="0"/>
          <w:numId w:val="29"/>
        </w:numPr>
        <w:ind w:left="1276" w:hanging="283"/>
        <w:rPr>
          <w:rFonts w:ascii="Arial" w:hAnsi="Arial" w:cs="Arial"/>
          <w:color w:val="000000"/>
          <w:sz w:val="22"/>
          <w:szCs w:val="22"/>
        </w:rPr>
      </w:pPr>
      <w:r w:rsidRPr="00F3375D">
        <w:rPr>
          <w:rFonts w:ascii="Arial" w:hAnsi="Arial" w:cs="Arial"/>
          <w:color w:val="000000"/>
          <w:sz w:val="22"/>
          <w:szCs w:val="22"/>
        </w:rPr>
        <w:lastRenderedPageBreak/>
        <w:t>A statement of anticipated cash surpluses and the strategy to be adopted for</w:t>
      </w:r>
      <w:r w:rsidRPr="00F3375D">
        <w:rPr>
          <w:rFonts w:ascii="Arial" w:hAnsi="Arial" w:cs="Arial"/>
          <w:color w:val="000000"/>
          <w:sz w:val="22"/>
          <w:szCs w:val="22"/>
        </w:rPr>
        <w:br/>
        <w:t>investment thereof during the next 12 months;</w:t>
      </w:r>
    </w:p>
    <w:p w14:paraId="2E3425CF" w14:textId="77777777" w:rsidR="00A35F36" w:rsidRPr="00F3375D" w:rsidRDefault="00A35F36" w:rsidP="009C6AB8">
      <w:pPr>
        <w:pStyle w:val="ListParagraph"/>
        <w:numPr>
          <w:ilvl w:val="0"/>
          <w:numId w:val="29"/>
        </w:numPr>
        <w:ind w:left="1276" w:hanging="283"/>
        <w:rPr>
          <w:rFonts w:ascii="Arial" w:hAnsi="Arial" w:cs="Arial"/>
          <w:color w:val="000000"/>
          <w:sz w:val="22"/>
          <w:szCs w:val="22"/>
        </w:rPr>
      </w:pPr>
      <w:r w:rsidRPr="00F3375D">
        <w:rPr>
          <w:rFonts w:ascii="Arial" w:hAnsi="Arial" w:cs="Arial"/>
          <w:color w:val="000000"/>
          <w:sz w:val="22"/>
          <w:szCs w:val="22"/>
        </w:rPr>
        <w:t>A recommendation as to the mix of fixed, variable and index linked interest rates to</w:t>
      </w:r>
      <w:r w:rsidRPr="00F3375D">
        <w:rPr>
          <w:rFonts w:ascii="Arial" w:hAnsi="Arial" w:cs="Arial"/>
          <w:color w:val="000000"/>
          <w:sz w:val="22"/>
          <w:szCs w:val="22"/>
        </w:rPr>
        <w:br/>
        <w:t xml:space="preserve">apply across Ruchazie’s debt portfolio at the end of the next financial year; and ( </w:t>
      </w:r>
      <w:proofErr w:type="spellStart"/>
      <w:r w:rsidRPr="00F3375D">
        <w:rPr>
          <w:rFonts w:ascii="Arial" w:hAnsi="Arial" w:cs="Arial"/>
          <w:color w:val="000000"/>
          <w:sz w:val="22"/>
          <w:szCs w:val="22"/>
        </w:rPr>
        <w:t>ie</w:t>
      </w:r>
      <w:proofErr w:type="spellEnd"/>
      <w:r w:rsidRPr="00F3375D">
        <w:rPr>
          <w:rFonts w:ascii="Arial" w:hAnsi="Arial" w:cs="Arial"/>
          <w:color w:val="000000"/>
          <w:sz w:val="22"/>
          <w:szCs w:val="22"/>
        </w:rPr>
        <w:t xml:space="preserve"> the mix between fixed &amp; variable rate loans)</w:t>
      </w:r>
    </w:p>
    <w:p w14:paraId="43D07ABC" w14:textId="30E120CC" w:rsidR="002D4C7F" w:rsidRDefault="00A35F36" w:rsidP="00801543">
      <w:pPr>
        <w:pStyle w:val="ListParagraph"/>
        <w:numPr>
          <w:ilvl w:val="0"/>
          <w:numId w:val="29"/>
        </w:numPr>
        <w:ind w:left="1276" w:hanging="283"/>
        <w:rPr>
          <w:rFonts w:ascii="Arial" w:hAnsi="Arial" w:cs="Arial"/>
          <w:color w:val="000000"/>
          <w:sz w:val="22"/>
          <w:szCs w:val="22"/>
        </w:rPr>
      </w:pPr>
      <w:r w:rsidRPr="00F3375D">
        <w:rPr>
          <w:rFonts w:ascii="Arial" w:hAnsi="Arial" w:cs="Arial"/>
          <w:color w:val="000000"/>
          <w:sz w:val="22"/>
          <w:szCs w:val="22"/>
        </w:rPr>
        <w:t>Any proposals for amendments to this Treasury Management procedure, including the</w:t>
      </w:r>
      <w:r w:rsidRPr="00F3375D">
        <w:rPr>
          <w:rFonts w:ascii="Arial" w:hAnsi="Arial" w:cs="Arial"/>
          <w:color w:val="000000"/>
          <w:sz w:val="22"/>
          <w:szCs w:val="22"/>
        </w:rPr>
        <w:br/>
      </w:r>
      <w:r w:rsidRPr="006775F5">
        <w:rPr>
          <w:rFonts w:ascii="Arial" w:hAnsi="Arial" w:cs="Arial"/>
          <w:color w:val="000000"/>
          <w:sz w:val="22"/>
          <w:szCs w:val="22"/>
        </w:rPr>
        <w:t>Golden Rules, which</w:t>
      </w:r>
      <w:r w:rsidRPr="00F3375D">
        <w:rPr>
          <w:rFonts w:ascii="Arial" w:hAnsi="Arial" w:cs="Arial"/>
          <w:color w:val="000000"/>
          <w:sz w:val="22"/>
          <w:szCs w:val="22"/>
        </w:rPr>
        <w:t xml:space="preserve"> will require Management Committee approval</w:t>
      </w:r>
    </w:p>
    <w:p w14:paraId="47B3F1B9" w14:textId="77777777" w:rsidR="006775F5" w:rsidRPr="00801543" w:rsidRDefault="006775F5" w:rsidP="006775F5">
      <w:pPr>
        <w:pStyle w:val="ListParagraph"/>
        <w:ind w:left="1276"/>
        <w:rPr>
          <w:rFonts w:ascii="Arial" w:hAnsi="Arial" w:cs="Arial"/>
          <w:color w:val="000000"/>
          <w:sz w:val="22"/>
          <w:szCs w:val="22"/>
        </w:rPr>
      </w:pPr>
    </w:p>
    <w:p w14:paraId="36067469" w14:textId="782A1A89" w:rsidR="000D6791" w:rsidRPr="00F3375D" w:rsidRDefault="006E7974" w:rsidP="006E7974">
      <w:pPr>
        <w:rPr>
          <w:rFonts w:ascii="Arial" w:hAnsi="Arial" w:cs="Arial"/>
          <w:sz w:val="22"/>
          <w:szCs w:val="22"/>
        </w:rPr>
      </w:pPr>
      <w:r w:rsidRPr="00F3375D">
        <w:rPr>
          <w:rFonts w:ascii="Arial" w:hAnsi="Arial" w:cs="Arial"/>
          <w:sz w:val="22"/>
          <w:szCs w:val="22"/>
        </w:rPr>
        <w:t>5</w:t>
      </w:r>
      <w:r w:rsidRPr="00F3375D">
        <w:rPr>
          <w:rFonts w:ascii="Arial" w:hAnsi="Arial" w:cs="Arial"/>
          <w:b/>
          <w:sz w:val="22"/>
          <w:szCs w:val="22"/>
        </w:rPr>
        <w:tab/>
      </w:r>
      <w:r w:rsidR="0065588A" w:rsidRPr="00F3375D">
        <w:rPr>
          <w:rFonts w:ascii="Arial" w:hAnsi="Arial" w:cs="Arial"/>
          <w:b/>
          <w:sz w:val="22"/>
          <w:szCs w:val="22"/>
        </w:rPr>
        <w:t>Policy Structure</w:t>
      </w:r>
    </w:p>
    <w:p w14:paraId="5860D26A" w14:textId="77777777" w:rsidR="00F453F7" w:rsidRPr="00F3375D" w:rsidRDefault="00F453F7" w:rsidP="00F453F7">
      <w:pPr>
        <w:pStyle w:val="ListParagraph"/>
        <w:rPr>
          <w:rFonts w:ascii="Arial" w:hAnsi="Arial" w:cs="Arial"/>
          <w:sz w:val="22"/>
          <w:szCs w:val="22"/>
        </w:rPr>
      </w:pPr>
    </w:p>
    <w:p w14:paraId="33DFB17D" w14:textId="288F6DE3" w:rsidR="00A65729" w:rsidRPr="00F3375D" w:rsidRDefault="006E7974" w:rsidP="006E7974">
      <w:pPr>
        <w:ind w:left="720" w:hanging="720"/>
        <w:jc w:val="both"/>
        <w:rPr>
          <w:rFonts w:ascii="Arial" w:hAnsi="Arial" w:cs="Arial"/>
          <w:sz w:val="22"/>
          <w:szCs w:val="22"/>
        </w:rPr>
      </w:pPr>
      <w:r w:rsidRPr="00F3375D">
        <w:rPr>
          <w:rFonts w:ascii="Arial" w:hAnsi="Arial" w:cs="Arial"/>
          <w:sz w:val="22"/>
          <w:szCs w:val="22"/>
        </w:rPr>
        <w:t xml:space="preserve">5.1 </w:t>
      </w:r>
      <w:r w:rsidRPr="00F3375D">
        <w:rPr>
          <w:rFonts w:ascii="Arial" w:hAnsi="Arial" w:cs="Arial"/>
          <w:sz w:val="22"/>
          <w:szCs w:val="22"/>
        </w:rPr>
        <w:tab/>
      </w:r>
      <w:r w:rsidR="00A65729" w:rsidRPr="00F3375D">
        <w:rPr>
          <w:rFonts w:ascii="Arial" w:hAnsi="Arial" w:cs="Arial"/>
          <w:sz w:val="22"/>
          <w:szCs w:val="22"/>
        </w:rPr>
        <w:t>This policy is structured to address the 12 Treasury Management Practice</w:t>
      </w:r>
      <w:r w:rsidR="00A5741B" w:rsidRPr="00F3375D">
        <w:rPr>
          <w:rFonts w:ascii="Arial" w:hAnsi="Arial" w:cs="Arial"/>
          <w:sz w:val="22"/>
          <w:szCs w:val="22"/>
        </w:rPr>
        <w:t>s (TMP)</w:t>
      </w:r>
      <w:r w:rsidR="00A65729" w:rsidRPr="00F3375D">
        <w:rPr>
          <w:rFonts w:ascii="Arial" w:hAnsi="Arial" w:cs="Arial"/>
          <w:sz w:val="22"/>
          <w:szCs w:val="22"/>
        </w:rPr>
        <w:t xml:space="preserve"> identified in the code and as set out below:</w:t>
      </w:r>
    </w:p>
    <w:p w14:paraId="2E3015BE" w14:textId="77777777" w:rsidR="00A65729" w:rsidRPr="00F3375D" w:rsidRDefault="00A65729" w:rsidP="00932DAB">
      <w:pPr>
        <w:jc w:val="both"/>
        <w:rPr>
          <w:rFonts w:ascii="Arial" w:hAnsi="Arial" w:cs="Arial"/>
          <w:sz w:val="22"/>
          <w:szCs w:val="22"/>
        </w:rPr>
      </w:pPr>
    </w:p>
    <w:tbl>
      <w:tblPr>
        <w:tblStyle w:val="TableGrid"/>
        <w:tblW w:w="0" w:type="auto"/>
        <w:tblInd w:w="988" w:type="dxa"/>
        <w:tblLook w:val="04A0" w:firstRow="1" w:lastRow="0" w:firstColumn="1" w:lastColumn="0" w:noHBand="0" w:noVBand="1"/>
      </w:tblPr>
      <w:tblGrid>
        <w:gridCol w:w="1371"/>
        <w:gridCol w:w="1038"/>
        <w:gridCol w:w="5954"/>
      </w:tblGrid>
      <w:tr w:rsidR="00C77A51" w:rsidRPr="00F3375D" w14:paraId="725373FB" w14:textId="77777777" w:rsidTr="00341712">
        <w:tc>
          <w:tcPr>
            <w:tcW w:w="1371" w:type="dxa"/>
          </w:tcPr>
          <w:p w14:paraId="71EA6C2D" w14:textId="660D7162" w:rsidR="00C77A51" w:rsidRPr="00F3375D" w:rsidRDefault="00C77A51" w:rsidP="00A65729">
            <w:pPr>
              <w:jc w:val="both"/>
              <w:rPr>
                <w:rFonts w:ascii="Arial" w:hAnsi="Arial" w:cs="Arial"/>
                <w:sz w:val="22"/>
                <w:szCs w:val="22"/>
              </w:rPr>
            </w:pPr>
            <w:r w:rsidRPr="00F3375D">
              <w:rPr>
                <w:rFonts w:ascii="Arial" w:hAnsi="Arial" w:cs="Arial"/>
                <w:sz w:val="22"/>
                <w:szCs w:val="22"/>
              </w:rPr>
              <w:t>TMP No.</w:t>
            </w:r>
          </w:p>
        </w:tc>
        <w:tc>
          <w:tcPr>
            <w:tcW w:w="1038" w:type="dxa"/>
          </w:tcPr>
          <w:p w14:paraId="4944F980" w14:textId="7B6A46E3" w:rsidR="00C77A51" w:rsidRPr="00F3375D" w:rsidRDefault="00C77A51" w:rsidP="00A65729">
            <w:pPr>
              <w:jc w:val="both"/>
              <w:rPr>
                <w:rFonts w:ascii="Arial" w:hAnsi="Arial" w:cs="Arial"/>
                <w:sz w:val="22"/>
                <w:szCs w:val="22"/>
              </w:rPr>
            </w:pPr>
            <w:r w:rsidRPr="00F3375D">
              <w:rPr>
                <w:rFonts w:ascii="Arial" w:hAnsi="Arial" w:cs="Arial"/>
                <w:sz w:val="22"/>
                <w:szCs w:val="22"/>
              </w:rPr>
              <w:t xml:space="preserve"> Section</w:t>
            </w:r>
          </w:p>
        </w:tc>
        <w:tc>
          <w:tcPr>
            <w:tcW w:w="5954" w:type="dxa"/>
          </w:tcPr>
          <w:p w14:paraId="762486C7" w14:textId="6757F8FD" w:rsidR="00C77A51" w:rsidRPr="00F3375D" w:rsidRDefault="00C77A51" w:rsidP="00C77A51">
            <w:pPr>
              <w:spacing w:line="276" w:lineRule="auto"/>
              <w:jc w:val="center"/>
              <w:rPr>
                <w:rFonts w:ascii="Arial" w:hAnsi="Arial" w:cs="Arial"/>
                <w:sz w:val="22"/>
                <w:szCs w:val="22"/>
              </w:rPr>
            </w:pPr>
            <w:r w:rsidRPr="00F3375D">
              <w:rPr>
                <w:rFonts w:ascii="Arial" w:hAnsi="Arial" w:cs="Arial"/>
                <w:sz w:val="22"/>
                <w:szCs w:val="22"/>
              </w:rPr>
              <w:t>TMP Description</w:t>
            </w:r>
          </w:p>
        </w:tc>
      </w:tr>
      <w:tr w:rsidR="00C77A51" w:rsidRPr="00F3375D" w14:paraId="422F29E5" w14:textId="77777777" w:rsidTr="00341712">
        <w:tc>
          <w:tcPr>
            <w:tcW w:w="1371" w:type="dxa"/>
          </w:tcPr>
          <w:p w14:paraId="54797827" w14:textId="484BD751" w:rsidR="00C77A51" w:rsidRPr="00F3375D" w:rsidRDefault="00C77A51" w:rsidP="00A65729">
            <w:pPr>
              <w:jc w:val="both"/>
              <w:rPr>
                <w:rFonts w:ascii="Arial" w:hAnsi="Arial" w:cs="Arial"/>
                <w:sz w:val="22"/>
                <w:szCs w:val="22"/>
              </w:rPr>
            </w:pPr>
            <w:r w:rsidRPr="00F3375D">
              <w:rPr>
                <w:rFonts w:ascii="Arial" w:hAnsi="Arial" w:cs="Arial"/>
                <w:sz w:val="22"/>
                <w:szCs w:val="22"/>
              </w:rPr>
              <w:t>TMP 1</w:t>
            </w:r>
          </w:p>
        </w:tc>
        <w:tc>
          <w:tcPr>
            <w:tcW w:w="1038" w:type="dxa"/>
          </w:tcPr>
          <w:p w14:paraId="15A327C5" w14:textId="31DC043A" w:rsidR="00C77A51" w:rsidRPr="00F3375D" w:rsidRDefault="00F3375D" w:rsidP="00341712">
            <w:pPr>
              <w:jc w:val="center"/>
              <w:rPr>
                <w:rFonts w:ascii="Arial" w:hAnsi="Arial" w:cs="Arial"/>
                <w:sz w:val="22"/>
                <w:szCs w:val="22"/>
              </w:rPr>
            </w:pPr>
            <w:r>
              <w:rPr>
                <w:rFonts w:ascii="Arial" w:hAnsi="Arial" w:cs="Arial"/>
                <w:sz w:val="22"/>
                <w:szCs w:val="22"/>
              </w:rPr>
              <w:t>6</w:t>
            </w:r>
          </w:p>
        </w:tc>
        <w:tc>
          <w:tcPr>
            <w:tcW w:w="5954" w:type="dxa"/>
          </w:tcPr>
          <w:p w14:paraId="5303570B" w14:textId="66B1C607" w:rsidR="00C77A51" w:rsidRPr="00F3375D" w:rsidRDefault="00C77A51" w:rsidP="00A65729">
            <w:pPr>
              <w:jc w:val="both"/>
              <w:rPr>
                <w:rFonts w:ascii="Arial" w:hAnsi="Arial" w:cs="Arial"/>
                <w:sz w:val="22"/>
                <w:szCs w:val="22"/>
              </w:rPr>
            </w:pPr>
            <w:r w:rsidRPr="00F3375D">
              <w:rPr>
                <w:rFonts w:ascii="Arial" w:hAnsi="Arial" w:cs="Arial"/>
                <w:sz w:val="22"/>
                <w:szCs w:val="22"/>
              </w:rPr>
              <w:t xml:space="preserve">Risk management, with TMP </w:t>
            </w:r>
            <w:r w:rsidR="00801543">
              <w:rPr>
                <w:rFonts w:ascii="Arial" w:hAnsi="Arial" w:cs="Arial"/>
                <w:sz w:val="22"/>
                <w:szCs w:val="22"/>
              </w:rPr>
              <w:t>6</w:t>
            </w:r>
            <w:r w:rsidRPr="00F3375D">
              <w:rPr>
                <w:rFonts w:ascii="Arial" w:hAnsi="Arial" w:cs="Arial"/>
                <w:sz w:val="22"/>
                <w:szCs w:val="22"/>
              </w:rPr>
              <w:t xml:space="preserve">.1 to </w:t>
            </w:r>
            <w:r w:rsidR="00801543">
              <w:rPr>
                <w:rFonts w:ascii="Arial" w:hAnsi="Arial" w:cs="Arial"/>
                <w:sz w:val="22"/>
                <w:szCs w:val="22"/>
              </w:rPr>
              <w:t>6</w:t>
            </w:r>
            <w:r w:rsidRPr="00F3375D">
              <w:rPr>
                <w:rFonts w:ascii="Arial" w:hAnsi="Arial" w:cs="Arial"/>
                <w:sz w:val="22"/>
                <w:szCs w:val="22"/>
              </w:rPr>
              <w:t>.</w:t>
            </w:r>
            <w:r w:rsidR="005C159C">
              <w:rPr>
                <w:rFonts w:ascii="Arial" w:hAnsi="Arial" w:cs="Arial"/>
                <w:sz w:val="22"/>
                <w:szCs w:val="22"/>
              </w:rPr>
              <w:t>12</w:t>
            </w:r>
            <w:r w:rsidRPr="00F3375D">
              <w:rPr>
                <w:rFonts w:ascii="Arial" w:hAnsi="Arial" w:cs="Arial"/>
                <w:sz w:val="22"/>
                <w:szCs w:val="22"/>
              </w:rPr>
              <w:t xml:space="preserve"> providing fuller detail on each of the risks set out in the code</w:t>
            </w:r>
          </w:p>
        </w:tc>
      </w:tr>
      <w:tr w:rsidR="00C77A51" w:rsidRPr="00F3375D" w14:paraId="2B5CEA8A" w14:textId="77777777" w:rsidTr="00341712">
        <w:tc>
          <w:tcPr>
            <w:tcW w:w="1371" w:type="dxa"/>
          </w:tcPr>
          <w:p w14:paraId="26671B6C" w14:textId="6CA519F1" w:rsidR="00C77A51" w:rsidRPr="00F3375D" w:rsidRDefault="00C77A51" w:rsidP="00A65729">
            <w:pPr>
              <w:jc w:val="both"/>
              <w:rPr>
                <w:rFonts w:ascii="Arial" w:hAnsi="Arial" w:cs="Arial"/>
                <w:sz w:val="22"/>
                <w:szCs w:val="22"/>
              </w:rPr>
            </w:pPr>
            <w:r w:rsidRPr="00F3375D">
              <w:rPr>
                <w:rFonts w:ascii="Arial" w:hAnsi="Arial" w:cs="Arial"/>
                <w:sz w:val="22"/>
                <w:szCs w:val="22"/>
              </w:rPr>
              <w:t xml:space="preserve">TMP 2 </w:t>
            </w:r>
          </w:p>
        </w:tc>
        <w:tc>
          <w:tcPr>
            <w:tcW w:w="1038" w:type="dxa"/>
          </w:tcPr>
          <w:p w14:paraId="47302923" w14:textId="201C8E5E" w:rsidR="00C77A51" w:rsidRPr="00F3375D" w:rsidRDefault="00F3375D" w:rsidP="00341712">
            <w:pPr>
              <w:jc w:val="center"/>
              <w:rPr>
                <w:rFonts w:ascii="Arial" w:hAnsi="Arial" w:cs="Arial"/>
                <w:sz w:val="22"/>
                <w:szCs w:val="22"/>
              </w:rPr>
            </w:pPr>
            <w:r>
              <w:rPr>
                <w:rFonts w:ascii="Arial" w:hAnsi="Arial" w:cs="Arial"/>
                <w:sz w:val="22"/>
                <w:szCs w:val="22"/>
              </w:rPr>
              <w:t>7</w:t>
            </w:r>
          </w:p>
        </w:tc>
        <w:tc>
          <w:tcPr>
            <w:tcW w:w="5954" w:type="dxa"/>
          </w:tcPr>
          <w:p w14:paraId="5C93C0EB" w14:textId="2F39604D" w:rsidR="00C77A51" w:rsidRPr="00F3375D" w:rsidRDefault="00C77A51" w:rsidP="00A65729">
            <w:pPr>
              <w:jc w:val="both"/>
              <w:rPr>
                <w:rFonts w:ascii="Arial" w:hAnsi="Arial" w:cs="Arial"/>
                <w:sz w:val="22"/>
                <w:szCs w:val="22"/>
              </w:rPr>
            </w:pPr>
            <w:r w:rsidRPr="00F3375D">
              <w:rPr>
                <w:rFonts w:ascii="Arial" w:hAnsi="Arial" w:cs="Arial"/>
                <w:sz w:val="22"/>
                <w:szCs w:val="22"/>
              </w:rPr>
              <w:t>Performance measurement</w:t>
            </w:r>
          </w:p>
        </w:tc>
      </w:tr>
      <w:tr w:rsidR="00C77A51" w:rsidRPr="00F3375D" w14:paraId="04B36632" w14:textId="77777777" w:rsidTr="00341712">
        <w:tc>
          <w:tcPr>
            <w:tcW w:w="1371" w:type="dxa"/>
          </w:tcPr>
          <w:p w14:paraId="269E6A94" w14:textId="118BD850" w:rsidR="00C77A51" w:rsidRPr="00F3375D" w:rsidRDefault="00C77A51" w:rsidP="00A65729">
            <w:pPr>
              <w:jc w:val="both"/>
              <w:rPr>
                <w:rFonts w:ascii="Arial" w:hAnsi="Arial" w:cs="Arial"/>
                <w:sz w:val="22"/>
                <w:szCs w:val="22"/>
              </w:rPr>
            </w:pPr>
            <w:r w:rsidRPr="00F3375D">
              <w:rPr>
                <w:rFonts w:ascii="Arial" w:hAnsi="Arial" w:cs="Arial"/>
                <w:sz w:val="22"/>
                <w:szCs w:val="22"/>
              </w:rPr>
              <w:t>TMP 3</w:t>
            </w:r>
          </w:p>
        </w:tc>
        <w:tc>
          <w:tcPr>
            <w:tcW w:w="1038" w:type="dxa"/>
          </w:tcPr>
          <w:p w14:paraId="2B0F1A1D" w14:textId="3FCB3819" w:rsidR="00C77A51" w:rsidRPr="00F3375D" w:rsidRDefault="00F3375D" w:rsidP="00341712">
            <w:pPr>
              <w:jc w:val="center"/>
              <w:rPr>
                <w:rFonts w:ascii="Arial" w:hAnsi="Arial" w:cs="Arial"/>
                <w:sz w:val="22"/>
                <w:szCs w:val="22"/>
              </w:rPr>
            </w:pPr>
            <w:r>
              <w:rPr>
                <w:rFonts w:ascii="Arial" w:hAnsi="Arial" w:cs="Arial"/>
                <w:sz w:val="22"/>
                <w:szCs w:val="22"/>
              </w:rPr>
              <w:t>8</w:t>
            </w:r>
          </w:p>
        </w:tc>
        <w:tc>
          <w:tcPr>
            <w:tcW w:w="5954" w:type="dxa"/>
          </w:tcPr>
          <w:p w14:paraId="266B7D51" w14:textId="1DA70247" w:rsidR="00C77A51" w:rsidRPr="00F3375D" w:rsidRDefault="00C77A51" w:rsidP="00A65729">
            <w:pPr>
              <w:jc w:val="both"/>
              <w:rPr>
                <w:rFonts w:ascii="Arial" w:hAnsi="Arial" w:cs="Arial"/>
                <w:sz w:val="22"/>
                <w:szCs w:val="22"/>
              </w:rPr>
            </w:pPr>
            <w:r w:rsidRPr="00F3375D">
              <w:rPr>
                <w:rFonts w:ascii="Arial" w:hAnsi="Arial" w:cs="Arial"/>
                <w:sz w:val="22"/>
                <w:szCs w:val="22"/>
              </w:rPr>
              <w:t>Decision-making and analysis</w:t>
            </w:r>
          </w:p>
        </w:tc>
      </w:tr>
      <w:tr w:rsidR="00C77A51" w:rsidRPr="00F3375D" w14:paraId="0C530ABB" w14:textId="77777777" w:rsidTr="00341712">
        <w:tc>
          <w:tcPr>
            <w:tcW w:w="1371" w:type="dxa"/>
          </w:tcPr>
          <w:p w14:paraId="71643080" w14:textId="75E15E79" w:rsidR="00C77A51" w:rsidRPr="00F3375D" w:rsidRDefault="00C77A51" w:rsidP="00A65729">
            <w:pPr>
              <w:jc w:val="both"/>
              <w:rPr>
                <w:rFonts w:ascii="Arial" w:hAnsi="Arial" w:cs="Arial"/>
                <w:sz w:val="22"/>
                <w:szCs w:val="22"/>
              </w:rPr>
            </w:pPr>
            <w:r w:rsidRPr="00F3375D">
              <w:rPr>
                <w:rFonts w:ascii="Arial" w:hAnsi="Arial" w:cs="Arial"/>
                <w:sz w:val="22"/>
                <w:szCs w:val="22"/>
              </w:rPr>
              <w:t>TMP 4</w:t>
            </w:r>
          </w:p>
        </w:tc>
        <w:tc>
          <w:tcPr>
            <w:tcW w:w="1038" w:type="dxa"/>
          </w:tcPr>
          <w:p w14:paraId="5458DC26" w14:textId="0463C2B4" w:rsidR="00C77A51" w:rsidRPr="00F3375D" w:rsidRDefault="00F3375D" w:rsidP="00341712">
            <w:pPr>
              <w:jc w:val="center"/>
              <w:rPr>
                <w:rFonts w:ascii="Arial" w:hAnsi="Arial" w:cs="Arial"/>
                <w:sz w:val="22"/>
                <w:szCs w:val="22"/>
              </w:rPr>
            </w:pPr>
            <w:r>
              <w:rPr>
                <w:rFonts w:ascii="Arial" w:hAnsi="Arial" w:cs="Arial"/>
                <w:sz w:val="22"/>
                <w:szCs w:val="22"/>
              </w:rPr>
              <w:t>9</w:t>
            </w:r>
          </w:p>
        </w:tc>
        <w:tc>
          <w:tcPr>
            <w:tcW w:w="5954" w:type="dxa"/>
          </w:tcPr>
          <w:p w14:paraId="2BA5A260" w14:textId="7D698679" w:rsidR="00C77A51" w:rsidRPr="00F3375D" w:rsidRDefault="00C77A51" w:rsidP="00A65729">
            <w:pPr>
              <w:jc w:val="both"/>
              <w:rPr>
                <w:rFonts w:ascii="Arial" w:hAnsi="Arial" w:cs="Arial"/>
                <w:sz w:val="22"/>
                <w:szCs w:val="22"/>
              </w:rPr>
            </w:pPr>
            <w:r w:rsidRPr="00F3375D">
              <w:rPr>
                <w:rFonts w:ascii="Arial" w:hAnsi="Arial" w:cs="Arial"/>
                <w:sz w:val="22"/>
                <w:szCs w:val="22"/>
              </w:rPr>
              <w:t>Approved instruments, methods and techniques</w:t>
            </w:r>
          </w:p>
        </w:tc>
      </w:tr>
      <w:tr w:rsidR="00C77A51" w:rsidRPr="00F3375D" w14:paraId="3AAE84BB" w14:textId="77777777" w:rsidTr="00341712">
        <w:tc>
          <w:tcPr>
            <w:tcW w:w="1371" w:type="dxa"/>
          </w:tcPr>
          <w:p w14:paraId="68CF50D8" w14:textId="45788422" w:rsidR="00C77A51" w:rsidRPr="00F3375D" w:rsidRDefault="00C77A51" w:rsidP="00A65729">
            <w:pPr>
              <w:jc w:val="both"/>
              <w:rPr>
                <w:rFonts w:ascii="Arial" w:hAnsi="Arial" w:cs="Arial"/>
                <w:sz w:val="22"/>
                <w:szCs w:val="22"/>
              </w:rPr>
            </w:pPr>
            <w:r w:rsidRPr="00F3375D">
              <w:rPr>
                <w:rFonts w:ascii="Arial" w:hAnsi="Arial" w:cs="Arial"/>
                <w:sz w:val="22"/>
                <w:szCs w:val="22"/>
              </w:rPr>
              <w:t>TMP 5</w:t>
            </w:r>
          </w:p>
        </w:tc>
        <w:tc>
          <w:tcPr>
            <w:tcW w:w="1038" w:type="dxa"/>
          </w:tcPr>
          <w:p w14:paraId="28DA5072" w14:textId="7B42C4FA" w:rsidR="00C77A51" w:rsidRPr="00F3375D" w:rsidRDefault="00F3375D" w:rsidP="00341712">
            <w:pPr>
              <w:jc w:val="center"/>
              <w:rPr>
                <w:rFonts w:ascii="Arial" w:hAnsi="Arial" w:cs="Arial"/>
                <w:sz w:val="22"/>
                <w:szCs w:val="22"/>
              </w:rPr>
            </w:pPr>
            <w:r>
              <w:rPr>
                <w:rFonts w:ascii="Arial" w:hAnsi="Arial" w:cs="Arial"/>
                <w:sz w:val="22"/>
                <w:szCs w:val="22"/>
              </w:rPr>
              <w:t>10</w:t>
            </w:r>
          </w:p>
        </w:tc>
        <w:tc>
          <w:tcPr>
            <w:tcW w:w="5954" w:type="dxa"/>
          </w:tcPr>
          <w:p w14:paraId="745D4F0C" w14:textId="700271F2" w:rsidR="00C77A51" w:rsidRPr="00F3375D" w:rsidRDefault="00C77A51" w:rsidP="00A65729">
            <w:pPr>
              <w:jc w:val="both"/>
              <w:rPr>
                <w:rFonts w:ascii="Arial" w:hAnsi="Arial" w:cs="Arial"/>
                <w:sz w:val="22"/>
                <w:szCs w:val="22"/>
              </w:rPr>
            </w:pPr>
            <w:r w:rsidRPr="00F3375D">
              <w:rPr>
                <w:rFonts w:ascii="Arial" w:hAnsi="Arial" w:cs="Arial"/>
                <w:sz w:val="22"/>
                <w:szCs w:val="22"/>
              </w:rPr>
              <w:t xml:space="preserve">Organisation, clarity and segregation of responsibilities and dealing arrangements  </w:t>
            </w:r>
          </w:p>
        </w:tc>
      </w:tr>
      <w:tr w:rsidR="00C77A51" w:rsidRPr="00F3375D" w14:paraId="167FD768" w14:textId="77777777" w:rsidTr="00341712">
        <w:tc>
          <w:tcPr>
            <w:tcW w:w="1371" w:type="dxa"/>
          </w:tcPr>
          <w:p w14:paraId="5426E00F" w14:textId="6FC9C811" w:rsidR="00C77A51" w:rsidRPr="00F3375D" w:rsidRDefault="00C77A51" w:rsidP="00A65729">
            <w:pPr>
              <w:jc w:val="both"/>
              <w:rPr>
                <w:rFonts w:ascii="Arial" w:hAnsi="Arial" w:cs="Arial"/>
                <w:sz w:val="22"/>
                <w:szCs w:val="22"/>
              </w:rPr>
            </w:pPr>
            <w:r w:rsidRPr="00F3375D">
              <w:rPr>
                <w:rFonts w:ascii="Arial" w:hAnsi="Arial" w:cs="Arial"/>
                <w:sz w:val="22"/>
                <w:szCs w:val="22"/>
              </w:rPr>
              <w:t>TMP 6</w:t>
            </w:r>
          </w:p>
        </w:tc>
        <w:tc>
          <w:tcPr>
            <w:tcW w:w="1038" w:type="dxa"/>
          </w:tcPr>
          <w:p w14:paraId="520F6A27" w14:textId="44A17AE1" w:rsidR="00C77A51" w:rsidRPr="00F3375D" w:rsidRDefault="00F3375D" w:rsidP="00341712">
            <w:pPr>
              <w:jc w:val="center"/>
              <w:rPr>
                <w:rFonts w:ascii="Arial" w:hAnsi="Arial" w:cs="Arial"/>
                <w:sz w:val="22"/>
                <w:szCs w:val="22"/>
              </w:rPr>
            </w:pPr>
            <w:r>
              <w:rPr>
                <w:rFonts w:ascii="Arial" w:hAnsi="Arial" w:cs="Arial"/>
                <w:sz w:val="22"/>
                <w:szCs w:val="22"/>
              </w:rPr>
              <w:t>11</w:t>
            </w:r>
          </w:p>
        </w:tc>
        <w:tc>
          <w:tcPr>
            <w:tcW w:w="5954" w:type="dxa"/>
          </w:tcPr>
          <w:p w14:paraId="726E8F64" w14:textId="5A4CDEE2" w:rsidR="00C77A51" w:rsidRPr="00F3375D" w:rsidRDefault="00C77A51" w:rsidP="00A65729">
            <w:pPr>
              <w:jc w:val="both"/>
              <w:rPr>
                <w:rFonts w:ascii="Arial" w:hAnsi="Arial" w:cs="Arial"/>
                <w:sz w:val="22"/>
                <w:szCs w:val="22"/>
              </w:rPr>
            </w:pPr>
            <w:r w:rsidRPr="00F3375D">
              <w:rPr>
                <w:rFonts w:ascii="Arial" w:hAnsi="Arial" w:cs="Arial"/>
                <w:sz w:val="22"/>
                <w:szCs w:val="22"/>
              </w:rPr>
              <w:t>Reporting requirements and management information arrangements</w:t>
            </w:r>
          </w:p>
        </w:tc>
      </w:tr>
      <w:tr w:rsidR="00C77A51" w:rsidRPr="00F3375D" w14:paraId="4F30B1DB" w14:textId="77777777" w:rsidTr="00341712">
        <w:tc>
          <w:tcPr>
            <w:tcW w:w="1371" w:type="dxa"/>
          </w:tcPr>
          <w:p w14:paraId="41776FCC" w14:textId="3318CEAA" w:rsidR="00C77A51" w:rsidRPr="00F3375D" w:rsidRDefault="00C77A51" w:rsidP="00A65729">
            <w:pPr>
              <w:jc w:val="both"/>
              <w:rPr>
                <w:rFonts w:ascii="Arial" w:hAnsi="Arial" w:cs="Arial"/>
                <w:sz w:val="22"/>
                <w:szCs w:val="22"/>
              </w:rPr>
            </w:pPr>
            <w:r w:rsidRPr="00F3375D">
              <w:rPr>
                <w:rFonts w:ascii="Arial" w:hAnsi="Arial" w:cs="Arial"/>
                <w:sz w:val="22"/>
                <w:szCs w:val="22"/>
              </w:rPr>
              <w:t>TMP 7</w:t>
            </w:r>
          </w:p>
        </w:tc>
        <w:tc>
          <w:tcPr>
            <w:tcW w:w="1038" w:type="dxa"/>
          </w:tcPr>
          <w:p w14:paraId="1EE4A847" w14:textId="4445A09C" w:rsidR="00C77A51" w:rsidRPr="00F3375D" w:rsidRDefault="00F3375D" w:rsidP="00341712">
            <w:pPr>
              <w:jc w:val="center"/>
              <w:rPr>
                <w:rFonts w:ascii="Arial" w:hAnsi="Arial" w:cs="Arial"/>
                <w:sz w:val="22"/>
                <w:szCs w:val="22"/>
              </w:rPr>
            </w:pPr>
            <w:r>
              <w:rPr>
                <w:rFonts w:ascii="Arial" w:hAnsi="Arial" w:cs="Arial"/>
                <w:sz w:val="22"/>
                <w:szCs w:val="22"/>
              </w:rPr>
              <w:t>12</w:t>
            </w:r>
          </w:p>
        </w:tc>
        <w:tc>
          <w:tcPr>
            <w:tcW w:w="5954" w:type="dxa"/>
          </w:tcPr>
          <w:p w14:paraId="1E08B5BC" w14:textId="34684325" w:rsidR="00C77A51" w:rsidRPr="00F3375D" w:rsidRDefault="00C77A51" w:rsidP="00A65729">
            <w:pPr>
              <w:jc w:val="both"/>
              <w:rPr>
                <w:rFonts w:ascii="Arial" w:hAnsi="Arial" w:cs="Arial"/>
                <w:sz w:val="22"/>
                <w:szCs w:val="22"/>
              </w:rPr>
            </w:pPr>
            <w:r w:rsidRPr="00F3375D">
              <w:rPr>
                <w:rFonts w:ascii="Arial" w:hAnsi="Arial" w:cs="Arial"/>
                <w:sz w:val="22"/>
                <w:szCs w:val="22"/>
              </w:rPr>
              <w:t>Budgeting, accounting and audit arrangements</w:t>
            </w:r>
          </w:p>
        </w:tc>
      </w:tr>
      <w:tr w:rsidR="00C77A51" w:rsidRPr="00F3375D" w14:paraId="1AE47DB3" w14:textId="77777777" w:rsidTr="00341712">
        <w:tc>
          <w:tcPr>
            <w:tcW w:w="1371" w:type="dxa"/>
          </w:tcPr>
          <w:p w14:paraId="1A24001E" w14:textId="0C3081BB" w:rsidR="00C77A51" w:rsidRPr="00F3375D" w:rsidRDefault="00C77A51" w:rsidP="00A65729">
            <w:pPr>
              <w:jc w:val="both"/>
              <w:rPr>
                <w:rFonts w:ascii="Arial" w:hAnsi="Arial" w:cs="Arial"/>
                <w:sz w:val="22"/>
                <w:szCs w:val="22"/>
              </w:rPr>
            </w:pPr>
            <w:r w:rsidRPr="00F3375D">
              <w:rPr>
                <w:rFonts w:ascii="Arial" w:hAnsi="Arial" w:cs="Arial"/>
                <w:sz w:val="22"/>
                <w:szCs w:val="22"/>
              </w:rPr>
              <w:t>TMP 8</w:t>
            </w:r>
          </w:p>
        </w:tc>
        <w:tc>
          <w:tcPr>
            <w:tcW w:w="1038" w:type="dxa"/>
          </w:tcPr>
          <w:p w14:paraId="54B51899" w14:textId="63455EA9" w:rsidR="00C77A51" w:rsidRPr="00F3375D" w:rsidRDefault="00F3375D" w:rsidP="00341712">
            <w:pPr>
              <w:jc w:val="center"/>
              <w:rPr>
                <w:rFonts w:ascii="Arial" w:hAnsi="Arial" w:cs="Arial"/>
                <w:sz w:val="22"/>
                <w:szCs w:val="22"/>
              </w:rPr>
            </w:pPr>
            <w:r>
              <w:rPr>
                <w:rFonts w:ascii="Arial" w:hAnsi="Arial" w:cs="Arial"/>
                <w:sz w:val="22"/>
                <w:szCs w:val="22"/>
              </w:rPr>
              <w:t>13</w:t>
            </w:r>
          </w:p>
        </w:tc>
        <w:tc>
          <w:tcPr>
            <w:tcW w:w="5954" w:type="dxa"/>
          </w:tcPr>
          <w:p w14:paraId="72254567" w14:textId="45186A5C" w:rsidR="00C77A51" w:rsidRPr="00F3375D" w:rsidRDefault="00C77A51" w:rsidP="00A65729">
            <w:pPr>
              <w:jc w:val="both"/>
              <w:rPr>
                <w:rFonts w:ascii="Arial" w:hAnsi="Arial" w:cs="Arial"/>
                <w:sz w:val="22"/>
                <w:szCs w:val="22"/>
              </w:rPr>
            </w:pPr>
            <w:r w:rsidRPr="00F3375D">
              <w:rPr>
                <w:rFonts w:ascii="Arial" w:hAnsi="Arial" w:cs="Arial"/>
                <w:sz w:val="22"/>
                <w:szCs w:val="22"/>
              </w:rPr>
              <w:t xml:space="preserve">Cash and </w:t>
            </w:r>
            <w:proofErr w:type="spellStart"/>
            <w:r w:rsidRPr="00F3375D">
              <w:rPr>
                <w:rFonts w:ascii="Arial" w:hAnsi="Arial" w:cs="Arial"/>
                <w:sz w:val="22"/>
                <w:szCs w:val="22"/>
              </w:rPr>
              <w:t>cashflow</w:t>
            </w:r>
            <w:proofErr w:type="spellEnd"/>
            <w:r w:rsidRPr="00F3375D">
              <w:rPr>
                <w:rFonts w:ascii="Arial" w:hAnsi="Arial" w:cs="Arial"/>
                <w:sz w:val="22"/>
                <w:szCs w:val="22"/>
              </w:rPr>
              <w:t xml:space="preserve"> management</w:t>
            </w:r>
          </w:p>
        </w:tc>
      </w:tr>
      <w:tr w:rsidR="00C77A51" w:rsidRPr="00F3375D" w14:paraId="6B19A1BE" w14:textId="77777777" w:rsidTr="00341712">
        <w:tc>
          <w:tcPr>
            <w:tcW w:w="1371" w:type="dxa"/>
          </w:tcPr>
          <w:p w14:paraId="14440190" w14:textId="37779B4C" w:rsidR="00C77A51" w:rsidRPr="00F3375D" w:rsidRDefault="00C77A51" w:rsidP="00A65729">
            <w:pPr>
              <w:jc w:val="both"/>
              <w:rPr>
                <w:rFonts w:ascii="Arial" w:hAnsi="Arial" w:cs="Arial"/>
                <w:sz w:val="22"/>
                <w:szCs w:val="22"/>
              </w:rPr>
            </w:pPr>
            <w:r w:rsidRPr="00F3375D">
              <w:rPr>
                <w:rFonts w:ascii="Arial" w:hAnsi="Arial" w:cs="Arial"/>
                <w:sz w:val="22"/>
                <w:szCs w:val="22"/>
              </w:rPr>
              <w:t>TMP 9</w:t>
            </w:r>
          </w:p>
        </w:tc>
        <w:tc>
          <w:tcPr>
            <w:tcW w:w="1038" w:type="dxa"/>
          </w:tcPr>
          <w:p w14:paraId="64125DF5" w14:textId="0F062EC1" w:rsidR="00C77A51" w:rsidRPr="00F3375D" w:rsidRDefault="00F3375D" w:rsidP="00341712">
            <w:pPr>
              <w:jc w:val="center"/>
              <w:rPr>
                <w:rFonts w:ascii="Arial" w:hAnsi="Arial" w:cs="Arial"/>
                <w:sz w:val="22"/>
                <w:szCs w:val="22"/>
              </w:rPr>
            </w:pPr>
            <w:r>
              <w:rPr>
                <w:rFonts w:ascii="Arial" w:hAnsi="Arial" w:cs="Arial"/>
                <w:sz w:val="22"/>
                <w:szCs w:val="22"/>
              </w:rPr>
              <w:t>14</w:t>
            </w:r>
          </w:p>
        </w:tc>
        <w:tc>
          <w:tcPr>
            <w:tcW w:w="5954" w:type="dxa"/>
          </w:tcPr>
          <w:p w14:paraId="0FFCAA30" w14:textId="427D82DE" w:rsidR="00C77A51" w:rsidRPr="00F3375D" w:rsidRDefault="00C77A51" w:rsidP="00A65729">
            <w:pPr>
              <w:jc w:val="both"/>
              <w:rPr>
                <w:rFonts w:ascii="Arial" w:hAnsi="Arial" w:cs="Arial"/>
                <w:sz w:val="22"/>
                <w:szCs w:val="22"/>
              </w:rPr>
            </w:pPr>
            <w:r w:rsidRPr="00F3375D">
              <w:rPr>
                <w:rFonts w:ascii="Arial" w:hAnsi="Arial" w:cs="Arial"/>
                <w:sz w:val="22"/>
                <w:szCs w:val="22"/>
              </w:rPr>
              <w:t>Money laundering</w:t>
            </w:r>
          </w:p>
        </w:tc>
      </w:tr>
      <w:tr w:rsidR="00C77A51" w:rsidRPr="00F3375D" w14:paraId="4643B153" w14:textId="77777777" w:rsidTr="00341712">
        <w:tc>
          <w:tcPr>
            <w:tcW w:w="1371" w:type="dxa"/>
          </w:tcPr>
          <w:p w14:paraId="5241A8B3" w14:textId="4AFDA63D" w:rsidR="00C77A51" w:rsidRPr="00F3375D" w:rsidRDefault="00C77A51" w:rsidP="00A65729">
            <w:pPr>
              <w:jc w:val="both"/>
              <w:rPr>
                <w:rFonts w:ascii="Arial" w:hAnsi="Arial" w:cs="Arial"/>
                <w:sz w:val="22"/>
                <w:szCs w:val="22"/>
              </w:rPr>
            </w:pPr>
            <w:r w:rsidRPr="00F3375D">
              <w:rPr>
                <w:rFonts w:ascii="Arial" w:hAnsi="Arial" w:cs="Arial"/>
                <w:sz w:val="22"/>
                <w:szCs w:val="22"/>
              </w:rPr>
              <w:t>TMP 10</w:t>
            </w:r>
          </w:p>
        </w:tc>
        <w:tc>
          <w:tcPr>
            <w:tcW w:w="1038" w:type="dxa"/>
          </w:tcPr>
          <w:p w14:paraId="5BE78209" w14:textId="14778DC7" w:rsidR="00C77A51" w:rsidRPr="00F3375D" w:rsidRDefault="00341712" w:rsidP="00F3375D">
            <w:pPr>
              <w:jc w:val="center"/>
              <w:rPr>
                <w:rFonts w:ascii="Arial" w:hAnsi="Arial" w:cs="Arial"/>
                <w:sz w:val="22"/>
                <w:szCs w:val="22"/>
              </w:rPr>
            </w:pPr>
            <w:r w:rsidRPr="00F3375D">
              <w:rPr>
                <w:rFonts w:ascii="Arial" w:hAnsi="Arial" w:cs="Arial"/>
                <w:sz w:val="22"/>
                <w:szCs w:val="22"/>
              </w:rPr>
              <w:t>1</w:t>
            </w:r>
            <w:r w:rsidR="00F3375D">
              <w:rPr>
                <w:rFonts w:ascii="Arial" w:hAnsi="Arial" w:cs="Arial"/>
                <w:sz w:val="22"/>
                <w:szCs w:val="22"/>
              </w:rPr>
              <w:t>5</w:t>
            </w:r>
          </w:p>
        </w:tc>
        <w:tc>
          <w:tcPr>
            <w:tcW w:w="5954" w:type="dxa"/>
          </w:tcPr>
          <w:p w14:paraId="3BF1CC9F" w14:textId="2FAB5BA4" w:rsidR="00C77A51" w:rsidRPr="00F3375D" w:rsidRDefault="00C77A51" w:rsidP="00A65729">
            <w:pPr>
              <w:jc w:val="both"/>
              <w:rPr>
                <w:rFonts w:ascii="Arial" w:hAnsi="Arial" w:cs="Arial"/>
                <w:sz w:val="22"/>
                <w:szCs w:val="22"/>
              </w:rPr>
            </w:pPr>
            <w:r w:rsidRPr="00F3375D">
              <w:rPr>
                <w:rFonts w:ascii="Arial" w:hAnsi="Arial" w:cs="Arial"/>
                <w:sz w:val="22"/>
                <w:szCs w:val="22"/>
              </w:rPr>
              <w:t>Training and qualifications</w:t>
            </w:r>
          </w:p>
        </w:tc>
      </w:tr>
      <w:tr w:rsidR="00C77A51" w:rsidRPr="00F3375D" w14:paraId="30B2ABFD" w14:textId="77777777" w:rsidTr="00341712">
        <w:tc>
          <w:tcPr>
            <w:tcW w:w="1371" w:type="dxa"/>
          </w:tcPr>
          <w:p w14:paraId="591D853C" w14:textId="6A4B4FC8" w:rsidR="00C77A51" w:rsidRPr="00F3375D" w:rsidRDefault="00C77A51" w:rsidP="00A65729">
            <w:pPr>
              <w:jc w:val="both"/>
              <w:rPr>
                <w:rFonts w:ascii="Arial" w:hAnsi="Arial" w:cs="Arial"/>
                <w:sz w:val="22"/>
                <w:szCs w:val="22"/>
              </w:rPr>
            </w:pPr>
            <w:r w:rsidRPr="00F3375D">
              <w:rPr>
                <w:rFonts w:ascii="Arial" w:hAnsi="Arial" w:cs="Arial"/>
                <w:sz w:val="22"/>
                <w:szCs w:val="22"/>
              </w:rPr>
              <w:t>TMP 11</w:t>
            </w:r>
          </w:p>
        </w:tc>
        <w:tc>
          <w:tcPr>
            <w:tcW w:w="1038" w:type="dxa"/>
          </w:tcPr>
          <w:p w14:paraId="1EE641B0" w14:textId="67C66D1D" w:rsidR="00C77A51" w:rsidRPr="00F3375D" w:rsidRDefault="00341712" w:rsidP="00341712">
            <w:pPr>
              <w:jc w:val="center"/>
              <w:rPr>
                <w:rFonts w:ascii="Arial" w:hAnsi="Arial" w:cs="Arial"/>
                <w:sz w:val="22"/>
                <w:szCs w:val="22"/>
              </w:rPr>
            </w:pPr>
            <w:r w:rsidRPr="00F3375D">
              <w:rPr>
                <w:rFonts w:ascii="Arial" w:hAnsi="Arial" w:cs="Arial"/>
                <w:sz w:val="22"/>
                <w:szCs w:val="22"/>
              </w:rPr>
              <w:t>1</w:t>
            </w:r>
            <w:r w:rsidR="00F3375D">
              <w:rPr>
                <w:rFonts w:ascii="Arial" w:hAnsi="Arial" w:cs="Arial"/>
                <w:sz w:val="22"/>
                <w:szCs w:val="22"/>
              </w:rPr>
              <w:t>6</w:t>
            </w:r>
          </w:p>
        </w:tc>
        <w:tc>
          <w:tcPr>
            <w:tcW w:w="5954" w:type="dxa"/>
          </w:tcPr>
          <w:p w14:paraId="5C8D3838" w14:textId="5B747CD8" w:rsidR="00C77A51" w:rsidRPr="00F3375D" w:rsidRDefault="00C77A51" w:rsidP="00A65729">
            <w:pPr>
              <w:jc w:val="both"/>
              <w:rPr>
                <w:rFonts w:ascii="Arial" w:hAnsi="Arial" w:cs="Arial"/>
                <w:sz w:val="22"/>
                <w:szCs w:val="22"/>
              </w:rPr>
            </w:pPr>
            <w:r w:rsidRPr="00F3375D">
              <w:rPr>
                <w:rFonts w:ascii="Arial" w:hAnsi="Arial" w:cs="Arial"/>
                <w:sz w:val="22"/>
                <w:szCs w:val="22"/>
              </w:rPr>
              <w:t>Use of external service providers</w:t>
            </w:r>
          </w:p>
        </w:tc>
      </w:tr>
      <w:tr w:rsidR="00C77A51" w:rsidRPr="00F3375D" w14:paraId="0A6C2DF6" w14:textId="77777777" w:rsidTr="00341712">
        <w:tc>
          <w:tcPr>
            <w:tcW w:w="1371" w:type="dxa"/>
          </w:tcPr>
          <w:p w14:paraId="10057889" w14:textId="70ED057B" w:rsidR="00C77A51" w:rsidRPr="00F3375D" w:rsidRDefault="00C77A51" w:rsidP="00A65729">
            <w:pPr>
              <w:jc w:val="both"/>
              <w:rPr>
                <w:rFonts w:ascii="Arial" w:hAnsi="Arial" w:cs="Arial"/>
                <w:sz w:val="22"/>
                <w:szCs w:val="22"/>
              </w:rPr>
            </w:pPr>
            <w:r w:rsidRPr="00F3375D">
              <w:rPr>
                <w:rFonts w:ascii="Arial" w:hAnsi="Arial" w:cs="Arial"/>
                <w:sz w:val="22"/>
                <w:szCs w:val="22"/>
              </w:rPr>
              <w:t>TMP 12</w:t>
            </w:r>
          </w:p>
        </w:tc>
        <w:tc>
          <w:tcPr>
            <w:tcW w:w="1038" w:type="dxa"/>
          </w:tcPr>
          <w:p w14:paraId="075F07BB" w14:textId="05BC8477" w:rsidR="00C77A51" w:rsidRPr="00F3375D" w:rsidRDefault="00341712" w:rsidP="00341712">
            <w:pPr>
              <w:jc w:val="center"/>
              <w:rPr>
                <w:rFonts w:ascii="Arial" w:hAnsi="Arial" w:cs="Arial"/>
                <w:sz w:val="22"/>
                <w:szCs w:val="22"/>
              </w:rPr>
            </w:pPr>
            <w:r w:rsidRPr="00F3375D">
              <w:rPr>
                <w:rFonts w:ascii="Arial" w:hAnsi="Arial" w:cs="Arial"/>
                <w:sz w:val="22"/>
                <w:szCs w:val="22"/>
              </w:rPr>
              <w:t>1</w:t>
            </w:r>
            <w:r w:rsidR="00F3375D">
              <w:rPr>
                <w:rFonts w:ascii="Arial" w:hAnsi="Arial" w:cs="Arial"/>
                <w:sz w:val="22"/>
                <w:szCs w:val="22"/>
              </w:rPr>
              <w:t>7</w:t>
            </w:r>
          </w:p>
        </w:tc>
        <w:tc>
          <w:tcPr>
            <w:tcW w:w="5954" w:type="dxa"/>
          </w:tcPr>
          <w:p w14:paraId="3CEDD0B3" w14:textId="0272C0E7" w:rsidR="00C77A51" w:rsidRPr="00F3375D" w:rsidRDefault="00C77A51" w:rsidP="00A65729">
            <w:pPr>
              <w:jc w:val="both"/>
              <w:rPr>
                <w:rFonts w:ascii="Arial" w:hAnsi="Arial" w:cs="Arial"/>
                <w:sz w:val="22"/>
                <w:szCs w:val="22"/>
              </w:rPr>
            </w:pPr>
            <w:r w:rsidRPr="00F3375D">
              <w:rPr>
                <w:rFonts w:ascii="Arial" w:hAnsi="Arial" w:cs="Arial"/>
                <w:sz w:val="22"/>
                <w:szCs w:val="22"/>
              </w:rPr>
              <w:t>Corporate governance</w:t>
            </w:r>
          </w:p>
        </w:tc>
      </w:tr>
    </w:tbl>
    <w:p w14:paraId="6E8FDCE5" w14:textId="19FA5410" w:rsidR="00256B76" w:rsidRPr="00F3375D" w:rsidRDefault="00256B76" w:rsidP="00932DAB">
      <w:pPr>
        <w:jc w:val="both"/>
        <w:rPr>
          <w:rFonts w:ascii="Arial" w:hAnsi="Arial" w:cs="Arial"/>
          <w:sz w:val="22"/>
          <w:szCs w:val="22"/>
        </w:rPr>
      </w:pPr>
    </w:p>
    <w:p w14:paraId="48A86F66" w14:textId="51182037" w:rsidR="00623BBF" w:rsidRPr="00F25293" w:rsidRDefault="006E7974" w:rsidP="00623BBF">
      <w:pPr>
        <w:jc w:val="both"/>
        <w:rPr>
          <w:rFonts w:ascii="Arial" w:hAnsi="Arial" w:cs="Arial"/>
          <w:sz w:val="22"/>
          <w:szCs w:val="22"/>
        </w:rPr>
      </w:pPr>
      <w:r w:rsidRPr="00F3375D">
        <w:rPr>
          <w:rFonts w:ascii="Arial" w:hAnsi="Arial" w:cs="Arial"/>
          <w:sz w:val="22"/>
          <w:szCs w:val="22"/>
        </w:rPr>
        <w:t>5</w:t>
      </w:r>
      <w:r w:rsidR="00C77A51" w:rsidRPr="00F3375D">
        <w:rPr>
          <w:rFonts w:ascii="Arial" w:hAnsi="Arial" w:cs="Arial"/>
          <w:sz w:val="22"/>
          <w:szCs w:val="22"/>
        </w:rPr>
        <w:t>.2</w:t>
      </w:r>
      <w:r w:rsidR="00C77A51" w:rsidRPr="00F3375D">
        <w:rPr>
          <w:rFonts w:ascii="Arial" w:hAnsi="Arial" w:cs="Arial"/>
          <w:sz w:val="22"/>
          <w:szCs w:val="22"/>
        </w:rPr>
        <w:tab/>
      </w:r>
      <w:r w:rsidR="00C77A51" w:rsidRPr="00F25293">
        <w:rPr>
          <w:rFonts w:ascii="Arial" w:hAnsi="Arial" w:cs="Arial"/>
          <w:sz w:val="22"/>
          <w:szCs w:val="22"/>
        </w:rPr>
        <w:t xml:space="preserve">The Policy is supported by: </w:t>
      </w:r>
    </w:p>
    <w:p w14:paraId="27BD9754" w14:textId="778A25B4" w:rsidR="00623BBF" w:rsidRPr="00F25293" w:rsidRDefault="00623BBF" w:rsidP="00623BBF">
      <w:pPr>
        <w:jc w:val="both"/>
        <w:rPr>
          <w:rFonts w:ascii="Arial" w:hAnsi="Arial" w:cs="Arial"/>
          <w:snapToGrid w:val="0"/>
          <w:sz w:val="22"/>
          <w:szCs w:val="22"/>
        </w:rPr>
      </w:pPr>
    </w:p>
    <w:p w14:paraId="2DB9969F" w14:textId="3C852B1C" w:rsidR="00916E8D" w:rsidRPr="00F25293" w:rsidRDefault="00C77A51" w:rsidP="009C6AB8">
      <w:pPr>
        <w:pStyle w:val="ListParagraph"/>
        <w:numPr>
          <w:ilvl w:val="0"/>
          <w:numId w:val="27"/>
        </w:numPr>
        <w:ind w:left="1276" w:hanging="283"/>
        <w:rPr>
          <w:rFonts w:ascii="Arial" w:hAnsi="Arial" w:cs="Arial"/>
          <w:snapToGrid w:val="0"/>
          <w:sz w:val="22"/>
          <w:szCs w:val="22"/>
        </w:rPr>
      </w:pPr>
      <w:r w:rsidRPr="00F25293">
        <w:rPr>
          <w:rFonts w:ascii="Arial" w:hAnsi="Arial" w:cs="Arial"/>
          <w:color w:val="000000"/>
          <w:sz w:val="22"/>
          <w:szCs w:val="22"/>
        </w:rPr>
        <w:t>Documented delegation of specific reporting, decision-making and control authorities</w:t>
      </w:r>
      <w:r w:rsidRPr="00F25293">
        <w:rPr>
          <w:rFonts w:ascii="Arial" w:hAnsi="Arial" w:cs="Arial"/>
          <w:color w:val="000000"/>
          <w:sz w:val="22"/>
          <w:szCs w:val="22"/>
        </w:rPr>
        <w:br/>
        <w:t>by the Management</w:t>
      </w:r>
      <w:r w:rsidR="00916E8D" w:rsidRPr="00F25293">
        <w:rPr>
          <w:rFonts w:ascii="Arial" w:hAnsi="Arial" w:cs="Arial"/>
          <w:color w:val="000000"/>
          <w:sz w:val="22"/>
          <w:szCs w:val="22"/>
        </w:rPr>
        <w:t xml:space="preserve"> Committee</w:t>
      </w:r>
      <w:r w:rsidRPr="00F25293">
        <w:rPr>
          <w:rFonts w:ascii="Arial" w:hAnsi="Arial" w:cs="Arial"/>
          <w:color w:val="000000"/>
          <w:sz w:val="22"/>
          <w:szCs w:val="22"/>
        </w:rPr>
        <w:t xml:space="preserve"> to the </w:t>
      </w:r>
      <w:r w:rsidR="00BE193E" w:rsidRPr="00F25293">
        <w:rPr>
          <w:rFonts w:ascii="Arial" w:hAnsi="Arial" w:cs="Arial"/>
          <w:color w:val="000000"/>
          <w:sz w:val="22"/>
          <w:szCs w:val="22"/>
        </w:rPr>
        <w:t xml:space="preserve">Director and </w:t>
      </w:r>
      <w:r w:rsidRPr="00F25293">
        <w:rPr>
          <w:rFonts w:ascii="Arial" w:hAnsi="Arial" w:cs="Arial"/>
          <w:color w:val="000000"/>
          <w:sz w:val="22"/>
          <w:szCs w:val="22"/>
        </w:rPr>
        <w:t>Finance</w:t>
      </w:r>
      <w:r w:rsidR="00BE193E" w:rsidRPr="00F25293">
        <w:rPr>
          <w:rFonts w:ascii="Arial" w:hAnsi="Arial" w:cs="Arial"/>
          <w:color w:val="000000"/>
          <w:sz w:val="22"/>
          <w:szCs w:val="22"/>
        </w:rPr>
        <w:t xml:space="preserve"> Officer. </w:t>
      </w:r>
      <w:r w:rsidRPr="00F25293">
        <w:rPr>
          <w:rFonts w:ascii="Arial" w:hAnsi="Arial" w:cs="Arial"/>
          <w:color w:val="000000"/>
          <w:sz w:val="22"/>
          <w:szCs w:val="22"/>
        </w:rPr>
        <w:t xml:space="preserve"> </w:t>
      </w:r>
    </w:p>
    <w:p w14:paraId="4C3606D6" w14:textId="153C7849" w:rsidR="00916E8D" w:rsidRPr="00F25293" w:rsidRDefault="00916E8D" w:rsidP="009C6AB8">
      <w:pPr>
        <w:pStyle w:val="ListParagraph"/>
        <w:numPr>
          <w:ilvl w:val="0"/>
          <w:numId w:val="27"/>
        </w:numPr>
        <w:ind w:left="1276" w:hanging="283"/>
        <w:rPr>
          <w:rFonts w:ascii="Arial" w:hAnsi="Arial" w:cs="Arial"/>
          <w:snapToGrid w:val="0"/>
          <w:sz w:val="22"/>
          <w:szCs w:val="22"/>
        </w:rPr>
      </w:pPr>
      <w:r w:rsidRPr="00F25293">
        <w:rPr>
          <w:rFonts w:ascii="Arial" w:hAnsi="Arial" w:cs="Arial"/>
          <w:color w:val="000000"/>
          <w:sz w:val="22"/>
          <w:szCs w:val="22"/>
        </w:rPr>
        <w:t>A detailed risk map for treasury activities, maintained by the Finance</w:t>
      </w:r>
      <w:r w:rsidR="00BE193E" w:rsidRPr="00F25293">
        <w:rPr>
          <w:rFonts w:ascii="Arial" w:hAnsi="Arial" w:cs="Arial"/>
          <w:color w:val="000000"/>
          <w:sz w:val="22"/>
          <w:szCs w:val="22"/>
        </w:rPr>
        <w:t xml:space="preserve"> Officer</w:t>
      </w:r>
      <w:r w:rsidRPr="00F25293">
        <w:rPr>
          <w:rFonts w:ascii="Arial" w:hAnsi="Arial" w:cs="Arial"/>
          <w:color w:val="000000"/>
          <w:sz w:val="22"/>
          <w:szCs w:val="22"/>
        </w:rPr>
        <w:t xml:space="preserve"> and</w:t>
      </w:r>
      <w:r w:rsidRPr="00F25293">
        <w:rPr>
          <w:rFonts w:ascii="Arial" w:hAnsi="Arial" w:cs="Arial"/>
          <w:color w:val="000000"/>
          <w:sz w:val="22"/>
          <w:szCs w:val="22"/>
        </w:rPr>
        <w:br/>
        <w:t xml:space="preserve">reported annually to the </w:t>
      </w:r>
      <w:r w:rsidR="00BE193E" w:rsidRPr="00F25293">
        <w:rPr>
          <w:rFonts w:ascii="Arial" w:hAnsi="Arial" w:cs="Arial"/>
          <w:color w:val="000000"/>
          <w:sz w:val="22"/>
          <w:szCs w:val="22"/>
        </w:rPr>
        <w:t>Management Committee</w:t>
      </w:r>
      <w:r w:rsidRPr="00F25293">
        <w:rPr>
          <w:rFonts w:ascii="Arial" w:hAnsi="Arial" w:cs="Arial"/>
          <w:color w:val="000000"/>
          <w:sz w:val="22"/>
          <w:szCs w:val="22"/>
        </w:rPr>
        <w:t>; and</w:t>
      </w:r>
    </w:p>
    <w:p w14:paraId="09D56B6C" w14:textId="6FA90C99" w:rsidR="00623BBF" w:rsidRPr="00F25293" w:rsidRDefault="00916E8D" w:rsidP="009C6AB8">
      <w:pPr>
        <w:pStyle w:val="ListParagraph"/>
        <w:numPr>
          <w:ilvl w:val="0"/>
          <w:numId w:val="27"/>
        </w:numPr>
        <w:ind w:left="1276" w:hanging="283"/>
        <w:rPr>
          <w:rFonts w:ascii="Arial" w:hAnsi="Arial" w:cs="Arial"/>
          <w:snapToGrid w:val="0"/>
          <w:sz w:val="22"/>
          <w:szCs w:val="22"/>
        </w:rPr>
      </w:pPr>
      <w:r w:rsidRPr="00F25293">
        <w:rPr>
          <w:rFonts w:ascii="Arial" w:hAnsi="Arial" w:cs="Arial"/>
          <w:color w:val="000000"/>
          <w:sz w:val="22"/>
          <w:szCs w:val="22"/>
        </w:rPr>
        <w:t>A schedule of relevant data, maintained by the Finance</w:t>
      </w:r>
      <w:r w:rsidR="00BE193E" w:rsidRPr="00F25293">
        <w:rPr>
          <w:rFonts w:ascii="Arial" w:hAnsi="Arial" w:cs="Arial"/>
          <w:color w:val="000000"/>
          <w:sz w:val="22"/>
          <w:szCs w:val="22"/>
        </w:rPr>
        <w:t xml:space="preserve"> Officer</w:t>
      </w:r>
      <w:r w:rsidRPr="00F25293">
        <w:rPr>
          <w:rFonts w:ascii="Arial" w:hAnsi="Arial" w:cs="Arial"/>
          <w:color w:val="000000"/>
          <w:sz w:val="22"/>
          <w:szCs w:val="22"/>
        </w:rPr>
        <w:t xml:space="preserve"> and reported</w:t>
      </w:r>
      <w:r w:rsidRPr="00F25293">
        <w:rPr>
          <w:rFonts w:ascii="Arial" w:hAnsi="Arial" w:cs="Arial"/>
          <w:color w:val="000000"/>
          <w:sz w:val="22"/>
          <w:szCs w:val="22"/>
        </w:rPr>
        <w:br/>
        <w:t>annually to the Management</w:t>
      </w:r>
      <w:r w:rsidR="00BE193E" w:rsidRPr="00F25293">
        <w:rPr>
          <w:rFonts w:ascii="Arial" w:hAnsi="Arial" w:cs="Arial"/>
          <w:color w:val="000000"/>
          <w:sz w:val="22"/>
          <w:szCs w:val="22"/>
        </w:rPr>
        <w:t xml:space="preserve"> Committee</w:t>
      </w:r>
      <w:r w:rsidRPr="00F25293">
        <w:rPr>
          <w:rFonts w:ascii="Arial" w:hAnsi="Arial" w:cs="Arial"/>
          <w:color w:val="000000"/>
          <w:sz w:val="22"/>
          <w:szCs w:val="22"/>
        </w:rPr>
        <w:t xml:space="preserve"> with the treasury management strategy.</w:t>
      </w:r>
    </w:p>
    <w:p w14:paraId="6628B660" w14:textId="690E316A" w:rsidR="00852334" w:rsidRPr="00F25293" w:rsidRDefault="00BE193E" w:rsidP="009C6AB8">
      <w:pPr>
        <w:pStyle w:val="ListParagraph"/>
        <w:numPr>
          <w:ilvl w:val="0"/>
          <w:numId w:val="27"/>
        </w:numPr>
        <w:ind w:left="1276" w:hanging="283"/>
        <w:rPr>
          <w:rFonts w:ascii="Arial" w:hAnsi="Arial" w:cs="Arial"/>
          <w:snapToGrid w:val="0"/>
          <w:sz w:val="22"/>
          <w:szCs w:val="22"/>
        </w:rPr>
      </w:pPr>
      <w:r w:rsidRPr="00F25293">
        <w:rPr>
          <w:rFonts w:ascii="Arial" w:hAnsi="Arial" w:cs="Arial"/>
          <w:sz w:val="22"/>
          <w:szCs w:val="22"/>
        </w:rPr>
        <w:t>The policy is supported where appropriate by detailed procedure</w:t>
      </w:r>
      <w:r w:rsidR="00C401F2" w:rsidRPr="00F25293">
        <w:rPr>
          <w:rFonts w:ascii="Arial" w:hAnsi="Arial" w:cs="Arial"/>
          <w:sz w:val="22"/>
          <w:szCs w:val="22"/>
        </w:rPr>
        <w:t xml:space="preserve"> </w:t>
      </w:r>
      <w:r w:rsidRPr="00F25293">
        <w:rPr>
          <w:rFonts w:ascii="Arial" w:hAnsi="Arial" w:cs="Arial"/>
          <w:sz w:val="22"/>
          <w:szCs w:val="22"/>
        </w:rPr>
        <w:t>notes for staff involved in particular transactions.</w:t>
      </w:r>
    </w:p>
    <w:p w14:paraId="33A0E66F" w14:textId="18FBB288" w:rsidR="00277637" w:rsidRPr="00F3375D" w:rsidRDefault="00277637" w:rsidP="00A35F36">
      <w:pPr>
        <w:rPr>
          <w:rFonts w:ascii="Arial" w:hAnsi="Arial" w:cs="Arial"/>
          <w:b/>
          <w:snapToGrid w:val="0"/>
          <w:sz w:val="22"/>
          <w:szCs w:val="22"/>
        </w:rPr>
      </w:pPr>
    </w:p>
    <w:p w14:paraId="100470BB" w14:textId="53221349" w:rsidR="00632758" w:rsidRPr="00F3375D" w:rsidRDefault="006E7974" w:rsidP="006E7974">
      <w:pPr>
        <w:rPr>
          <w:rFonts w:ascii="Arial" w:hAnsi="Arial" w:cs="Arial"/>
          <w:b/>
          <w:sz w:val="22"/>
          <w:szCs w:val="22"/>
        </w:rPr>
      </w:pPr>
      <w:r w:rsidRPr="00F3375D">
        <w:rPr>
          <w:rFonts w:ascii="Arial" w:hAnsi="Arial" w:cs="Arial"/>
          <w:sz w:val="22"/>
          <w:szCs w:val="22"/>
        </w:rPr>
        <w:t>6</w:t>
      </w:r>
      <w:r w:rsidR="00801543">
        <w:rPr>
          <w:rFonts w:ascii="Arial" w:hAnsi="Arial" w:cs="Arial"/>
          <w:sz w:val="22"/>
          <w:szCs w:val="22"/>
        </w:rPr>
        <w:t>.0</w:t>
      </w:r>
      <w:r w:rsidRPr="00F3375D">
        <w:rPr>
          <w:rFonts w:ascii="Arial" w:hAnsi="Arial" w:cs="Arial"/>
          <w:b/>
          <w:sz w:val="22"/>
          <w:szCs w:val="22"/>
        </w:rPr>
        <w:t xml:space="preserve"> </w:t>
      </w:r>
      <w:r w:rsidRPr="00F3375D">
        <w:rPr>
          <w:rFonts w:ascii="Arial" w:hAnsi="Arial" w:cs="Arial"/>
          <w:b/>
          <w:sz w:val="22"/>
          <w:szCs w:val="22"/>
        </w:rPr>
        <w:tab/>
      </w:r>
      <w:r w:rsidR="00370F8E" w:rsidRPr="00F3375D">
        <w:rPr>
          <w:rFonts w:ascii="Arial" w:hAnsi="Arial" w:cs="Arial"/>
          <w:b/>
          <w:sz w:val="22"/>
          <w:szCs w:val="22"/>
        </w:rPr>
        <w:t xml:space="preserve">TMP1 - </w:t>
      </w:r>
      <w:r w:rsidR="00632758" w:rsidRPr="00F3375D">
        <w:rPr>
          <w:rFonts w:ascii="Arial" w:hAnsi="Arial" w:cs="Arial"/>
          <w:b/>
          <w:sz w:val="22"/>
          <w:szCs w:val="22"/>
        </w:rPr>
        <w:t>Risk Management</w:t>
      </w:r>
    </w:p>
    <w:p w14:paraId="0C56038B" w14:textId="5571B83C" w:rsidR="00D71728" w:rsidRPr="00F3375D" w:rsidRDefault="00D71728" w:rsidP="00D71728">
      <w:pPr>
        <w:rPr>
          <w:rFonts w:ascii="Arial" w:hAnsi="Arial" w:cs="Arial"/>
          <w:b/>
          <w:sz w:val="22"/>
          <w:szCs w:val="22"/>
        </w:rPr>
      </w:pPr>
    </w:p>
    <w:p w14:paraId="06B5BFAD" w14:textId="004027D6" w:rsidR="00D71728" w:rsidRPr="00F3375D" w:rsidRDefault="006E7974" w:rsidP="002D4C7F">
      <w:pPr>
        <w:rPr>
          <w:rFonts w:ascii="Arial" w:hAnsi="Arial" w:cs="Arial"/>
          <w:b/>
          <w:sz w:val="22"/>
          <w:szCs w:val="22"/>
        </w:rPr>
      </w:pPr>
      <w:r w:rsidRPr="00F3375D">
        <w:rPr>
          <w:rFonts w:ascii="Arial" w:hAnsi="Arial" w:cs="Arial"/>
          <w:bCs/>
          <w:sz w:val="22"/>
          <w:szCs w:val="22"/>
        </w:rPr>
        <w:t>6</w:t>
      </w:r>
      <w:r w:rsidR="002D4C7F" w:rsidRPr="00F3375D">
        <w:rPr>
          <w:rFonts w:ascii="Arial" w:hAnsi="Arial" w:cs="Arial"/>
          <w:bCs/>
          <w:sz w:val="22"/>
          <w:szCs w:val="22"/>
        </w:rPr>
        <w:t>.1</w:t>
      </w:r>
      <w:r w:rsidR="002D4C7F" w:rsidRPr="00F3375D">
        <w:rPr>
          <w:rFonts w:ascii="Arial" w:hAnsi="Arial" w:cs="Arial"/>
          <w:b/>
          <w:sz w:val="22"/>
          <w:szCs w:val="22"/>
        </w:rPr>
        <w:tab/>
      </w:r>
      <w:r w:rsidR="00D71728" w:rsidRPr="00F3375D">
        <w:rPr>
          <w:rFonts w:ascii="Arial" w:hAnsi="Arial" w:cs="Arial"/>
          <w:b/>
          <w:sz w:val="22"/>
          <w:szCs w:val="22"/>
        </w:rPr>
        <w:t>General Statement of Risk Management</w:t>
      </w:r>
    </w:p>
    <w:p w14:paraId="60E50B77" w14:textId="3102A8C6" w:rsidR="002A0036" w:rsidRPr="00F3375D" w:rsidRDefault="002A0036" w:rsidP="002D4C7F">
      <w:pPr>
        <w:rPr>
          <w:rFonts w:ascii="Arial" w:hAnsi="Arial" w:cs="Arial"/>
          <w:b/>
          <w:sz w:val="22"/>
          <w:szCs w:val="22"/>
        </w:rPr>
      </w:pPr>
    </w:p>
    <w:p w14:paraId="4E1175A4" w14:textId="79267F97" w:rsidR="002A0036" w:rsidRPr="00F3375D" w:rsidRDefault="006E1333" w:rsidP="002D4C7F">
      <w:pPr>
        <w:rPr>
          <w:rFonts w:ascii="Arial" w:hAnsi="Arial" w:cs="Arial"/>
          <w:sz w:val="22"/>
          <w:szCs w:val="22"/>
        </w:rPr>
      </w:pPr>
      <w:r>
        <w:rPr>
          <w:rFonts w:ascii="Arial" w:hAnsi="Arial" w:cs="Arial"/>
          <w:sz w:val="22"/>
          <w:szCs w:val="22"/>
        </w:rPr>
        <w:t>6.</w:t>
      </w:r>
      <w:r w:rsidR="00801543">
        <w:rPr>
          <w:rFonts w:ascii="Arial" w:hAnsi="Arial" w:cs="Arial"/>
          <w:sz w:val="22"/>
          <w:szCs w:val="22"/>
        </w:rPr>
        <w:t>1.1</w:t>
      </w:r>
      <w:r>
        <w:rPr>
          <w:rFonts w:ascii="Arial" w:hAnsi="Arial" w:cs="Arial"/>
          <w:b/>
          <w:sz w:val="22"/>
          <w:szCs w:val="22"/>
        </w:rPr>
        <w:tab/>
      </w:r>
      <w:r w:rsidR="002A0036" w:rsidRPr="00F3375D">
        <w:rPr>
          <w:rFonts w:ascii="Arial" w:hAnsi="Arial" w:cs="Arial"/>
          <w:sz w:val="22"/>
          <w:szCs w:val="22"/>
        </w:rPr>
        <w:t xml:space="preserve">All treasury management activities involve risk and potential reward. </w:t>
      </w:r>
    </w:p>
    <w:p w14:paraId="4301EEA7" w14:textId="34B1AC3D" w:rsidR="002A0036" w:rsidRPr="00F3375D" w:rsidRDefault="002A0036" w:rsidP="002D4C7F">
      <w:pPr>
        <w:rPr>
          <w:rFonts w:ascii="Arial" w:hAnsi="Arial" w:cs="Arial"/>
          <w:sz w:val="22"/>
          <w:szCs w:val="22"/>
        </w:rPr>
      </w:pPr>
    </w:p>
    <w:p w14:paraId="67A9FA82" w14:textId="66CDC07D" w:rsidR="00B84E2B" w:rsidRPr="00F3375D" w:rsidRDefault="00801543" w:rsidP="006E1333">
      <w:pPr>
        <w:ind w:left="709" w:hanging="709"/>
        <w:rPr>
          <w:rFonts w:ascii="Arial" w:hAnsi="Arial" w:cs="Arial"/>
          <w:sz w:val="22"/>
          <w:szCs w:val="22"/>
        </w:rPr>
      </w:pPr>
      <w:r>
        <w:rPr>
          <w:rFonts w:ascii="Arial" w:hAnsi="Arial" w:cs="Arial"/>
          <w:sz w:val="22"/>
          <w:szCs w:val="22"/>
        </w:rPr>
        <w:t>6.1.2</w:t>
      </w:r>
      <w:r w:rsidR="006E1333">
        <w:rPr>
          <w:rFonts w:ascii="Arial" w:hAnsi="Arial" w:cs="Arial"/>
          <w:sz w:val="22"/>
          <w:szCs w:val="22"/>
        </w:rPr>
        <w:tab/>
      </w:r>
      <w:r w:rsidR="00C50E4E" w:rsidRPr="00F3375D">
        <w:rPr>
          <w:rFonts w:ascii="Arial" w:hAnsi="Arial" w:cs="Arial"/>
          <w:sz w:val="22"/>
          <w:szCs w:val="22"/>
        </w:rPr>
        <w:t xml:space="preserve">The policy of </w:t>
      </w:r>
      <w:r w:rsidR="00B84E2B" w:rsidRPr="00F3375D">
        <w:rPr>
          <w:rFonts w:ascii="Arial" w:hAnsi="Arial" w:cs="Arial"/>
          <w:sz w:val="22"/>
          <w:szCs w:val="22"/>
        </w:rPr>
        <w:t xml:space="preserve">Ruchazie in the investing of cash is to achieve a satisfactory return while </w:t>
      </w:r>
      <w:r w:rsidR="00B84E2B" w:rsidRPr="00F3375D">
        <w:rPr>
          <w:rFonts w:ascii="Arial" w:hAnsi="Arial" w:cs="Arial"/>
          <w:sz w:val="22"/>
          <w:szCs w:val="22"/>
        </w:rPr>
        <w:tab/>
        <w:t>minimising risk. The overriding principle is to minimise risk rather than to maximise return.</w:t>
      </w:r>
    </w:p>
    <w:p w14:paraId="4837A45F" w14:textId="77777777" w:rsidR="00C50E4E" w:rsidRPr="00F3375D" w:rsidRDefault="00C50E4E" w:rsidP="002D4C7F">
      <w:pPr>
        <w:rPr>
          <w:rFonts w:ascii="Arial" w:hAnsi="Arial" w:cs="Arial"/>
          <w:sz w:val="22"/>
          <w:szCs w:val="22"/>
        </w:rPr>
      </w:pPr>
    </w:p>
    <w:p w14:paraId="66A0FB2B" w14:textId="2171C2D2" w:rsidR="002A0036" w:rsidRPr="00F3375D" w:rsidRDefault="00801543" w:rsidP="002D4C7F">
      <w:pPr>
        <w:rPr>
          <w:rFonts w:ascii="Arial" w:hAnsi="Arial" w:cs="Arial"/>
          <w:sz w:val="22"/>
          <w:szCs w:val="22"/>
        </w:rPr>
      </w:pPr>
      <w:r>
        <w:rPr>
          <w:rFonts w:ascii="Arial" w:hAnsi="Arial" w:cs="Arial"/>
          <w:sz w:val="22"/>
          <w:szCs w:val="22"/>
        </w:rPr>
        <w:t>6.1.3</w:t>
      </w:r>
      <w:r w:rsidR="006E1333">
        <w:rPr>
          <w:rFonts w:ascii="Arial" w:hAnsi="Arial" w:cs="Arial"/>
          <w:sz w:val="22"/>
          <w:szCs w:val="22"/>
        </w:rPr>
        <w:tab/>
      </w:r>
      <w:r w:rsidR="00C50E4E" w:rsidRPr="00F3375D">
        <w:rPr>
          <w:rFonts w:ascii="Arial" w:hAnsi="Arial" w:cs="Arial"/>
          <w:sz w:val="22"/>
          <w:szCs w:val="22"/>
        </w:rPr>
        <w:t>The policy of Ruchazie</w:t>
      </w:r>
      <w:r w:rsidR="00B84E2B" w:rsidRPr="00F3375D">
        <w:rPr>
          <w:rFonts w:ascii="Arial" w:hAnsi="Arial" w:cs="Arial"/>
          <w:sz w:val="22"/>
          <w:szCs w:val="22"/>
        </w:rPr>
        <w:t xml:space="preserve"> in borrowing funds is to ensure the stability of the Association’s long-</w:t>
      </w:r>
      <w:r w:rsidR="00C50E4E" w:rsidRPr="00F3375D">
        <w:rPr>
          <w:rFonts w:ascii="Arial" w:hAnsi="Arial" w:cs="Arial"/>
          <w:sz w:val="22"/>
          <w:szCs w:val="22"/>
        </w:rPr>
        <w:tab/>
      </w:r>
      <w:r w:rsidR="00B84E2B" w:rsidRPr="00F3375D">
        <w:rPr>
          <w:rFonts w:ascii="Arial" w:hAnsi="Arial" w:cs="Arial"/>
          <w:sz w:val="22"/>
          <w:szCs w:val="22"/>
        </w:rPr>
        <w:t xml:space="preserve">term financial position by borrowing on the most economically advantageous terms having </w:t>
      </w:r>
      <w:r w:rsidR="00C50E4E" w:rsidRPr="00F3375D">
        <w:rPr>
          <w:rFonts w:ascii="Arial" w:hAnsi="Arial" w:cs="Arial"/>
          <w:sz w:val="22"/>
          <w:szCs w:val="22"/>
        </w:rPr>
        <w:lastRenderedPageBreak/>
        <w:tab/>
      </w:r>
      <w:r w:rsidR="00B84E2B" w:rsidRPr="00F3375D">
        <w:rPr>
          <w:rFonts w:ascii="Arial" w:hAnsi="Arial" w:cs="Arial"/>
          <w:sz w:val="22"/>
          <w:szCs w:val="22"/>
        </w:rPr>
        <w:t xml:space="preserve">regard to certainty and stability of funding over different time horizons and the costs and risks </w:t>
      </w:r>
      <w:r w:rsidR="00C50E4E" w:rsidRPr="00F3375D">
        <w:rPr>
          <w:rFonts w:ascii="Arial" w:hAnsi="Arial" w:cs="Arial"/>
          <w:sz w:val="22"/>
          <w:szCs w:val="22"/>
        </w:rPr>
        <w:tab/>
      </w:r>
      <w:r w:rsidR="00B84E2B" w:rsidRPr="00F3375D">
        <w:rPr>
          <w:rFonts w:ascii="Arial" w:hAnsi="Arial" w:cs="Arial"/>
          <w:sz w:val="22"/>
          <w:szCs w:val="22"/>
        </w:rPr>
        <w:t>associated with refinanci</w:t>
      </w:r>
      <w:r w:rsidR="00C50E4E" w:rsidRPr="00F3375D">
        <w:rPr>
          <w:rFonts w:ascii="Arial" w:hAnsi="Arial" w:cs="Arial"/>
          <w:sz w:val="22"/>
          <w:szCs w:val="22"/>
        </w:rPr>
        <w:t xml:space="preserve">ng. </w:t>
      </w:r>
    </w:p>
    <w:p w14:paraId="24DE152A" w14:textId="649AD5B7" w:rsidR="000528B1" w:rsidRPr="00F3375D" w:rsidRDefault="000528B1" w:rsidP="002D4C7F">
      <w:pPr>
        <w:rPr>
          <w:rFonts w:ascii="Arial" w:hAnsi="Arial" w:cs="Arial"/>
          <w:sz w:val="22"/>
          <w:szCs w:val="22"/>
        </w:rPr>
      </w:pPr>
    </w:p>
    <w:p w14:paraId="2305C691" w14:textId="5345B57B" w:rsidR="000528B1" w:rsidRPr="00F3375D" w:rsidRDefault="00801543" w:rsidP="00801543">
      <w:pPr>
        <w:rPr>
          <w:rFonts w:ascii="Arial" w:hAnsi="Arial" w:cs="Arial"/>
          <w:sz w:val="22"/>
          <w:szCs w:val="22"/>
        </w:rPr>
      </w:pPr>
      <w:r>
        <w:rPr>
          <w:rFonts w:ascii="Arial" w:hAnsi="Arial" w:cs="Arial"/>
          <w:sz w:val="22"/>
          <w:szCs w:val="22"/>
        </w:rPr>
        <w:t>6.1.4</w:t>
      </w:r>
      <w:r>
        <w:rPr>
          <w:rFonts w:ascii="Arial" w:hAnsi="Arial" w:cs="Arial"/>
          <w:sz w:val="22"/>
          <w:szCs w:val="22"/>
        </w:rPr>
        <w:tab/>
      </w:r>
      <w:r w:rsidR="000528B1" w:rsidRPr="00F3375D">
        <w:rPr>
          <w:rFonts w:ascii="Arial" w:hAnsi="Arial" w:cs="Arial"/>
          <w:sz w:val="22"/>
          <w:szCs w:val="22"/>
        </w:rPr>
        <w:t xml:space="preserve">This policy sets out for each identified risk area, the scope of each risk, and the approach to </w:t>
      </w:r>
      <w:r>
        <w:rPr>
          <w:rFonts w:ascii="Arial" w:hAnsi="Arial" w:cs="Arial"/>
          <w:sz w:val="22"/>
          <w:szCs w:val="22"/>
        </w:rPr>
        <w:tab/>
      </w:r>
      <w:r w:rsidR="000528B1" w:rsidRPr="00F3375D">
        <w:rPr>
          <w:rFonts w:ascii="Arial" w:hAnsi="Arial" w:cs="Arial"/>
          <w:sz w:val="22"/>
          <w:szCs w:val="22"/>
        </w:rPr>
        <w:t>measuring and mitigating each risk. In each case it is the responsibility of</w:t>
      </w:r>
      <w:r w:rsidR="008C4518" w:rsidRPr="00F3375D">
        <w:rPr>
          <w:rFonts w:ascii="Arial" w:hAnsi="Arial" w:cs="Arial"/>
          <w:sz w:val="22"/>
          <w:szCs w:val="22"/>
        </w:rPr>
        <w:t xml:space="preserve"> the Management </w:t>
      </w:r>
      <w:r>
        <w:rPr>
          <w:rFonts w:ascii="Arial" w:hAnsi="Arial" w:cs="Arial"/>
          <w:sz w:val="22"/>
          <w:szCs w:val="22"/>
        </w:rPr>
        <w:tab/>
      </w:r>
      <w:r w:rsidR="008C4518" w:rsidRPr="00F3375D">
        <w:rPr>
          <w:rFonts w:ascii="Arial" w:hAnsi="Arial" w:cs="Arial"/>
          <w:sz w:val="22"/>
          <w:szCs w:val="22"/>
        </w:rPr>
        <w:t>Committee</w:t>
      </w:r>
      <w:r w:rsidR="000528B1" w:rsidRPr="00F3375D">
        <w:rPr>
          <w:rFonts w:ascii="Arial" w:hAnsi="Arial" w:cs="Arial"/>
          <w:sz w:val="22"/>
          <w:szCs w:val="22"/>
        </w:rPr>
        <w:t xml:space="preserve"> to set and agree policy decisions and limits, and to ensure that there are sufficient </w:t>
      </w:r>
      <w:r>
        <w:rPr>
          <w:rFonts w:ascii="Arial" w:hAnsi="Arial" w:cs="Arial"/>
          <w:sz w:val="22"/>
          <w:szCs w:val="22"/>
        </w:rPr>
        <w:tab/>
      </w:r>
      <w:r w:rsidR="000528B1" w:rsidRPr="00F3375D">
        <w:rPr>
          <w:rFonts w:ascii="Arial" w:hAnsi="Arial" w:cs="Arial"/>
          <w:sz w:val="22"/>
          <w:szCs w:val="22"/>
        </w:rPr>
        <w:t>resources available to meet the requirements of this Policy.</w:t>
      </w:r>
    </w:p>
    <w:p w14:paraId="10BFDB1A" w14:textId="77777777" w:rsidR="00801543" w:rsidRDefault="00801543" w:rsidP="00C234D9">
      <w:pPr>
        <w:pStyle w:val="ListParagraph"/>
        <w:rPr>
          <w:rFonts w:ascii="Arial" w:hAnsi="Arial" w:cs="Arial"/>
          <w:color w:val="000000"/>
          <w:sz w:val="22"/>
          <w:szCs w:val="22"/>
        </w:rPr>
      </w:pPr>
    </w:p>
    <w:p w14:paraId="0CE0530A" w14:textId="3DC7D02F" w:rsidR="00C234D9" w:rsidRPr="00F3375D" w:rsidRDefault="00801543" w:rsidP="00801543">
      <w:pPr>
        <w:pStyle w:val="ListParagraph"/>
        <w:ind w:left="0"/>
        <w:rPr>
          <w:rFonts w:ascii="Arial" w:hAnsi="Arial" w:cs="Arial"/>
          <w:color w:val="000000"/>
          <w:sz w:val="22"/>
          <w:szCs w:val="22"/>
        </w:rPr>
      </w:pPr>
      <w:r>
        <w:rPr>
          <w:rFonts w:ascii="Arial" w:hAnsi="Arial" w:cs="Arial"/>
          <w:color w:val="000000"/>
          <w:sz w:val="22"/>
          <w:szCs w:val="22"/>
        </w:rPr>
        <w:t>6.1.5</w:t>
      </w:r>
      <w:r>
        <w:rPr>
          <w:rFonts w:ascii="Arial" w:hAnsi="Arial" w:cs="Arial"/>
          <w:color w:val="000000"/>
          <w:sz w:val="22"/>
          <w:szCs w:val="22"/>
        </w:rPr>
        <w:tab/>
      </w:r>
      <w:r w:rsidR="00C234D9" w:rsidRPr="006775F5">
        <w:rPr>
          <w:rFonts w:ascii="Arial" w:hAnsi="Arial" w:cs="Arial"/>
          <w:color w:val="000000"/>
          <w:sz w:val="22"/>
          <w:szCs w:val="22"/>
          <w:highlight w:val="yellow"/>
        </w:rPr>
        <w:t xml:space="preserve">The </w:t>
      </w:r>
      <w:r w:rsidR="006727A6" w:rsidRPr="006775F5">
        <w:rPr>
          <w:rFonts w:ascii="Arial" w:hAnsi="Arial" w:cs="Arial"/>
          <w:color w:val="000000"/>
          <w:sz w:val="22"/>
          <w:szCs w:val="22"/>
          <w:highlight w:val="yellow"/>
        </w:rPr>
        <w:t xml:space="preserve">Director in conjunction with the </w:t>
      </w:r>
      <w:r w:rsidR="00C234D9" w:rsidRPr="006775F5">
        <w:rPr>
          <w:rFonts w:ascii="Arial" w:hAnsi="Arial" w:cs="Arial"/>
          <w:color w:val="000000"/>
          <w:sz w:val="22"/>
          <w:szCs w:val="22"/>
          <w:highlight w:val="yellow"/>
        </w:rPr>
        <w:t>Finance</w:t>
      </w:r>
      <w:r w:rsidR="00A14163" w:rsidRPr="006775F5">
        <w:rPr>
          <w:rFonts w:ascii="Arial" w:hAnsi="Arial" w:cs="Arial"/>
          <w:color w:val="000000"/>
          <w:sz w:val="22"/>
          <w:szCs w:val="22"/>
          <w:highlight w:val="yellow"/>
        </w:rPr>
        <w:t xml:space="preserve"> Officer</w:t>
      </w:r>
      <w:r w:rsidR="00C234D9" w:rsidRPr="00F3375D">
        <w:rPr>
          <w:rFonts w:ascii="Arial" w:hAnsi="Arial" w:cs="Arial"/>
          <w:color w:val="000000"/>
          <w:sz w:val="22"/>
          <w:szCs w:val="22"/>
        </w:rPr>
        <w:t>:</w:t>
      </w:r>
    </w:p>
    <w:p w14:paraId="6F7DE3AB" w14:textId="77777777" w:rsidR="00C234D9" w:rsidRPr="006775F5" w:rsidRDefault="00C234D9" w:rsidP="009C6AB8">
      <w:pPr>
        <w:pStyle w:val="ListParagraph"/>
        <w:numPr>
          <w:ilvl w:val="0"/>
          <w:numId w:val="30"/>
        </w:numPr>
        <w:ind w:left="1276" w:hanging="283"/>
        <w:rPr>
          <w:rFonts w:ascii="Arial" w:hAnsi="Arial" w:cs="Arial"/>
          <w:color w:val="000000"/>
          <w:sz w:val="22"/>
          <w:szCs w:val="22"/>
        </w:rPr>
      </w:pPr>
      <w:r w:rsidRPr="006775F5">
        <w:rPr>
          <w:rFonts w:ascii="Arial" w:hAnsi="Arial" w:cs="Arial"/>
          <w:color w:val="000000"/>
          <w:sz w:val="22"/>
          <w:szCs w:val="22"/>
        </w:rPr>
        <w:t>Will design, implement and monitor arrangements for the identification, management</w:t>
      </w:r>
      <w:r w:rsidRPr="006775F5">
        <w:rPr>
          <w:rFonts w:ascii="Arial" w:hAnsi="Arial" w:cs="Arial"/>
          <w:color w:val="000000"/>
          <w:sz w:val="22"/>
          <w:szCs w:val="22"/>
        </w:rPr>
        <w:br/>
        <w:t>and control of treasury management risk;</w:t>
      </w:r>
    </w:p>
    <w:p w14:paraId="7F179AE9" w14:textId="0B9D58FC" w:rsidR="00EC2E91" w:rsidRPr="00F3375D" w:rsidRDefault="00EC2E91" w:rsidP="009C6AB8">
      <w:pPr>
        <w:pStyle w:val="ListParagraph"/>
        <w:numPr>
          <w:ilvl w:val="0"/>
          <w:numId w:val="30"/>
        </w:numPr>
        <w:ind w:left="1276" w:hanging="283"/>
        <w:rPr>
          <w:rFonts w:ascii="Arial" w:hAnsi="Arial" w:cs="Arial"/>
          <w:color w:val="000000"/>
          <w:sz w:val="22"/>
          <w:szCs w:val="22"/>
        </w:rPr>
      </w:pPr>
      <w:r w:rsidRPr="00F3375D">
        <w:rPr>
          <w:rFonts w:ascii="Arial" w:hAnsi="Arial" w:cs="Arial"/>
          <w:color w:val="000000"/>
          <w:sz w:val="22"/>
          <w:szCs w:val="22"/>
        </w:rPr>
        <w:t xml:space="preserve">Will report at least annually on the adequacy and suitability thereof to </w:t>
      </w:r>
      <w:r w:rsidR="00A14163" w:rsidRPr="00F3375D">
        <w:rPr>
          <w:rFonts w:ascii="Arial" w:hAnsi="Arial" w:cs="Arial"/>
          <w:color w:val="000000"/>
          <w:sz w:val="22"/>
          <w:szCs w:val="22"/>
        </w:rPr>
        <w:t xml:space="preserve">Ruchazie’s Management </w:t>
      </w:r>
      <w:r w:rsidRPr="00F3375D">
        <w:rPr>
          <w:rFonts w:ascii="Arial" w:hAnsi="Arial" w:cs="Arial"/>
          <w:color w:val="000000"/>
          <w:sz w:val="22"/>
          <w:szCs w:val="22"/>
        </w:rPr>
        <w:t>Committee; and</w:t>
      </w:r>
    </w:p>
    <w:p w14:paraId="479E4581" w14:textId="11EBB161" w:rsidR="00EC2E91" w:rsidRPr="00F3375D" w:rsidRDefault="00EC2E91" w:rsidP="009C6AB8">
      <w:pPr>
        <w:pStyle w:val="ListParagraph"/>
        <w:numPr>
          <w:ilvl w:val="0"/>
          <w:numId w:val="30"/>
        </w:numPr>
        <w:ind w:left="1276" w:hanging="283"/>
        <w:rPr>
          <w:rFonts w:ascii="Arial" w:hAnsi="Arial" w:cs="Arial"/>
          <w:color w:val="000000"/>
          <w:sz w:val="22"/>
          <w:szCs w:val="22"/>
        </w:rPr>
      </w:pPr>
      <w:r w:rsidRPr="00F3375D">
        <w:rPr>
          <w:rFonts w:ascii="Arial" w:hAnsi="Arial" w:cs="Arial"/>
          <w:color w:val="000000"/>
          <w:sz w:val="22"/>
          <w:szCs w:val="22"/>
          <w:highlight w:val="yellow"/>
        </w:rPr>
        <w:t xml:space="preserve">Will report to the </w:t>
      </w:r>
      <w:r w:rsidR="008B120F">
        <w:rPr>
          <w:rFonts w:ascii="Arial" w:hAnsi="Arial" w:cs="Arial"/>
          <w:color w:val="000000"/>
          <w:sz w:val="22"/>
          <w:szCs w:val="22"/>
          <w:highlight w:val="yellow"/>
        </w:rPr>
        <w:t>Management Committee</w:t>
      </w:r>
      <w:r w:rsidRPr="00F3375D">
        <w:rPr>
          <w:rFonts w:ascii="Arial" w:hAnsi="Arial" w:cs="Arial"/>
          <w:color w:val="000000"/>
          <w:sz w:val="22"/>
          <w:szCs w:val="22"/>
          <w:highlight w:val="yellow"/>
        </w:rPr>
        <w:t>, as a matter of urgency, the circumstances of any</w:t>
      </w:r>
      <w:r w:rsidR="008B120F">
        <w:rPr>
          <w:rFonts w:ascii="Arial" w:hAnsi="Arial" w:cs="Arial"/>
          <w:color w:val="000000"/>
          <w:sz w:val="22"/>
          <w:szCs w:val="22"/>
          <w:highlight w:val="yellow"/>
        </w:rPr>
        <w:t xml:space="preserve"> </w:t>
      </w:r>
      <w:r w:rsidRPr="00F3375D">
        <w:rPr>
          <w:rFonts w:ascii="Arial" w:hAnsi="Arial" w:cs="Arial"/>
          <w:color w:val="000000"/>
          <w:sz w:val="22"/>
          <w:szCs w:val="22"/>
          <w:highlight w:val="yellow"/>
        </w:rPr>
        <w:t xml:space="preserve">actual or likely difficulty in achieving </w:t>
      </w:r>
      <w:r w:rsidR="00A14163" w:rsidRPr="00F3375D">
        <w:rPr>
          <w:rFonts w:ascii="Arial" w:hAnsi="Arial" w:cs="Arial"/>
          <w:color w:val="000000"/>
          <w:sz w:val="22"/>
          <w:szCs w:val="22"/>
          <w:highlight w:val="yellow"/>
        </w:rPr>
        <w:t>Ruchazie</w:t>
      </w:r>
      <w:r w:rsidRPr="00F3375D">
        <w:rPr>
          <w:rFonts w:ascii="Arial" w:hAnsi="Arial" w:cs="Arial"/>
          <w:color w:val="000000"/>
          <w:sz w:val="22"/>
          <w:szCs w:val="22"/>
          <w:highlight w:val="yellow"/>
        </w:rPr>
        <w:t>’s objectives in this respect</w:t>
      </w:r>
      <w:r w:rsidRPr="00F3375D">
        <w:rPr>
          <w:rFonts w:ascii="Arial" w:hAnsi="Arial" w:cs="Arial"/>
          <w:color w:val="000000"/>
          <w:sz w:val="22"/>
          <w:szCs w:val="22"/>
        </w:rPr>
        <w:t>.</w:t>
      </w:r>
    </w:p>
    <w:p w14:paraId="6C7A1F0E" w14:textId="503F62B8" w:rsidR="00EC6F58" w:rsidRPr="00F3375D" w:rsidRDefault="00D71728" w:rsidP="00801543">
      <w:pPr>
        <w:pStyle w:val="ListParagraph"/>
        <w:ind w:left="0"/>
        <w:rPr>
          <w:rFonts w:ascii="Arial" w:hAnsi="Arial" w:cs="Arial"/>
          <w:color w:val="000000"/>
          <w:sz w:val="22"/>
          <w:szCs w:val="22"/>
        </w:rPr>
      </w:pPr>
      <w:r w:rsidRPr="00F3375D">
        <w:rPr>
          <w:rFonts w:ascii="Arial" w:hAnsi="Arial" w:cs="Arial"/>
          <w:color w:val="000000"/>
          <w:sz w:val="22"/>
          <w:szCs w:val="22"/>
        </w:rPr>
        <w:br/>
      </w:r>
      <w:r w:rsidR="00801543" w:rsidRPr="00800ABD">
        <w:rPr>
          <w:rFonts w:ascii="Arial" w:hAnsi="Arial" w:cs="Arial"/>
          <w:color w:val="000000"/>
          <w:sz w:val="22"/>
          <w:szCs w:val="22"/>
        </w:rPr>
        <w:t>6.1.6</w:t>
      </w:r>
      <w:r w:rsidR="00801543" w:rsidRPr="00800ABD">
        <w:rPr>
          <w:rFonts w:ascii="Arial" w:hAnsi="Arial" w:cs="Arial"/>
          <w:color w:val="000000"/>
          <w:sz w:val="22"/>
          <w:szCs w:val="22"/>
        </w:rPr>
        <w:tab/>
      </w:r>
      <w:r w:rsidRPr="00800ABD">
        <w:rPr>
          <w:rFonts w:ascii="Arial" w:hAnsi="Arial" w:cs="Arial"/>
          <w:color w:val="000000"/>
          <w:sz w:val="22"/>
          <w:szCs w:val="22"/>
        </w:rPr>
        <w:t>Long term cash flow forecasts and treasury management strategy will be included in the</w:t>
      </w:r>
      <w:r w:rsidRPr="00800ABD">
        <w:rPr>
          <w:rFonts w:ascii="Arial" w:hAnsi="Arial" w:cs="Arial"/>
          <w:color w:val="000000"/>
          <w:sz w:val="22"/>
          <w:szCs w:val="22"/>
        </w:rPr>
        <w:br/>
      </w:r>
      <w:r w:rsidR="00801543" w:rsidRPr="00800ABD">
        <w:rPr>
          <w:rFonts w:ascii="Arial" w:hAnsi="Arial" w:cs="Arial"/>
          <w:color w:val="000000"/>
          <w:sz w:val="22"/>
          <w:szCs w:val="22"/>
        </w:rPr>
        <w:tab/>
      </w:r>
      <w:r w:rsidRPr="00800ABD">
        <w:rPr>
          <w:rFonts w:ascii="Arial" w:hAnsi="Arial" w:cs="Arial"/>
          <w:color w:val="000000"/>
          <w:sz w:val="22"/>
          <w:szCs w:val="22"/>
        </w:rPr>
        <w:t xml:space="preserve">annual </w:t>
      </w:r>
      <w:r w:rsidR="00B23F61" w:rsidRPr="00800ABD">
        <w:rPr>
          <w:rFonts w:ascii="Arial" w:hAnsi="Arial" w:cs="Arial"/>
          <w:color w:val="000000"/>
          <w:sz w:val="22"/>
          <w:szCs w:val="22"/>
        </w:rPr>
        <w:t>business plan</w:t>
      </w:r>
      <w:r w:rsidR="00EC6F58" w:rsidRPr="00800ABD">
        <w:rPr>
          <w:rFonts w:ascii="Arial" w:hAnsi="Arial" w:cs="Arial"/>
          <w:i/>
          <w:iCs/>
          <w:color w:val="000000"/>
          <w:sz w:val="22"/>
          <w:szCs w:val="22"/>
        </w:rPr>
        <w:t xml:space="preserve"> </w:t>
      </w:r>
      <w:r w:rsidRPr="00800ABD">
        <w:rPr>
          <w:rFonts w:ascii="Arial" w:hAnsi="Arial" w:cs="Arial"/>
          <w:color w:val="000000"/>
          <w:sz w:val="22"/>
          <w:szCs w:val="22"/>
        </w:rPr>
        <w:t>prepared for Management</w:t>
      </w:r>
      <w:r w:rsidR="00A14163" w:rsidRPr="00800ABD">
        <w:rPr>
          <w:rFonts w:ascii="Arial" w:hAnsi="Arial" w:cs="Arial"/>
          <w:color w:val="000000"/>
          <w:sz w:val="22"/>
          <w:szCs w:val="22"/>
        </w:rPr>
        <w:t xml:space="preserve"> Committee</w:t>
      </w:r>
      <w:r w:rsidRPr="00800ABD">
        <w:rPr>
          <w:rFonts w:ascii="Arial" w:hAnsi="Arial" w:cs="Arial"/>
          <w:color w:val="000000"/>
          <w:sz w:val="22"/>
          <w:szCs w:val="22"/>
        </w:rPr>
        <w:t xml:space="preserve"> approval.</w:t>
      </w:r>
      <w:r w:rsidR="00B23F61" w:rsidRPr="00F3375D">
        <w:rPr>
          <w:rFonts w:ascii="Arial" w:hAnsi="Arial" w:cs="Arial"/>
          <w:color w:val="000000"/>
          <w:sz w:val="22"/>
          <w:szCs w:val="22"/>
        </w:rPr>
        <w:t xml:space="preserve"> </w:t>
      </w:r>
    </w:p>
    <w:p w14:paraId="3B897B06" w14:textId="1F6FF044" w:rsidR="00EC2E91" w:rsidRPr="00F3375D" w:rsidRDefault="00D71728" w:rsidP="00801543">
      <w:pPr>
        <w:pStyle w:val="ListParagraph"/>
        <w:ind w:left="0"/>
        <w:rPr>
          <w:rFonts w:ascii="Arial" w:hAnsi="Arial" w:cs="Arial"/>
          <w:color w:val="000000"/>
          <w:sz w:val="22"/>
          <w:szCs w:val="22"/>
        </w:rPr>
      </w:pPr>
      <w:r w:rsidRPr="00F3375D">
        <w:rPr>
          <w:rFonts w:ascii="Arial" w:hAnsi="Arial" w:cs="Arial"/>
          <w:color w:val="000000"/>
          <w:sz w:val="22"/>
          <w:szCs w:val="22"/>
        </w:rPr>
        <w:br/>
      </w:r>
      <w:r w:rsidR="00801543">
        <w:rPr>
          <w:rFonts w:ascii="Arial" w:hAnsi="Arial" w:cs="Arial"/>
          <w:color w:val="000000"/>
          <w:sz w:val="22"/>
          <w:szCs w:val="22"/>
        </w:rPr>
        <w:t>6.1.7</w:t>
      </w:r>
      <w:r w:rsidR="00801543">
        <w:rPr>
          <w:rFonts w:ascii="Arial" w:hAnsi="Arial" w:cs="Arial"/>
          <w:color w:val="000000"/>
          <w:sz w:val="22"/>
          <w:szCs w:val="22"/>
        </w:rPr>
        <w:tab/>
      </w:r>
      <w:r w:rsidRPr="00F3375D">
        <w:rPr>
          <w:rFonts w:ascii="Arial" w:hAnsi="Arial" w:cs="Arial"/>
          <w:color w:val="000000"/>
          <w:sz w:val="22"/>
          <w:szCs w:val="22"/>
        </w:rPr>
        <w:t xml:space="preserve">Significant variations to cash flow forecasts will be reported to the </w:t>
      </w:r>
      <w:r w:rsidR="00A14163" w:rsidRPr="00F3375D">
        <w:rPr>
          <w:rFonts w:ascii="Arial" w:hAnsi="Arial" w:cs="Arial"/>
          <w:color w:val="000000"/>
          <w:sz w:val="22"/>
          <w:szCs w:val="22"/>
        </w:rPr>
        <w:t>Director</w:t>
      </w:r>
      <w:r w:rsidRPr="00F3375D">
        <w:rPr>
          <w:rFonts w:ascii="Arial" w:hAnsi="Arial" w:cs="Arial"/>
          <w:color w:val="000000"/>
          <w:sz w:val="22"/>
          <w:szCs w:val="22"/>
        </w:rPr>
        <w:t xml:space="preserve"> and to the</w:t>
      </w:r>
      <w:r w:rsidRPr="00F3375D">
        <w:rPr>
          <w:rFonts w:ascii="Arial" w:hAnsi="Arial" w:cs="Arial"/>
          <w:color w:val="000000"/>
          <w:sz w:val="22"/>
          <w:szCs w:val="22"/>
        </w:rPr>
        <w:br/>
      </w:r>
      <w:r w:rsidR="00801543">
        <w:rPr>
          <w:rFonts w:ascii="Arial" w:hAnsi="Arial" w:cs="Arial"/>
          <w:color w:val="000000"/>
          <w:sz w:val="22"/>
          <w:szCs w:val="22"/>
        </w:rPr>
        <w:tab/>
      </w:r>
      <w:r w:rsidRPr="00F3375D">
        <w:rPr>
          <w:rFonts w:ascii="Arial" w:hAnsi="Arial" w:cs="Arial"/>
          <w:color w:val="000000"/>
          <w:sz w:val="22"/>
          <w:szCs w:val="22"/>
        </w:rPr>
        <w:t xml:space="preserve">Management </w:t>
      </w:r>
      <w:r w:rsidR="00A14163" w:rsidRPr="00F3375D">
        <w:rPr>
          <w:rFonts w:ascii="Arial" w:hAnsi="Arial" w:cs="Arial"/>
          <w:color w:val="000000"/>
          <w:sz w:val="22"/>
          <w:szCs w:val="22"/>
        </w:rPr>
        <w:t xml:space="preserve">Committee </w:t>
      </w:r>
      <w:r w:rsidRPr="00F3375D">
        <w:rPr>
          <w:rFonts w:ascii="Arial" w:hAnsi="Arial" w:cs="Arial"/>
          <w:color w:val="000000"/>
          <w:sz w:val="22"/>
          <w:szCs w:val="22"/>
        </w:rPr>
        <w:t xml:space="preserve">as part of </w:t>
      </w:r>
      <w:r w:rsidR="00A14163" w:rsidRPr="00F3375D">
        <w:rPr>
          <w:rFonts w:ascii="Arial" w:hAnsi="Arial" w:cs="Arial"/>
          <w:color w:val="000000"/>
          <w:sz w:val="22"/>
          <w:szCs w:val="22"/>
        </w:rPr>
        <w:t xml:space="preserve">Ruchazie’s </w:t>
      </w:r>
      <w:r w:rsidR="008922B0" w:rsidRPr="00F3375D">
        <w:rPr>
          <w:rFonts w:ascii="Arial" w:hAnsi="Arial" w:cs="Arial"/>
          <w:color w:val="000000"/>
          <w:sz w:val="22"/>
          <w:szCs w:val="22"/>
        </w:rPr>
        <w:t>quarterly treasury management</w:t>
      </w:r>
      <w:r w:rsidRPr="00F3375D">
        <w:rPr>
          <w:rFonts w:ascii="Arial" w:hAnsi="Arial" w:cs="Arial"/>
          <w:color w:val="000000"/>
          <w:sz w:val="22"/>
          <w:szCs w:val="22"/>
        </w:rPr>
        <w:t xml:space="preserve"> reporting, </w:t>
      </w:r>
      <w:r w:rsidR="00801543">
        <w:rPr>
          <w:rFonts w:ascii="Arial" w:hAnsi="Arial" w:cs="Arial"/>
          <w:color w:val="000000"/>
          <w:sz w:val="22"/>
          <w:szCs w:val="22"/>
        </w:rPr>
        <w:tab/>
      </w:r>
      <w:r w:rsidRPr="00F3375D">
        <w:rPr>
          <w:rFonts w:ascii="Arial" w:hAnsi="Arial" w:cs="Arial"/>
          <w:color w:val="000000"/>
          <w:sz w:val="22"/>
          <w:szCs w:val="22"/>
        </w:rPr>
        <w:t>highlighting</w:t>
      </w:r>
      <w:r w:rsidR="008922B0" w:rsidRPr="00F3375D">
        <w:rPr>
          <w:rFonts w:ascii="Arial" w:hAnsi="Arial" w:cs="Arial"/>
          <w:color w:val="000000"/>
          <w:sz w:val="22"/>
          <w:szCs w:val="22"/>
        </w:rPr>
        <w:t xml:space="preserve"> </w:t>
      </w:r>
      <w:r w:rsidRPr="00F3375D">
        <w:rPr>
          <w:rFonts w:ascii="Arial" w:hAnsi="Arial" w:cs="Arial"/>
          <w:color w:val="000000"/>
          <w:sz w:val="22"/>
          <w:szCs w:val="22"/>
        </w:rPr>
        <w:t>any significant variations from the financial p</w:t>
      </w:r>
      <w:r w:rsidR="00EC6F58" w:rsidRPr="00F3375D">
        <w:rPr>
          <w:rFonts w:ascii="Arial" w:hAnsi="Arial" w:cs="Arial"/>
          <w:color w:val="000000"/>
          <w:sz w:val="22"/>
          <w:szCs w:val="22"/>
        </w:rPr>
        <w:t>rojections</w:t>
      </w:r>
      <w:r w:rsidRPr="00F3375D">
        <w:rPr>
          <w:rFonts w:ascii="Arial" w:hAnsi="Arial" w:cs="Arial"/>
          <w:color w:val="000000"/>
          <w:sz w:val="22"/>
          <w:szCs w:val="22"/>
        </w:rPr>
        <w:t xml:space="preserve">, and any impact on </w:t>
      </w:r>
      <w:r w:rsidR="00801543">
        <w:rPr>
          <w:rFonts w:ascii="Arial" w:hAnsi="Arial" w:cs="Arial"/>
          <w:color w:val="000000"/>
          <w:sz w:val="22"/>
          <w:szCs w:val="22"/>
        </w:rPr>
        <w:tab/>
      </w:r>
      <w:r w:rsidR="00801543">
        <w:rPr>
          <w:rFonts w:ascii="Arial" w:hAnsi="Arial" w:cs="Arial"/>
          <w:color w:val="000000"/>
          <w:sz w:val="22"/>
          <w:szCs w:val="22"/>
        </w:rPr>
        <w:tab/>
      </w:r>
      <w:r w:rsidRPr="00F3375D">
        <w:rPr>
          <w:rFonts w:ascii="Arial" w:hAnsi="Arial" w:cs="Arial"/>
          <w:color w:val="000000"/>
          <w:sz w:val="22"/>
          <w:szCs w:val="22"/>
        </w:rPr>
        <w:t>projected borrowing</w:t>
      </w:r>
      <w:r w:rsidR="008922B0" w:rsidRPr="00F3375D">
        <w:rPr>
          <w:rFonts w:ascii="Arial" w:hAnsi="Arial" w:cs="Arial"/>
          <w:color w:val="000000"/>
          <w:sz w:val="22"/>
          <w:szCs w:val="22"/>
        </w:rPr>
        <w:t xml:space="preserve"> </w:t>
      </w:r>
      <w:r w:rsidRPr="00F3375D">
        <w:rPr>
          <w:rFonts w:ascii="Arial" w:hAnsi="Arial" w:cs="Arial"/>
          <w:color w:val="000000"/>
          <w:sz w:val="22"/>
          <w:szCs w:val="22"/>
        </w:rPr>
        <w:t xml:space="preserve">requirements, loan repayments, fixed rate maturities or surplus cash </w:t>
      </w:r>
      <w:r w:rsidR="00801543">
        <w:rPr>
          <w:rFonts w:ascii="Arial" w:hAnsi="Arial" w:cs="Arial"/>
          <w:color w:val="000000"/>
          <w:sz w:val="22"/>
          <w:szCs w:val="22"/>
        </w:rPr>
        <w:tab/>
      </w:r>
      <w:r w:rsidRPr="00F3375D">
        <w:rPr>
          <w:rFonts w:ascii="Arial" w:hAnsi="Arial" w:cs="Arial"/>
          <w:color w:val="000000"/>
          <w:sz w:val="22"/>
          <w:szCs w:val="22"/>
        </w:rPr>
        <w:t>balances.</w:t>
      </w:r>
    </w:p>
    <w:p w14:paraId="7E0D7BD2" w14:textId="22485C4D" w:rsidR="00EC2E91" w:rsidRPr="00F3375D" w:rsidRDefault="00D71728" w:rsidP="00801543">
      <w:pPr>
        <w:pStyle w:val="ListParagraph"/>
        <w:ind w:left="0"/>
        <w:rPr>
          <w:rFonts w:ascii="Arial" w:hAnsi="Arial" w:cs="Arial"/>
          <w:color w:val="000000"/>
          <w:sz w:val="22"/>
          <w:szCs w:val="22"/>
        </w:rPr>
      </w:pPr>
      <w:r w:rsidRPr="00F3375D">
        <w:rPr>
          <w:rFonts w:ascii="Arial" w:hAnsi="Arial" w:cs="Arial"/>
          <w:color w:val="000000"/>
          <w:sz w:val="22"/>
          <w:szCs w:val="22"/>
        </w:rPr>
        <w:br/>
      </w:r>
      <w:r w:rsidR="00801543">
        <w:rPr>
          <w:rFonts w:ascii="Arial" w:hAnsi="Arial" w:cs="Arial"/>
          <w:color w:val="000000"/>
          <w:sz w:val="22"/>
          <w:szCs w:val="22"/>
        </w:rPr>
        <w:t>6.1.8</w:t>
      </w:r>
      <w:r w:rsidR="00801543">
        <w:rPr>
          <w:rFonts w:ascii="Arial" w:hAnsi="Arial" w:cs="Arial"/>
          <w:color w:val="000000"/>
          <w:sz w:val="22"/>
          <w:szCs w:val="22"/>
        </w:rPr>
        <w:tab/>
      </w:r>
      <w:r w:rsidRPr="00F3375D">
        <w:rPr>
          <w:rFonts w:ascii="Arial" w:hAnsi="Arial" w:cs="Arial"/>
          <w:color w:val="000000"/>
          <w:sz w:val="22"/>
          <w:szCs w:val="22"/>
        </w:rPr>
        <w:t xml:space="preserve">The annual reporting timetable is set out in section </w:t>
      </w:r>
      <w:r w:rsidR="00B23F61" w:rsidRPr="00F3375D">
        <w:rPr>
          <w:rFonts w:ascii="Arial" w:hAnsi="Arial" w:cs="Arial"/>
          <w:color w:val="000000"/>
          <w:sz w:val="22"/>
          <w:szCs w:val="22"/>
        </w:rPr>
        <w:t>1</w:t>
      </w:r>
      <w:r w:rsidR="008B120F">
        <w:rPr>
          <w:rFonts w:ascii="Arial" w:hAnsi="Arial" w:cs="Arial"/>
          <w:color w:val="000000"/>
          <w:sz w:val="22"/>
          <w:szCs w:val="22"/>
        </w:rPr>
        <w:t>1</w:t>
      </w:r>
      <w:r w:rsidRPr="00F3375D">
        <w:rPr>
          <w:rFonts w:ascii="Arial" w:hAnsi="Arial" w:cs="Arial"/>
          <w:color w:val="000000"/>
          <w:sz w:val="22"/>
          <w:szCs w:val="22"/>
        </w:rPr>
        <w:t>.0 (Reporting requirements and</w:t>
      </w:r>
      <w:r w:rsidRPr="00F3375D">
        <w:rPr>
          <w:rFonts w:ascii="Arial" w:hAnsi="Arial" w:cs="Arial"/>
          <w:color w:val="000000"/>
          <w:sz w:val="22"/>
          <w:szCs w:val="22"/>
        </w:rPr>
        <w:br/>
      </w:r>
      <w:r w:rsidR="00801543">
        <w:rPr>
          <w:rFonts w:ascii="Arial" w:hAnsi="Arial" w:cs="Arial"/>
          <w:color w:val="000000"/>
          <w:sz w:val="22"/>
          <w:szCs w:val="22"/>
        </w:rPr>
        <w:tab/>
      </w:r>
      <w:r w:rsidRPr="00F3375D">
        <w:rPr>
          <w:rFonts w:ascii="Arial" w:hAnsi="Arial" w:cs="Arial"/>
          <w:color w:val="000000"/>
          <w:sz w:val="22"/>
          <w:szCs w:val="22"/>
        </w:rPr>
        <w:t>management information arrangements) below.</w:t>
      </w:r>
    </w:p>
    <w:p w14:paraId="1314FF76" w14:textId="77777777" w:rsidR="00B23F61" w:rsidRPr="00F3375D" w:rsidRDefault="00B23F61" w:rsidP="00EC2E91">
      <w:pPr>
        <w:pStyle w:val="ListParagraph"/>
        <w:rPr>
          <w:rFonts w:ascii="Arial" w:hAnsi="Arial" w:cs="Arial"/>
          <w:color w:val="000000"/>
          <w:sz w:val="22"/>
          <w:szCs w:val="22"/>
        </w:rPr>
      </w:pPr>
    </w:p>
    <w:p w14:paraId="453B2C5B" w14:textId="26FEA9CB" w:rsidR="00D71728" w:rsidRPr="00F3375D" w:rsidRDefault="00801543" w:rsidP="00801543">
      <w:pPr>
        <w:pStyle w:val="ListParagraph"/>
        <w:ind w:left="0"/>
        <w:rPr>
          <w:rFonts w:ascii="Arial" w:hAnsi="Arial" w:cs="Arial"/>
          <w:color w:val="000000"/>
          <w:sz w:val="22"/>
          <w:szCs w:val="22"/>
        </w:rPr>
      </w:pPr>
      <w:r w:rsidRPr="00800ABD">
        <w:rPr>
          <w:rFonts w:ascii="Arial" w:hAnsi="Arial" w:cs="Arial"/>
          <w:color w:val="000000"/>
          <w:sz w:val="22"/>
          <w:szCs w:val="22"/>
        </w:rPr>
        <w:t>6.1.9</w:t>
      </w:r>
      <w:r w:rsidRPr="00800ABD">
        <w:rPr>
          <w:rFonts w:ascii="Arial" w:hAnsi="Arial" w:cs="Arial"/>
          <w:color w:val="000000"/>
          <w:sz w:val="22"/>
          <w:szCs w:val="22"/>
        </w:rPr>
        <w:tab/>
      </w:r>
      <w:r w:rsidR="00A14163" w:rsidRPr="00800ABD">
        <w:rPr>
          <w:rFonts w:ascii="Arial" w:hAnsi="Arial" w:cs="Arial"/>
          <w:color w:val="000000"/>
          <w:sz w:val="22"/>
          <w:szCs w:val="22"/>
        </w:rPr>
        <w:t>Ruchazie</w:t>
      </w:r>
      <w:r w:rsidR="00D71728" w:rsidRPr="00800ABD">
        <w:rPr>
          <w:rFonts w:ascii="Arial" w:hAnsi="Arial" w:cs="Arial"/>
          <w:color w:val="000000"/>
          <w:sz w:val="22"/>
          <w:szCs w:val="22"/>
        </w:rPr>
        <w:t xml:space="preserve"> has adopted a detailed risk management statement set out below (section </w:t>
      </w:r>
      <w:r w:rsidR="00800ABD" w:rsidRPr="00800ABD">
        <w:rPr>
          <w:rFonts w:ascii="Arial" w:hAnsi="Arial" w:cs="Arial"/>
          <w:color w:val="000000"/>
          <w:sz w:val="22"/>
          <w:szCs w:val="22"/>
        </w:rPr>
        <w:t>6</w:t>
      </w:r>
      <w:r w:rsidR="00D71728" w:rsidRPr="00800ABD">
        <w:rPr>
          <w:rFonts w:ascii="Arial" w:hAnsi="Arial" w:cs="Arial"/>
          <w:color w:val="000000"/>
          <w:sz w:val="22"/>
          <w:szCs w:val="22"/>
        </w:rPr>
        <w:t xml:space="preserve">.2 – </w:t>
      </w:r>
      <w:r w:rsidRPr="00800ABD">
        <w:rPr>
          <w:rFonts w:ascii="Arial" w:hAnsi="Arial" w:cs="Arial"/>
          <w:color w:val="000000"/>
          <w:sz w:val="22"/>
          <w:szCs w:val="22"/>
        </w:rPr>
        <w:tab/>
      </w:r>
      <w:r w:rsidR="00800ABD" w:rsidRPr="00800ABD">
        <w:rPr>
          <w:rFonts w:ascii="Arial" w:hAnsi="Arial" w:cs="Arial"/>
          <w:color w:val="000000"/>
          <w:sz w:val="22"/>
          <w:szCs w:val="22"/>
        </w:rPr>
        <w:t>6</w:t>
      </w:r>
      <w:r w:rsidR="00D71728" w:rsidRPr="00800ABD">
        <w:rPr>
          <w:rFonts w:ascii="Arial" w:hAnsi="Arial" w:cs="Arial"/>
          <w:color w:val="000000"/>
          <w:sz w:val="22"/>
          <w:szCs w:val="22"/>
        </w:rPr>
        <w:t>.</w:t>
      </w:r>
      <w:r w:rsidR="00800ABD" w:rsidRPr="00800ABD">
        <w:rPr>
          <w:rFonts w:ascii="Arial" w:hAnsi="Arial" w:cs="Arial"/>
          <w:color w:val="000000"/>
          <w:sz w:val="22"/>
          <w:szCs w:val="22"/>
        </w:rPr>
        <w:t>12</w:t>
      </w:r>
      <w:r w:rsidR="00D71728" w:rsidRPr="00800ABD">
        <w:rPr>
          <w:rFonts w:ascii="Arial" w:hAnsi="Arial" w:cs="Arial"/>
          <w:color w:val="000000"/>
          <w:sz w:val="22"/>
          <w:szCs w:val="22"/>
        </w:rPr>
        <w:t>) for</w:t>
      </w:r>
      <w:r w:rsidR="002D4C7F" w:rsidRPr="00800ABD">
        <w:rPr>
          <w:rFonts w:ascii="Arial" w:hAnsi="Arial" w:cs="Arial"/>
          <w:color w:val="000000"/>
          <w:sz w:val="22"/>
          <w:szCs w:val="22"/>
        </w:rPr>
        <w:t xml:space="preserve"> </w:t>
      </w:r>
      <w:r w:rsidR="00D71728" w:rsidRPr="00800ABD">
        <w:rPr>
          <w:rFonts w:ascii="Arial" w:hAnsi="Arial" w:cs="Arial"/>
          <w:color w:val="000000"/>
          <w:sz w:val="22"/>
          <w:szCs w:val="22"/>
        </w:rPr>
        <w:t xml:space="preserve">each of the treasury management risks identified in the CIPFA Code as referred to as </w:t>
      </w:r>
      <w:r w:rsidRPr="00800ABD">
        <w:rPr>
          <w:rFonts w:ascii="Arial" w:hAnsi="Arial" w:cs="Arial"/>
          <w:color w:val="000000"/>
          <w:sz w:val="22"/>
          <w:szCs w:val="22"/>
        </w:rPr>
        <w:tab/>
      </w:r>
      <w:r w:rsidR="00D71728" w:rsidRPr="00800ABD">
        <w:rPr>
          <w:rFonts w:ascii="Arial" w:hAnsi="Arial" w:cs="Arial"/>
          <w:color w:val="000000"/>
          <w:sz w:val="22"/>
          <w:szCs w:val="22"/>
        </w:rPr>
        <w:t>Treasury</w:t>
      </w:r>
      <w:r w:rsidR="002D4C7F" w:rsidRPr="00800ABD">
        <w:rPr>
          <w:rFonts w:ascii="Arial" w:hAnsi="Arial" w:cs="Arial"/>
          <w:color w:val="000000"/>
          <w:sz w:val="22"/>
          <w:szCs w:val="22"/>
        </w:rPr>
        <w:t xml:space="preserve"> </w:t>
      </w:r>
      <w:r w:rsidR="00D71728" w:rsidRPr="00800ABD">
        <w:rPr>
          <w:rFonts w:ascii="Arial" w:hAnsi="Arial" w:cs="Arial"/>
          <w:color w:val="000000"/>
          <w:sz w:val="22"/>
          <w:szCs w:val="22"/>
        </w:rPr>
        <w:t>Management Practices (“TMPs”)</w:t>
      </w:r>
      <w:r w:rsidRPr="00800ABD">
        <w:rPr>
          <w:rFonts w:ascii="Arial" w:hAnsi="Arial" w:cs="Arial"/>
          <w:color w:val="000000"/>
          <w:sz w:val="22"/>
          <w:szCs w:val="22"/>
        </w:rPr>
        <w:t>.</w:t>
      </w:r>
    </w:p>
    <w:p w14:paraId="17935C8A" w14:textId="77777777" w:rsidR="002D4C7F" w:rsidRPr="00F3375D" w:rsidRDefault="002D4C7F" w:rsidP="002D4C7F">
      <w:pPr>
        <w:rPr>
          <w:rFonts w:ascii="Arial" w:hAnsi="Arial" w:cs="Arial"/>
          <w:sz w:val="22"/>
          <w:szCs w:val="22"/>
          <w:lang w:eastAsia="en-GB"/>
        </w:rPr>
      </w:pPr>
    </w:p>
    <w:p w14:paraId="5642CC20" w14:textId="084A3F18" w:rsidR="00276193" w:rsidRPr="00F3375D" w:rsidRDefault="006E7974" w:rsidP="002D4C7F">
      <w:pPr>
        <w:rPr>
          <w:rFonts w:ascii="Arial" w:hAnsi="Arial" w:cs="Arial"/>
          <w:b/>
          <w:bCs/>
          <w:sz w:val="22"/>
          <w:szCs w:val="22"/>
          <w:lang w:eastAsia="en-GB"/>
        </w:rPr>
      </w:pPr>
      <w:r w:rsidRPr="00F3375D">
        <w:rPr>
          <w:rFonts w:ascii="Arial" w:hAnsi="Arial" w:cs="Arial"/>
          <w:sz w:val="22"/>
          <w:szCs w:val="22"/>
          <w:lang w:eastAsia="en-GB"/>
        </w:rPr>
        <w:t>6</w:t>
      </w:r>
      <w:r w:rsidR="00342872" w:rsidRPr="00F3375D">
        <w:rPr>
          <w:rFonts w:ascii="Arial" w:hAnsi="Arial" w:cs="Arial"/>
          <w:sz w:val="22"/>
          <w:szCs w:val="22"/>
          <w:lang w:eastAsia="en-GB"/>
        </w:rPr>
        <w:t xml:space="preserve">.2 </w:t>
      </w:r>
      <w:r w:rsidR="002D4C7F" w:rsidRPr="00F3375D">
        <w:rPr>
          <w:rFonts w:ascii="Arial" w:hAnsi="Arial" w:cs="Arial"/>
          <w:sz w:val="22"/>
          <w:szCs w:val="22"/>
          <w:lang w:eastAsia="en-GB"/>
        </w:rPr>
        <w:tab/>
      </w:r>
      <w:r w:rsidR="005D4350" w:rsidRPr="00F3375D">
        <w:rPr>
          <w:rFonts w:ascii="Arial" w:hAnsi="Arial" w:cs="Arial"/>
          <w:b/>
          <w:bCs/>
          <w:sz w:val="22"/>
          <w:szCs w:val="22"/>
          <w:lang w:eastAsia="en-GB"/>
        </w:rPr>
        <w:t>Lending</w:t>
      </w:r>
      <w:r w:rsidR="00342872" w:rsidRPr="00F3375D">
        <w:rPr>
          <w:rFonts w:ascii="Arial" w:hAnsi="Arial" w:cs="Arial"/>
          <w:b/>
          <w:bCs/>
          <w:sz w:val="22"/>
          <w:szCs w:val="22"/>
          <w:lang w:eastAsia="en-GB"/>
        </w:rPr>
        <w:t xml:space="preserve"> Counterparties</w:t>
      </w:r>
    </w:p>
    <w:p w14:paraId="3DD4CF8C" w14:textId="66AFDD1B" w:rsidR="00CA6293" w:rsidRPr="00F3375D" w:rsidRDefault="00CA6293" w:rsidP="002D4C7F">
      <w:pPr>
        <w:rPr>
          <w:rFonts w:ascii="Arial" w:hAnsi="Arial" w:cs="Arial"/>
          <w:b/>
          <w:bCs/>
          <w:sz w:val="22"/>
          <w:szCs w:val="22"/>
          <w:lang w:eastAsia="en-GB"/>
        </w:rPr>
      </w:pPr>
      <w:r w:rsidRPr="00F3375D">
        <w:rPr>
          <w:rFonts w:ascii="Arial" w:hAnsi="Arial" w:cs="Arial"/>
          <w:b/>
          <w:bCs/>
          <w:sz w:val="22"/>
          <w:szCs w:val="22"/>
          <w:lang w:eastAsia="en-GB"/>
        </w:rPr>
        <w:tab/>
      </w:r>
      <w:r w:rsidRPr="00F3375D">
        <w:rPr>
          <w:rFonts w:ascii="Arial" w:hAnsi="Arial" w:cs="Arial"/>
          <w:bCs/>
          <w:sz w:val="22"/>
          <w:szCs w:val="22"/>
          <w:lang w:eastAsia="en-GB"/>
        </w:rPr>
        <w:tab/>
      </w:r>
    </w:p>
    <w:p w14:paraId="39F9A65B" w14:textId="2FE903E0" w:rsidR="00FF54CD" w:rsidRPr="00F3375D" w:rsidRDefault="006E7974" w:rsidP="00BC6C6D">
      <w:pPr>
        <w:rPr>
          <w:rFonts w:ascii="Arial" w:hAnsi="Arial" w:cs="Arial"/>
          <w:bCs/>
          <w:sz w:val="22"/>
          <w:szCs w:val="22"/>
          <w:lang w:eastAsia="en-GB"/>
        </w:rPr>
      </w:pPr>
      <w:r w:rsidRPr="00F3375D">
        <w:rPr>
          <w:rFonts w:ascii="Arial" w:hAnsi="Arial" w:cs="Arial"/>
          <w:bCs/>
          <w:sz w:val="22"/>
          <w:szCs w:val="22"/>
          <w:lang w:eastAsia="en-GB"/>
        </w:rPr>
        <w:t>6</w:t>
      </w:r>
      <w:r w:rsidR="00BC6C6D" w:rsidRPr="00F3375D">
        <w:rPr>
          <w:rFonts w:ascii="Arial" w:hAnsi="Arial" w:cs="Arial"/>
          <w:bCs/>
          <w:sz w:val="22"/>
          <w:szCs w:val="22"/>
          <w:lang w:eastAsia="en-GB"/>
        </w:rPr>
        <w:t>.2.1</w:t>
      </w:r>
      <w:r w:rsidR="00BC6C6D" w:rsidRPr="00F3375D">
        <w:rPr>
          <w:rFonts w:ascii="Arial" w:hAnsi="Arial" w:cs="Arial"/>
          <w:bCs/>
          <w:sz w:val="22"/>
          <w:szCs w:val="22"/>
          <w:lang w:eastAsia="en-GB"/>
        </w:rPr>
        <w:tab/>
      </w:r>
      <w:r w:rsidR="00CA6293" w:rsidRPr="00F3375D">
        <w:rPr>
          <w:rFonts w:ascii="Arial" w:hAnsi="Arial" w:cs="Arial"/>
          <w:bCs/>
          <w:sz w:val="22"/>
          <w:szCs w:val="22"/>
          <w:lang w:eastAsia="en-GB"/>
        </w:rPr>
        <w:t xml:space="preserve">The risk of failure by a counterparty to meet its contractual investment or borrowing obligations </w:t>
      </w:r>
      <w:r w:rsidR="00BC6C6D" w:rsidRPr="00F3375D">
        <w:rPr>
          <w:rFonts w:ascii="Arial" w:hAnsi="Arial" w:cs="Arial"/>
          <w:bCs/>
          <w:sz w:val="22"/>
          <w:szCs w:val="22"/>
          <w:lang w:eastAsia="en-GB"/>
        </w:rPr>
        <w:tab/>
      </w:r>
      <w:r w:rsidR="00CA6293" w:rsidRPr="00F3375D">
        <w:rPr>
          <w:rFonts w:ascii="Arial" w:hAnsi="Arial" w:cs="Arial"/>
          <w:bCs/>
          <w:sz w:val="22"/>
          <w:szCs w:val="22"/>
          <w:lang w:eastAsia="en-GB"/>
        </w:rPr>
        <w:t xml:space="preserve">to the organisation particularly as a result of the counterparty’s diminished creditworthiness, </w:t>
      </w:r>
      <w:r w:rsidR="00BC6C6D" w:rsidRPr="00F3375D">
        <w:rPr>
          <w:rFonts w:ascii="Arial" w:hAnsi="Arial" w:cs="Arial"/>
          <w:bCs/>
          <w:sz w:val="22"/>
          <w:szCs w:val="22"/>
          <w:lang w:eastAsia="en-GB"/>
        </w:rPr>
        <w:tab/>
      </w:r>
      <w:r w:rsidR="00CA6293" w:rsidRPr="00F3375D">
        <w:rPr>
          <w:rFonts w:ascii="Arial" w:hAnsi="Arial" w:cs="Arial"/>
          <w:bCs/>
          <w:sz w:val="22"/>
          <w:szCs w:val="22"/>
          <w:lang w:eastAsia="en-GB"/>
        </w:rPr>
        <w:t>and the resulting detrimental effect on the organisation’s resources.</w:t>
      </w:r>
    </w:p>
    <w:p w14:paraId="7AF5B299" w14:textId="77777777" w:rsidR="00F41A15" w:rsidRPr="00F3375D" w:rsidRDefault="00F41A15" w:rsidP="00F41A15">
      <w:pPr>
        <w:ind w:left="720"/>
        <w:rPr>
          <w:rFonts w:ascii="Arial" w:hAnsi="Arial" w:cs="Arial"/>
          <w:bCs/>
          <w:sz w:val="22"/>
          <w:szCs w:val="22"/>
          <w:lang w:eastAsia="en-GB"/>
        </w:rPr>
      </w:pPr>
    </w:p>
    <w:p w14:paraId="2D7B974F" w14:textId="6D7E1814" w:rsidR="00F41A15" w:rsidRPr="00F3375D" w:rsidRDefault="006E7974" w:rsidP="00F41A15">
      <w:pPr>
        <w:rPr>
          <w:rFonts w:ascii="Arial" w:hAnsi="Arial" w:cs="Arial"/>
          <w:bCs/>
          <w:sz w:val="22"/>
          <w:szCs w:val="22"/>
          <w:lang w:eastAsia="en-GB"/>
        </w:rPr>
      </w:pPr>
      <w:r w:rsidRPr="00F3375D">
        <w:rPr>
          <w:rFonts w:ascii="Arial" w:hAnsi="Arial" w:cs="Arial"/>
          <w:bCs/>
          <w:sz w:val="22"/>
          <w:szCs w:val="22"/>
          <w:lang w:eastAsia="en-GB"/>
        </w:rPr>
        <w:t>6</w:t>
      </w:r>
      <w:r w:rsidR="00F41A15" w:rsidRPr="00F3375D">
        <w:rPr>
          <w:rFonts w:ascii="Arial" w:hAnsi="Arial" w:cs="Arial"/>
          <w:bCs/>
          <w:sz w:val="22"/>
          <w:szCs w:val="22"/>
          <w:lang w:eastAsia="en-GB"/>
        </w:rPr>
        <w:t>.2.2</w:t>
      </w:r>
      <w:r w:rsidR="00F41A15" w:rsidRPr="00F3375D">
        <w:rPr>
          <w:rFonts w:ascii="Arial" w:hAnsi="Arial" w:cs="Arial"/>
          <w:bCs/>
          <w:sz w:val="22"/>
          <w:szCs w:val="22"/>
          <w:lang w:eastAsia="en-GB"/>
        </w:rPr>
        <w:tab/>
      </w:r>
      <w:r w:rsidR="00737BC8" w:rsidRPr="00F3375D">
        <w:rPr>
          <w:rFonts w:ascii="Arial" w:hAnsi="Arial" w:cs="Arial"/>
          <w:bCs/>
          <w:sz w:val="22"/>
          <w:szCs w:val="22"/>
          <w:lang w:eastAsia="en-GB"/>
        </w:rPr>
        <w:t>Ruchazie regards as</w:t>
      </w:r>
      <w:r w:rsidR="00F41A15" w:rsidRPr="00F3375D">
        <w:rPr>
          <w:rFonts w:ascii="Arial" w:hAnsi="Arial" w:cs="Arial"/>
          <w:bCs/>
          <w:sz w:val="22"/>
          <w:szCs w:val="22"/>
          <w:lang w:eastAsia="en-GB"/>
        </w:rPr>
        <w:t xml:space="preserve"> a prime objective of this policy</w:t>
      </w:r>
      <w:r w:rsidR="000D54EB" w:rsidRPr="00F3375D">
        <w:rPr>
          <w:rFonts w:ascii="Arial" w:hAnsi="Arial" w:cs="Arial"/>
          <w:bCs/>
          <w:sz w:val="22"/>
          <w:szCs w:val="22"/>
          <w:lang w:eastAsia="en-GB"/>
        </w:rPr>
        <w:t>,</w:t>
      </w:r>
      <w:r w:rsidR="00F41A15" w:rsidRPr="00F3375D">
        <w:rPr>
          <w:rFonts w:ascii="Arial" w:hAnsi="Arial" w:cs="Arial"/>
          <w:bCs/>
          <w:sz w:val="22"/>
          <w:szCs w:val="22"/>
          <w:lang w:eastAsia="en-GB"/>
        </w:rPr>
        <w:t xml:space="preserve"> t</w:t>
      </w:r>
      <w:r w:rsidR="005D4350" w:rsidRPr="00F3375D">
        <w:rPr>
          <w:rFonts w:ascii="Arial" w:hAnsi="Arial" w:cs="Arial"/>
          <w:bCs/>
          <w:sz w:val="22"/>
          <w:szCs w:val="22"/>
          <w:lang w:eastAsia="en-GB"/>
        </w:rPr>
        <w:t>o be</w:t>
      </w:r>
      <w:r w:rsidR="000D54EB" w:rsidRPr="00F3375D">
        <w:rPr>
          <w:rFonts w:ascii="Arial" w:hAnsi="Arial" w:cs="Arial"/>
          <w:bCs/>
          <w:sz w:val="22"/>
          <w:szCs w:val="22"/>
          <w:lang w:eastAsia="en-GB"/>
        </w:rPr>
        <w:t xml:space="preserve"> one where </w:t>
      </w:r>
      <w:r w:rsidR="000D54EB" w:rsidRPr="00F3375D">
        <w:rPr>
          <w:rFonts w:ascii="Arial" w:hAnsi="Arial" w:cs="Arial"/>
          <w:sz w:val="22"/>
          <w:szCs w:val="22"/>
          <w:lang w:eastAsia="en-GB"/>
        </w:rPr>
        <w:t xml:space="preserve">loan facilities are </w:t>
      </w:r>
      <w:r w:rsidR="000D54EB" w:rsidRPr="00F3375D">
        <w:rPr>
          <w:rFonts w:ascii="Arial" w:hAnsi="Arial" w:cs="Arial"/>
          <w:sz w:val="22"/>
          <w:szCs w:val="22"/>
          <w:lang w:eastAsia="en-GB"/>
        </w:rPr>
        <w:tab/>
        <w:t xml:space="preserve">arranged </w:t>
      </w:r>
      <w:r w:rsidR="00F41A15" w:rsidRPr="00F3375D">
        <w:rPr>
          <w:rFonts w:ascii="Arial" w:hAnsi="Arial" w:cs="Arial"/>
          <w:sz w:val="22"/>
          <w:szCs w:val="22"/>
          <w:lang w:eastAsia="en-GB"/>
        </w:rPr>
        <w:t xml:space="preserve">only with </w:t>
      </w:r>
      <w:r w:rsidR="000D54EB" w:rsidRPr="00F3375D">
        <w:rPr>
          <w:rFonts w:ascii="Arial" w:hAnsi="Arial" w:cs="Arial"/>
          <w:sz w:val="22"/>
          <w:szCs w:val="22"/>
          <w:lang w:eastAsia="en-GB"/>
        </w:rPr>
        <w:t xml:space="preserve">those organisations, which are judged to have sufficient financial strength </w:t>
      </w:r>
      <w:r w:rsidR="000D54EB" w:rsidRPr="00F3375D">
        <w:rPr>
          <w:rFonts w:ascii="Arial" w:hAnsi="Arial" w:cs="Arial"/>
          <w:sz w:val="22"/>
          <w:szCs w:val="22"/>
          <w:lang w:eastAsia="en-GB"/>
        </w:rPr>
        <w:tab/>
        <w:t xml:space="preserve">to ensure that the funds committed under the facilities will be available as and when they are </w:t>
      </w:r>
      <w:r w:rsidR="000D54EB" w:rsidRPr="00F3375D">
        <w:rPr>
          <w:rFonts w:ascii="Arial" w:hAnsi="Arial" w:cs="Arial"/>
          <w:sz w:val="22"/>
          <w:szCs w:val="22"/>
          <w:lang w:eastAsia="en-GB"/>
        </w:rPr>
        <w:tab/>
      </w:r>
      <w:r w:rsidR="00F41A15" w:rsidRPr="00F3375D">
        <w:rPr>
          <w:rFonts w:ascii="Arial" w:hAnsi="Arial" w:cs="Arial"/>
          <w:sz w:val="22"/>
          <w:szCs w:val="22"/>
          <w:lang w:eastAsia="en-GB"/>
        </w:rPr>
        <w:t>required by Ruchazie</w:t>
      </w:r>
      <w:r w:rsidR="000D54EB" w:rsidRPr="00F3375D">
        <w:rPr>
          <w:rFonts w:ascii="Arial" w:hAnsi="Arial" w:cs="Arial"/>
          <w:sz w:val="22"/>
          <w:szCs w:val="22"/>
          <w:lang w:eastAsia="en-GB"/>
        </w:rPr>
        <w:t xml:space="preserve">, </w:t>
      </w:r>
      <w:r w:rsidR="00F41A15" w:rsidRPr="00F3375D">
        <w:rPr>
          <w:rFonts w:ascii="Arial" w:hAnsi="Arial" w:cs="Arial"/>
          <w:sz w:val="22"/>
          <w:szCs w:val="22"/>
          <w:lang w:eastAsia="en-GB"/>
        </w:rPr>
        <w:t>in accordance with the terms of the loan agreement</w:t>
      </w:r>
      <w:r w:rsidR="000D54EB" w:rsidRPr="00F3375D">
        <w:rPr>
          <w:rFonts w:ascii="Arial" w:hAnsi="Arial" w:cs="Arial"/>
          <w:sz w:val="22"/>
          <w:szCs w:val="22"/>
          <w:lang w:eastAsia="en-GB"/>
        </w:rPr>
        <w:t xml:space="preserve">. </w:t>
      </w:r>
    </w:p>
    <w:p w14:paraId="3CFF1DF4" w14:textId="35628D7A" w:rsidR="00407B77" w:rsidRPr="00F3375D" w:rsidRDefault="00407B77" w:rsidP="002D4C7F">
      <w:pPr>
        <w:rPr>
          <w:rFonts w:ascii="Arial" w:hAnsi="Arial" w:cs="Arial"/>
          <w:b/>
          <w:bCs/>
          <w:sz w:val="22"/>
          <w:szCs w:val="22"/>
          <w:lang w:eastAsia="en-GB"/>
        </w:rPr>
      </w:pPr>
    </w:p>
    <w:p w14:paraId="273487E2" w14:textId="65FCF4D6" w:rsidR="00804F7A" w:rsidRPr="00F3375D" w:rsidRDefault="006E7974" w:rsidP="00804F7A">
      <w:pPr>
        <w:rPr>
          <w:rFonts w:ascii="Arial" w:hAnsi="Arial" w:cs="Arial"/>
          <w:bCs/>
          <w:sz w:val="22"/>
          <w:szCs w:val="22"/>
          <w:lang w:eastAsia="en-GB"/>
        </w:rPr>
      </w:pPr>
      <w:r w:rsidRPr="00F3375D">
        <w:rPr>
          <w:rFonts w:ascii="Arial" w:hAnsi="Arial" w:cs="Arial"/>
          <w:bCs/>
          <w:sz w:val="22"/>
          <w:szCs w:val="22"/>
          <w:lang w:eastAsia="en-GB"/>
        </w:rPr>
        <w:t>6</w:t>
      </w:r>
      <w:r w:rsidR="00804F7A" w:rsidRPr="00F3375D">
        <w:rPr>
          <w:rFonts w:ascii="Arial" w:hAnsi="Arial" w:cs="Arial"/>
          <w:bCs/>
          <w:sz w:val="22"/>
          <w:szCs w:val="22"/>
          <w:lang w:eastAsia="en-GB"/>
        </w:rPr>
        <w:t>.2.3</w:t>
      </w:r>
      <w:r w:rsidR="00804F7A" w:rsidRPr="00F3375D">
        <w:rPr>
          <w:rFonts w:ascii="Arial" w:hAnsi="Arial" w:cs="Arial"/>
          <w:bCs/>
          <w:sz w:val="22"/>
          <w:szCs w:val="22"/>
          <w:lang w:eastAsia="en-GB"/>
        </w:rPr>
        <w:tab/>
      </w:r>
      <w:r w:rsidR="004E0299" w:rsidRPr="00F3375D">
        <w:rPr>
          <w:rFonts w:ascii="Arial" w:hAnsi="Arial" w:cs="Arial"/>
          <w:bCs/>
          <w:sz w:val="22"/>
          <w:szCs w:val="22"/>
          <w:lang w:eastAsia="en-GB"/>
        </w:rPr>
        <w:t>Ruchazie will maintain lists</w:t>
      </w:r>
      <w:r w:rsidR="000D54EB" w:rsidRPr="00F3375D">
        <w:rPr>
          <w:rFonts w:ascii="Arial" w:hAnsi="Arial" w:cs="Arial"/>
          <w:bCs/>
          <w:sz w:val="22"/>
          <w:szCs w:val="22"/>
          <w:lang w:eastAsia="en-GB"/>
        </w:rPr>
        <w:t xml:space="preserve"> of approved lending </w:t>
      </w:r>
      <w:r w:rsidR="00407B77" w:rsidRPr="00F3375D">
        <w:rPr>
          <w:rFonts w:ascii="Arial" w:hAnsi="Arial" w:cs="Arial"/>
          <w:bCs/>
          <w:sz w:val="22"/>
          <w:szCs w:val="22"/>
          <w:lang w:eastAsia="en-GB"/>
        </w:rPr>
        <w:t>co</w:t>
      </w:r>
      <w:r w:rsidR="000D54EB" w:rsidRPr="00F3375D">
        <w:rPr>
          <w:rFonts w:ascii="Arial" w:hAnsi="Arial" w:cs="Arial"/>
          <w:bCs/>
          <w:sz w:val="22"/>
          <w:szCs w:val="22"/>
          <w:lang w:eastAsia="en-GB"/>
        </w:rPr>
        <w:t xml:space="preserve">unterparties. Institutions may </w:t>
      </w:r>
      <w:r w:rsidR="00407B77" w:rsidRPr="00F3375D">
        <w:rPr>
          <w:rFonts w:ascii="Arial" w:hAnsi="Arial" w:cs="Arial"/>
          <w:bCs/>
          <w:sz w:val="22"/>
          <w:szCs w:val="22"/>
          <w:lang w:eastAsia="en-GB"/>
        </w:rPr>
        <w:t xml:space="preserve">only be added </w:t>
      </w:r>
      <w:r w:rsidR="000D54EB" w:rsidRPr="00F3375D">
        <w:rPr>
          <w:rFonts w:ascii="Arial" w:hAnsi="Arial" w:cs="Arial"/>
          <w:bCs/>
          <w:sz w:val="22"/>
          <w:szCs w:val="22"/>
          <w:lang w:eastAsia="en-GB"/>
        </w:rPr>
        <w:tab/>
        <w:t xml:space="preserve">to the </w:t>
      </w:r>
      <w:r w:rsidR="00407B77" w:rsidRPr="00F3375D">
        <w:rPr>
          <w:rFonts w:ascii="Arial" w:hAnsi="Arial" w:cs="Arial"/>
          <w:bCs/>
          <w:sz w:val="22"/>
          <w:szCs w:val="22"/>
          <w:lang w:eastAsia="en-GB"/>
        </w:rPr>
        <w:t>list with the prior approval of the Man</w:t>
      </w:r>
      <w:r w:rsidR="000D54EB" w:rsidRPr="00F3375D">
        <w:rPr>
          <w:rFonts w:ascii="Arial" w:hAnsi="Arial" w:cs="Arial"/>
          <w:bCs/>
          <w:sz w:val="22"/>
          <w:szCs w:val="22"/>
          <w:lang w:eastAsia="en-GB"/>
        </w:rPr>
        <w:t xml:space="preserve">agement Committee. The list </w:t>
      </w:r>
      <w:r w:rsidR="00407B77" w:rsidRPr="00F3375D">
        <w:rPr>
          <w:rFonts w:ascii="Arial" w:hAnsi="Arial" w:cs="Arial"/>
          <w:bCs/>
          <w:sz w:val="22"/>
          <w:szCs w:val="22"/>
          <w:lang w:eastAsia="en-GB"/>
        </w:rPr>
        <w:t xml:space="preserve">will be included </w:t>
      </w:r>
      <w:r w:rsidR="000D54EB" w:rsidRPr="00F3375D">
        <w:rPr>
          <w:rFonts w:ascii="Arial" w:hAnsi="Arial" w:cs="Arial"/>
          <w:bCs/>
          <w:sz w:val="22"/>
          <w:szCs w:val="22"/>
          <w:lang w:eastAsia="en-GB"/>
        </w:rPr>
        <w:tab/>
      </w:r>
      <w:r w:rsidR="00407B77" w:rsidRPr="00F3375D">
        <w:rPr>
          <w:rFonts w:ascii="Arial" w:hAnsi="Arial" w:cs="Arial"/>
          <w:bCs/>
          <w:sz w:val="22"/>
          <w:szCs w:val="22"/>
          <w:lang w:eastAsia="en-GB"/>
        </w:rPr>
        <w:t xml:space="preserve">in the </w:t>
      </w:r>
      <w:r w:rsidR="000D54EB" w:rsidRPr="00F3375D">
        <w:rPr>
          <w:rFonts w:ascii="Arial" w:hAnsi="Arial" w:cs="Arial"/>
          <w:bCs/>
          <w:sz w:val="22"/>
          <w:szCs w:val="22"/>
          <w:lang w:eastAsia="en-GB"/>
        </w:rPr>
        <w:tab/>
      </w:r>
      <w:r w:rsidR="00407B77" w:rsidRPr="00F3375D">
        <w:rPr>
          <w:rFonts w:ascii="Arial" w:hAnsi="Arial" w:cs="Arial"/>
          <w:bCs/>
          <w:sz w:val="22"/>
          <w:szCs w:val="22"/>
          <w:lang w:eastAsia="en-GB"/>
        </w:rPr>
        <w:t>annual TMS approved by the</w:t>
      </w:r>
      <w:r w:rsidR="000D54EB" w:rsidRPr="00F3375D">
        <w:rPr>
          <w:rFonts w:ascii="Arial" w:hAnsi="Arial" w:cs="Arial"/>
          <w:bCs/>
          <w:sz w:val="22"/>
          <w:szCs w:val="22"/>
          <w:lang w:eastAsia="en-GB"/>
        </w:rPr>
        <w:t xml:space="preserve"> Management Committee, and any </w:t>
      </w:r>
      <w:r w:rsidR="00407B77" w:rsidRPr="00F3375D">
        <w:rPr>
          <w:rFonts w:ascii="Arial" w:hAnsi="Arial" w:cs="Arial"/>
          <w:bCs/>
          <w:sz w:val="22"/>
          <w:szCs w:val="22"/>
          <w:lang w:eastAsia="en-GB"/>
        </w:rPr>
        <w:t xml:space="preserve">amendments will be </w:t>
      </w:r>
      <w:r w:rsidR="000D54EB" w:rsidRPr="00F3375D">
        <w:rPr>
          <w:rFonts w:ascii="Arial" w:hAnsi="Arial" w:cs="Arial"/>
          <w:bCs/>
          <w:sz w:val="22"/>
          <w:szCs w:val="22"/>
          <w:lang w:eastAsia="en-GB"/>
        </w:rPr>
        <w:tab/>
      </w:r>
      <w:r w:rsidR="00407B77" w:rsidRPr="00F3375D">
        <w:rPr>
          <w:rFonts w:ascii="Arial" w:hAnsi="Arial" w:cs="Arial"/>
          <w:bCs/>
          <w:sz w:val="22"/>
          <w:szCs w:val="22"/>
          <w:lang w:eastAsia="en-GB"/>
        </w:rPr>
        <w:t>presented to the Management Comm</w:t>
      </w:r>
      <w:r w:rsidR="000D54EB" w:rsidRPr="00F3375D">
        <w:rPr>
          <w:rFonts w:ascii="Arial" w:hAnsi="Arial" w:cs="Arial"/>
          <w:bCs/>
          <w:sz w:val="22"/>
          <w:szCs w:val="22"/>
          <w:lang w:eastAsia="en-GB"/>
        </w:rPr>
        <w:t xml:space="preserve">ittee for approval as and when </w:t>
      </w:r>
      <w:r w:rsidR="00407B77" w:rsidRPr="00F3375D">
        <w:rPr>
          <w:rFonts w:ascii="Arial" w:hAnsi="Arial" w:cs="Arial"/>
          <w:bCs/>
          <w:sz w:val="22"/>
          <w:szCs w:val="22"/>
          <w:lang w:eastAsia="en-GB"/>
        </w:rPr>
        <w:t xml:space="preserve">required across the year. </w:t>
      </w:r>
    </w:p>
    <w:p w14:paraId="00D4DF05" w14:textId="5214A314" w:rsidR="00804F7A" w:rsidRPr="00F3375D" w:rsidRDefault="00804F7A" w:rsidP="00804F7A">
      <w:pPr>
        <w:rPr>
          <w:rFonts w:ascii="Arial" w:hAnsi="Arial" w:cs="Arial"/>
          <w:bCs/>
          <w:sz w:val="22"/>
          <w:szCs w:val="22"/>
          <w:lang w:eastAsia="en-GB"/>
        </w:rPr>
      </w:pPr>
    </w:p>
    <w:p w14:paraId="3687C738" w14:textId="3E95B56F" w:rsidR="00F41A15" w:rsidRDefault="006E7974" w:rsidP="00804F7A">
      <w:pPr>
        <w:rPr>
          <w:rFonts w:ascii="Arial" w:hAnsi="Arial" w:cs="Arial"/>
          <w:sz w:val="22"/>
          <w:szCs w:val="22"/>
          <w:lang w:eastAsia="en-GB"/>
        </w:rPr>
      </w:pPr>
      <w:r w:rsidRPr="00F3375D">
        <w:rPr>
          <w:rFonts w:ascii="Arial" w:hAnsi="Arial" w:cs="Arial"/>
          <w:bCs/>
          <w:sz w:val="22"/>
          <w:szCs w:val="22"/>
          <w:lang w:eastAsia="en-GB"/>
        </w:rPr>
        <w:t>6</w:t>
      </w:r>
      <w:r w:rsidR="00804F7A" w:rsidRPr="00F3375D">
        <w:rPr>
          <w:rFonts w:ascii="Arial" w:hAnsi="Arial" w:cs="Arial"/>
          <w:bCs/>
          <w:sz w:val="22"/>
          <w:szCs w:val="22"/>
          <w:lang w:eastAsia="en-GB"/>
        </w:rPr>
        <w:t>.2.4</w:t>
      </w:r>
      <w:r w:rsidR="00804F7A" w:rsidRPr="00F3375D">
        <w:rPr>
          <w:rFonts w:ascii="Arial" w:hAnsi="Arial" w:cs="Arial"/>
          <w:bCs/>
          <w:sz w:val="22"/>
          <w:szCs w:val="22"/>
          <w:lang w:eastAsia="en-GB"/>
        </w:rPr>
        <w:tab/>
      </w:r>
      <w:r w:rsidR="00804F7A" w:rsidRPr="00F3375D">
        <w:rPr>
          <w:rFonts w:ascii="Arial" w:hAnsi="Arial" w:cs="Arial"/>
          <w:color w:val="000000"/>
          <w:sz w:val="22"/>
          <w:szCs w:val="22"/>
          <w:lang w:eastAsia="en-GB"/>
        </w:rPr>
        <w:t xml:space="preserve">Ruchazie will only borrow from institutions that meet the below criteria, after approval from the </w:t>
      </w:r>
      <w:r w:rsidR="00804F7A" w:rsidRPr="00F3375D">
        <w:rPr>
          <w:rFonts w:ascii="Arial" w:hAnsi="Arial" w:cs="Arial"/>
          <w:color w:val="000000"/>
          <w:sz w:val="22"/>
          <w:szCs w:val="22"/>
          <w:lang w:eastAsia="en-GB"/>
        </w:rPr>
        <w:tab/>
        <w:t>Management Committee.</w:t>
      </w:r>
      <w:r w:rsidR="00804F7A" w:rsidRPr="00F3375D">
        <w:rPr>
          <w:rFonts w:ascii="Arial" w:hAnsi="Arial" w:cs="Arial"/>
          <w:sz w:val="22"/>
          <w:szCs w:val="22"/>
          <w:lang w:eastAsia="en-GB"/>
        </w:rPr>
        <w:t xml:space="preserve"> This will normally mean that lending organisations are at least </w:t>
      </w:r>
      <w:r w:rsidR="00804F7A" w:rsidRPr="00F3375D">
        <w:rPr>
          <w:rFonts w:ascii="Arial" w:hAnsi="Arial" w:cs="Arial"/>
          <w:sz w:val="22"/>
          <w:szCs w:val="22"/>
          <w:lang w:eastAsia="en-GB"/>
        </w:rPr>
        <w:tab/>
        <w:t xml:space="preserve">investment grade and are able to demonstrate a long-term commitment to the Scottish social </w:t>
      </w:r>
      <w:r w:rsidR="00804F7A" w:rsidRPr="00F3375D">
        <w:rPr>
          <w:rFonts w:ascii="Arial" w:hAnsi="Arial" w:cs="Arial"/>
          <w:sz w:val="22"/>
          <w:szCs w:val="22"/>
          <w:lang w:eastAsia="en-GB"/>
        </w:rPr>
        <w:tab/>
        <w:t xml:space="preserve">housing sector and unless otherwise approved by the Management Committee, lenders must </w:t>
      </w:r>
      <w:r w:rsidR="00804F7A" w:rsidRPr="00F3375D">
        <w:rPr>
          <w:rFonts w:ascii="Arial" w:hAnsi="Arial" w:cs="Arial"/>
          <w:sz w:val="22"/>
          <w:szCs w:val="22"/>
          <w:lang w:eastAsia="en-GB"/>
        </w:rPr>
        <w:tab/>
        <w:t>have minimum credit ratings of:</w:t>
      </w:r>
    </w:p>
    <w:p w14:paraId="105E3EE4" w14:textId="0A9F62F5" w:rsidR="00235B39" w:rsidRDefault="00235B39" w:rsidP="00804F7A">
      <w:pPr>
        <w:rPr>
          <w:rFonts w:ascii="Arial" w:hAnsi="Arial" w:cs="Arial"/>
          <w:sz w:val="22"/>
          <w:szCs w:val="22"/>
          <w:lang w:eastAsia="en-GB"/>
        </w:rPr>
      </w:pPr>
    </w:p>
    <w:p w14:paraId="2A937D7A" w14:textId="77416FE2" w:rsidR="00235B39" w:rsidRDefault="00235B39" w:rsidP="00804F7A">
      <w:pPr>
        <w:rPr>
          <w:rFonts w:ascii="Arial" w:hAnsi="Arial" w:cs="Arial"/>
          <w:sz w:val="22"/>
          <w:szCs w:val="22"/>
          <w:lang w:eastAsia="en-GB"/>
        </w:rPr>
      </w:pPr>
    </w:p>
    <w:p w14:paraId="246E24A5" w14:textId="77777777" w:rsidR="00235B39" w:rsidRPr="00F3375D" w:rsidRDefault="00235B39" w:rsidP="00804F7A">
      <w:pPr>
        <w:rPr>
          <w:rFonts w:ascii="Arial" w:hAnsi="Arial" w:cs="Arial"/>
          <w:bCs/>
          <w:sz w:val="22"/>
          <w:szCs w:val="22"/>
          <w:lang w:eastAsia="en-GB"/>
        </w:rPr>
      </w:pPr>
    </w:p>
    <w:p w14:paraId="185034F1" w14:textId="343C0831" w:rsidR="00F41A15" w:rsidRPr="00F3375D" w:rsidRDefault="00F41A15" w:rsidP="00F41A15">
      <w:pPr>
        <w:pStyle w:val="ListParagraph"/>
        <w:rPr>
          <w:rFonts w:ascii="Arial" w:hAnsi="Arial" w:cs="Arial"/>
          <w:color w:val="FF0000"/>
          <w:sz w:val="22"/>
          <w:szCs w:val="22"/>
          <w:lang w:eastAsia="en-GB"/>
        </w:rPr>
      </w:pPr>
    </w:p>
    <w:tbl>
      <w:tblPr>
        <w:tblW w:w="0" w:type="auto"/>
        <w:tblInd w:w="1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3"/>
        <w:gridCol w:w="1559"/>
        <w:gridCol w:w="1560"/>
      </w:tblGrid>
      <w:tr w:rsidR="00F41A15" w:rsidRPr="00F3375D" w14:paraId="7612D96F" w14:textId="77777777" w:rsidTr="009C2C68">
        <w:tc>
          <w:tcPr>
            <w:tcW w:w="2693" w:type="dxa"/>
            <w:tcBorders>
              <w:top w:val="single" w:sz="4" w:space="0" w:color="auto"/>
              <w:left w:val="single" w:sz="4" w:space="0" w:color="auto"/>
              <w:bottom w:val="single" w:sz="4" w:space="0" w:color="auto"/>
              <w:right w:val="single" w:sz="4" w:space="0" w:color="auto"/>
            </w:tcBorders>
            <w:vAlign w:val="center"/>
          </w:tcPr>
          <w:p w14:paraId="4394070D" w14:textId="77777777" w:rsidR="00F41A15" w:rsidRPr="00F3375D" w:rsidRDefault="00F41A15" w:rsidP="009C2C68">
            <w:pPr>
              <w:rPr>
                <w:rFonts w:ascii="Arial" w:hAnsi="Arial" w:cs="Arial"/>
                <w:b/>
                <w:bCs/>
                <w:sz w:val="22"/>
                <w:szCs w:val="22"/>
                <w:lang w:eastAsia="en-GB"/>
              </w:rPr>
            </w:pPr>
            <w:r w:rsidRPr="00F3375D">
              <w:rPr>
                <w:rFonts w:ascii="Arial" w:hAnsi="Arial" w:cs="Arial"/>
                <w:b/>
                <w:bCs/>
                <w:sz w:val="22"/>
                <w:szCs w:val="22"/>
                <w:lang w:eastAsia="en-GB"/>
              </w:rPr>
              <w:t>Credit Rating Agency</w:t>
            </w:r>
          </w:p>
        </w:tc>
        <w:tc>
          <w:tcPr>
            <w:tcW w:w="1559" w:type="dxa"/>
            <w:tcBorders>
              <w:top w:val="single" w:sz="4" w:space="0" w:color="auto"/>
              <w:left w:val="single" w:sz="4" w:space="0" w:color="auto"/>
              <w:bottom w:val="single" w:sz="4" w:space="0" w:color="auto"/>
              <w:right w:val="single" w:sz="4" w:space="0" w:color="auto"/>
            </w:tcBorders>
            <w:vAlign w:val="center"/>
          </w:tcPr>
          <w:p w14:paraId="20DF59F6" w14:textId="77777777" w:rsidR="00F41A15" w:rsidRPr="00F3375D" w:rsidRDefault="00F41A15" w:rsidP="009C2C68">
            <w:pPr>
              <w:jc w:val="center"/>
              <w:rPr>
                <w:rFonts w:ascii="Arial" w:hAnsi="Arial" w:cs="Arial"/>
                <w:b/>
                <w:bCs/>
                <w:sz w:val="22"/>
                <w:szCs w:val="22"/>
                <w:lang w:eastAsia="en-GB"/>
              </w:rPr>
            </w:pPr>
            <w:r w:rsidRPr="00F3375D">
              <w:rPr>
                <w:rFonts w:ascii="Arial" w:hAnsi="Arial" w:cs="Arial"/>
                <w:b/>
                <w:bCs/>
                <w:sz w:val="22"/>
                <w:szCs w:val="22"/>
                <w:lang w:eastAsia="en-GB"/>
              </w:rPr>
              <w:t>Minimum Short-Term Rating</w:t>
            </w:r>
          </w:p>
        </w:tc>
        <w:tc>
          <w:tcPr>
            <w:tcW w:w="1560" w:type="dxa"/>
            <w:tcBorders>
              <w:top w:val="single" w:sz="4" w:space="0" w:color="auto"/>
              <w:left w:val="single" w:sz="4" w:space="0" w:color="auto"/>
              <w:bottom w:val="single" w:sz="4" w:space="0" w:color="auto"/>
              <w:right w:val="single" w:sz="4" w:space="0" w:color="auto"/>
            </w:tcBorders>
            <w:vAlign w:val="center"/>
          </w:tcPr>
          <w:p w14:paraId="338AFCD9" w14:textId="77777777" w:rsidR="00F41A15" w:rsidRPr="00F3375D" w:rsidRDefault="00F41A15" w:rsidP="009C2C68">
            <w:pPr>
              <w:jc w:val="center"/>
              <w:rPr>
                <w:rFonts w:ascii="Arial" w:hAnsi="Arial" w:cs="Arial"/>
                <w:b/>
                <w:bCs/>
                <w:sz w:val="22"/>
                <w:szCs w:val="22"/>
                <w:lang w:eastAsia="en-GB"/>
              </w:rPr>
            </w:pPr>
            <w:r w:rsidRPr="00F3375D">
              <w:rPr>
                <w:rFonts w:ascii="Arial" w:hAnsi="Arial" w:cs="Arial"/>
                <w:b/>
                <w:bCs/>
                <w:sz w:val="22"/>
                <w:szCs w:val="22"/>
                <w:lang w:eastAsia="en-GB"/>
              </w:rPr>
              <w:t>Minimum Long-Term Rating</w:t>
            </w:r>
          </w:p>
        </w:tc>
      </w:tr>
      <w:tr w:rsidR="00F41A15" w:rsidRPr="00F3375D" w14:paraId="792F9A3F" w14:textId="77777777" w:rsidTr="009C2C68">
        <w:tc>
          <w:tcPr>
            <w:tcW w:w="2693" w:type="dxa"/>
            <w:tcBorders>
              <w:top w:val="single" w:sz="4" w:space="0" w:color="auto"/>
              <w:left w:val="single" w:sz="4" w:space="0" w:color="auto"/>
              <w:bottom w:val="single" w:sz="4" w:space="0" w:color="auto"/>
              <w:right w:val="single" w:sz="4" w:space="0" w:color="auto"/>
            </w:tcBorders>
            <w:vAlign w:val="center"/>
            <w:hideMark/>
          </w:tcPr>
          <w:p w14:paraId="4C2C77E7" w14:textId="77777777" w:rsidR="00F41A15" w:rsidRPr="00F3375D" w:rsidRDefault="00F41A15" w:rsidP="009C2C68">
            <w:pPr>
              <w:rPr>
                <w:rFonts w:ascii="Arial" w:hAnsi="Arial" w:cs="Arial"/>
                <w:sz w:val="22"/>
                <w:szCs w:val="22"/>
                <w:lang w:eastAsia="en-GB"/>
              </w:rPr>
            </w:pPr>
            <w:r w:rsidRPr="00F3375D">
              <w:rPr>
                <w:rFonts w:ascii="Arial" w:hAnsi="Arial" w:cs="Arial"/>
                <w:color w:val="000000"/>
                <w:sz w:val="22"/>
                <w:szCs w:val="22"/>
                <w:lang w:eastAsia="en-GB"/>
              </w:rPr>
              <w:t>Moody’s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0A711"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P-1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162252"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A3</w:t>
            </w:r>
          </w:p>
        </w:tc>
      </w:tr>
      <w:tr w:rsidR="00F41A15" w:rsidRPr="00F3375D" w14:paraId="1DD9BF31" w14:textId="77777777" w:rsidTr="009C2C68">
        <w:tc>
          <w:tcPr>
            <w:tcW w:w="2693" w:type="dxa"/>
            <w:tcBorders>
              <w:top w:val="single" w:sz="4" w:space="0" w:color="auto"/>
              <w:left w:val="single" w:sz="4" w:space="0" w:color="auto"/>
              <w:bottom w:val="single" w:sz="4" w:space="0" w:color="auto"/>
              <w:right w:val="single" w:sz="4" w:space="0" w:color="auto"/>
            </w:tcBorders>
            <w:vAlign w:val="center"/>
            <w:hideMark/>
          </w:tcPr>
          <w:p w14:paraId="323D69D5" w14:textId="77777777" w:rsidR="00F41A15" w:rsidRPr="00F3375D" w:rsidRDefault="00F41A15" w:rsidP="009C2C68">
            <w:pPr>
              <w:rPr>
                <w:rFonts w:ascii="Arial" w:hAnsi="Arial" w:cs="Arial"/>
                <w:sz w:val="22"/>
                <w:szCs w:val="22"/>
                <w:lang w:eastAsia="en-GB"/>
              </w:rPr>
            </w:pPr>
            <w:r w:rsidRPr="00F3375D">
              <w:rPr>
                <w:rFonts w:ascii="Arial" w:hAnsi="Arial" w:cs="Arial"/>
                <w:color w:val="000000"/>
                <w:sz w:val="22"/>
                <w:szCs w:val="22"/>
                <w:lang w:eastAsia="en-GB"/>
              </w:rPr>
              <w:t>Standard &amp; Poor’s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1EF76"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A-1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1C6EF7"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A</w:t>
            </w:r>
          </w:p>
        </w:tc>
      </w:tr>
      <w:tr w:rsidR="00F41A15" w:rsidRPr="00F3375D" w14:paraId="03A4F288" w14:textId="77777777" w:rsidTr="009C2C68">
        <w:tc>
          <w:tcPr>
            <w:tcW w:w="2693" w:type="dxa"/>
            <w:tcBorders>
              <w:top w:val="single" w:sz="4" w:space="0" w:color="auto"/>
              <w:left w:val="single" w:sz="4" w:space="0" w:color="auto"/>
              <w:bottom w:val="single" w:sz="4" w:space="0" w:color="auto"/>
              <w:right w:val="single" w:sz="4" w:space="0" w:color="auto"/>
            </w:tcBorders>
            <w:vAlign w:val="center"/>
            <w:hideMark/>
          </w:tcPr>
          <w:p w14:paraId="45887CE3" w14:textId="77777777" w:rsidR="00F41A15" w:rsidRPr="00F3375D" w:rsidRDefault="00F41A15" w:rsidP="009C2C68">
            <w:pPr>
              <w:rPr>
                <w:rFonts w:ascii="Arial" w:hAnsi="Arial" w:cs="Arial"/>
                <w:sz w:val="22"/>
                <w:szCs w:val="22"/>
                <w:lang w:eastAsia="en-GB"/>
              </w:rPr>
            </w:pPr>
            <w:r w:rsidRPr="00F3375D">
              <w:rPr>
                <w:rFonts w:ascii="Arial" w:hAnsi="Arial" w:cs="Arial"/>
                <w:color w:val="000000"/>
                <w:sz w:val="22"/>
                <w:szCs w:val="22"/>
                <w:lang w:eastAsia="en-GB"/>
              </w:rPr>
              <w:t>Fitch Ratings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2BF240"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F1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F9364C" w14:textId="77777777" w:rsidR="00F41A15" w:rsidRPr="00F3375D" w:rsidRDefault="00F41A15" w:rsidP="009C2C68">
            <w:pPr>
              <w:ind w:left="589"/>
              <w:rPr>
                <w:rFonts w:ascii="Arial" w:hAnsi="Arial" w:cs="Arial"/>
                <w:sz w:val="22"/>
                <w:szCs w:val="22"/>
                <w:lang w:eastAsia="en-GB"/>
              </w:rPr>
            </w:pPr>
            <w:r w:rsidRPr="00F3375D">
              <w:rPr>
                <w:rFonts w:ascii="Arial" w:hAnsi="Arial" w:cs="Arial"/>
                <w:color w:val="000000"/>
                <w:sz w:val="22"/>
                <w:szCs w:val="22"/>
                <w:lang w:eastAsia="en-GB"/>
              </w:rPr>
              <w:t>A</w:t>
            </w:r>
          </w:p>
        </w:tc>
      </w:tr>
    </w:tbl>
    <w:p w14:paraId="3BDDF588" w14:textId="77777777" w:rsidR="00235B39" w:rsidRDefault="00235B39" w:rsidP="00235B39">
      <w:pPr>
        <w:rPr>
          <w:rFonts w:ascii="Arial" w:hAnsi="Arial" w:cs="Arial"/>
          <w:bCs/>
          <w:color w:val="000000"/>
          <w:sz w:val="22"/>
          <w:szCs w:val="22"/>
          <w:lang w:eastAsia="en-GB"/>
        </w:rPr>
      </w:pPr>
    </w:p>
    <w:p w14:paraId="0BDAF38D" w14:textId="314821BF" w:rsidR="00235B39" w:rsidRDefault="00235B39" w:rsidP="00804F7A">
      <w:pPr>
        <w:ind w:left="709" w:hanging="709"/>
        <w:rPr>
          <w:rFonts w:ascii="Arial" w:hAnsi="Arial" w:cs="Arial"/>
          <w:bCs/>
          <w:color w:val="000000"/>
          <w:sz w:val="22"/>
          <w:szCs w:val="22"/>
          <w:lang w:eastAsia="en-GB"/>
        </w:rPr>
      </w:pPr>
      <w:r w:rsidRPr="00235B39">
        <w:rPr>
          <w:rFonts w:ascii="Arial" w:hAnsi="Arial" w:cs="Arial"/>
          <w:bCs/>
          <w:color w:val="000000"/>
          <w:sz w:val="22"/>
          <w:szCs w:val="22"/>
          <w:lang w:eastAsia="en-GB"/>
        </w:rPr>
        <w:t>6.2.5</w:t>
      </w:r>
      <w:r w:rsidRPr="00235B39">
        <w:rPr>
          <w:rFonts w:ascii="Arial" w:hAnsi="Arial" w:cs="Arial"/>
          <w:bCs/>
          <w:color w:val="000000"/>
          <w:sz w:val="22"/>
          <w:szCs w:val="22"/>
          <w:lang w:eastAsia="en-GB"/>
        </w:rPr>
        <w:tab/>
        <w:t>Borrowing may not exceed £200 million in accordance with the Association’s rules (Rule 18.1).</w:t>
      </w:r>
    </w:p>
    <w:p w14:paraId="3CF24016" w14:textId="77777777" w:rsidR="00235B39" w:rsidRDefault="00235B39" w:rsidP="00235B39">
      <w:pPr>
        <w:rPr>
          <w:rFonts w:ascii="Arial" w:hAnsi="Arial" w:cs="Arial"/>
          <w:bCs/>
          <w:color w:val="000000"/>
          <w:sz w:val="22"/>
          <w:szCs w:val="22"/>
          <w:lang w:eastAsia="en-GB"/>
        </w:rPr>
      </w:pPr>
    </w:p>
    <w:p w14:paraId="2F8901CA" w14:textId="131E5016" w:rsidR="002D4C7F" w:rsidRPr="00F3375D" w:rsidRDefault="006E7974" w:rsidP="00804F7A">
      <w:pPr>
        <w:ind w:left="709" w:hanging="709"/>
        <w:rPr>
          <w:rFonts w:ascii="Arial" w:hAnsi="Arial" w:cs="Arial"/>
          <w:color w:val="000000"/>
          <w:sz w:val="22"/>
          <w:szCs w:val="22"/>
          <w:lang w:eastAsia="en-GB"/>
        </w:rPr>
      </w:pPr>
      <w:r w:rsidRPr="00F3375D">
        <w:rPr>
          <w:rFonts w:ascii="Arial" w:hAnsi="Arial" w:cs="Arial"/>
          <w:bCs/>
          <w:color w:val="000000"/>
          <w:sz w:val="22"/>
          <w:szCs w:val="22"/>
          <w:lang w:eastAsia="en-GB"/>
        </w:rPr>
        <w:t>6</w:t>
      </w:r>
      <w:r w:rsidR="00804F7A" w:rsidRPr="00F3375D">
        <w:rPr>
          <w:rFonts w:ascii="Arial" w:hAnsi="Arial" w:cs="Arial"/>
          <w:bCs/>
          <w:color w:val="000000"/>
          <w:sz w:val="22"/>
          <w:szCs w:val="22"/>
          <w:lang w:eastAsia="en-GB"/>
        </w:rPr>
        <w:t>.2.</w:t>
      </w:r>
      <w:r w:rsidR="00CC73EC">
        <w:rPr>
          <w:rFonts w:ascii="Arial" w:hAnsi="Arial" w:cs="Arial"/>
          <w:bCs/>
          <w:color w:val="000000"/>
          <w:sz w:val="22"/>
          <w:szCs w:val="22"/>
          <w:lang w:eastAsia="en-GB"/>
        </w:rPr>
        <w:t>6</w:t>
      </w:r>
      <w:r w:rsidR="00804F7A" w:rsidRPr="00F3375D">
        <w:rPr>
          <w:rFonts w:ascii="Arial" w:hAnsi="Arial" w:cs="Arial"/>
          <w:b/>
          <w:bCs/>
          <w:color w:val="000000"/>
          <w:sz w:val="22"/>
          <w:szCs w:val="22"/>
          <w:lang w:eastAsia="en-GB"/>
        </w:rPr>
        <w:tab/>
      </w:r>
      <w:r w:rsidR="002D4C7F" w:rsidRPr="00F3375D">
        <w:rPr>
          <w:rFonts w:ascii="Arial" w:hAnsi="Arial" w:cs="Arial"/>
          <w:color w:val="000000"/>
          <w:sz w:val="22"/>
          <w:szCs w:val="22"/>
          <w:lang w:eastAsia="en-GB"/>
        </w:rPr>
        <w:t>Ruchazie</w:t>
      </w:r>
      <w:r w:rsidR="00342872" w:rsidRPr="00F3375D">
        <w:rPr>
          <w:rFonts w:ascii="Arial" w:hAnsi="Arial" w:cs="Arial"/>
          <w:color w:val="000000"/>
          <w:sz w:val="22"/>
          <w:szCs w:val="22"/>
          <w:lang w:eastAsia="en-GB"/>
        </w:rPr>
        <w:t xml:space="preserve"> may borrow from:</w:t>
      </w:r>
    </w:p>
    <w:p w14:paraId="601DDF3E" w14:textId="45F53109" w:rsidR="002D4C7F" w:rsidRPr="00F3375D" w:rsidRDefault="002D4C7F" w:rsidP="00276193">
      <w:pPr>
        <w:ind w:left="709"/>
        <w:rPr>
          <w:rFonts w:ascii="Arial" w:hAnsi="Arial" w:cs="Arial"/>
          <w:color w:val="000000"/>
          <w:sz w:val="22"/>
          <w:szCs w:val="22"/>
          <w:lang w:eastAsia="en-GB"/>
        </w:rPr>
      </w:pPr>
    </w:p>
    <w:p w14:paraId="6A6712B0" w14:textId="3D5EDBAE" w:rsidR="002D4C7F" w:rsidRPr="00CC73EC" w:rsidRDefault="002D4C7F" w:rsidP="009C6AB8">
      <w:pPr>
        <w:pStyle w:val="ListParagraph"/>
        <w:numPr>
          <w:ilvl w:val="0"/>
          <w:numId w:val="31"/>
        </w:numPr>
        <w:ind w:left="1276" w:hanging="283"/>
        <w:rPr>
          <w:rFonts w:ascii="Arial" w:hAnsi="Arial" w:cs="Arial"/>
          <w:sz w:val="22"/>
          <w:szCs w:val="22"/>
          <w:lang w:eastAsia="en-GB"/>
        </w:rPr>
      </w:pPr>
      <w:r w:rsidRPr="00CC73EC">
        <w:rPr>
          <w:rFonts w:ascii="Arial" w:hAnsi="Arial" w:cs="Arial"/>
          <w:sz w:val="22"/>
          <w:szCs w:val="22"/>
          <w:lang w:eastAsia="en-GB"/>
        </w:rPr>
        <w:t>Banks and building societies; authorised by the Prudential Regulation Authority and</w:t>
      </w:r>
      <w:r w:rsidRPr="00CC73EC">
        <w:rPr>
          <w:rFonts w:ascii="Arial" w:hAnsi="Arial" w:cs="Arial"/>
          <w:sz w:val="22"/>
          <w:szCs w:val="22"/>
          <w:lang w:eastAsia="en-GB"/>
        </w:rPr>
        <w:br/>
        <w:t>regulated by the Financial Conduct Authority, or their EU equivalent for European</w:t>
      </w:r>
      <w:r w:rsidRPr="00CC73EC">
        <w:rPr>
          <w:rFonts w:ascii="Arial" w:hAnsi="Arial" w:cs="Arial"/>
          <w:sz w:val="22"/>
          <w:szCs w:val="22"/>
          <w:lang w:eastAsia="en-GB"/>
        </w:rPr>
        <w:br/>
        <w:t>banks;</w:t>
      </w:r>
    </w:p>
    <w:p w14:paraId="7B1E651E" w14:textId="58C1EAF6" w:rsidR="002D4C7F" w:rsidRPr="00CC73EC" w:rsidRDefault="002D4C7F" w:rsidP="009C6AB8">
      <w:pPr>
        <w:pStyle w:val="ListParagraph"/>
        <w:numPr>
          <w:ilvl w:val="0"/>
          <w:numId w:val="31"/>
        </w:numPr>
        <w:ind w:left="1276" w:hanging="283"/>
        <w:rPr>
          <w:rFonts w:ascii="Arial" w:hAnsi="Arial" w:cs="Arial"/>
          <w:sz w:val="22"/>
          <w:szCs w:val="22"/>
          <w:lang w:eastAsia="en-GB"/>
        </w:rPr>
      </w:pPr>
      <w:r w:rsidRPr="00CC73EC">
        <w:rPr>
          <w:rFonts w:ascii="Arial" w:hAnsi="Arial" w:cs="Arial"/>
          <w:sz w:val="22"/>
          <w:szCs w:val="22"/>
          <w:lang w:eastAsia="en-GB"/>
        </w:rPr>
        <w:t>Financial institutions (pension funds, insurance companies etc.) through public bond</w:t>
      </w:r>
      <w:r w:rsidRPr="00CC73EC">
        <w:rPr>
          <w:rFonts w:ascii="Arial" w:hAnsi="Arial" w:cs="Arial"/>
          <w:sz w:val="22"/>
          <w:szCs w:val="22"/>
          <w:lang w:eastAsia="en-GB"/>
        </w:rPr>
        <w:br/>
        <w:t>issues, private placements or bilateral loans;</w:t>
      </w:r>
    </w:p>
    <w:p w14:paraId="225FCE0A" w14:textId="2B7883FC" w:rsidR="002D4C7F" w:rsidRPr="00CC73EC" w:rsidRDefault="002D4C7F" w:rsidP="009C6AB8">
      <w:pPr>
        <w:pStyle w:val="ListParagraph"/>
        <w:numPr>
          <w:ilvl w:val="0"/>
          <w:numId w:val="31"/>
        </w:numPr>
        <w:ind w:left="1276" w:hanging="283"/>
        <w:rPr>
          <w:rFonts w:ascii="Arial" w:hAnsi="Arial" w:cs="Arial"/>
          <w:sz w:val="22"/>
          <w:szCs w:val="22"/>
          <w:lang w:eastAsia="en-GB"/>
        </w:rPr>
      </w:pPr>
      <w:r w:rsidRPr="00CC73EC">
        <w:rPr>
          <w:rFonts w:ascii="Arial" w:hAnsi="Arial" w:cs="Arial"/>
          <w:sz w:val="22"/>
          <w:szCs w:val="22"/>
          <w:lang w:eastAsia="en-GB"/>
        </w:rPr>
        <w:t>Bond aggregators such as The Housing Finance Corporation, GB Social Housing,</w:t>
      </w:r>
      <w:r w:rsidRPr="00CC73EC">
        <w:rPr>
          <w:rFonts w:ascii="Arial" w:hAnsi="Arial" w:cs="Arial"/>
          <w:sz w:val="22"/>
          <w:szCs w:val="22"/>
          <w:lang w:eastAsia="en-GB"/>
        </w:rPr>
        <w:br/>
      </w:r>
      <w:proofErr w:type="spellStart"/>
      <w:r w:rsidRPr="00CC73EC">
        <w:rPr>
          <w:rFonts w:ascii="Arial" w:hAnsi="Arial" w:cs="Arial"/>
          <w:sz w:val="22"/>
          <w:szCs w:val="22"/>
          <w:lang w:eastAsia="en-GB"/>
        </w:rPr>
        <w:t>MORhomes</w:t>
      </w:r>
      <w:proofErr w:type="spellEnd"/>
      <w:r w:rsidRPr="00CC73EC">
        <w:rPr>
          <w:rFonts w:ascii="Arial" w:hAnsi="Arial" w:cs="Arial"/>
          <w:sz w:val="22"/>
          <w:szCs w:val="22"/>
          <w:lang w:eastAsia="en-GB"/>
        </w:rPr>
        <w:t xml:space="preserve"> and </w:t>
      </w:r>
      <w:proofErr w:type="spellStart"/>
      <w:r w:rsidRPr="00CC73EC">
        <w:rPr>
          <w:rFonts w:ascii="Arial" w:hAnsi="Arial" w:cs="Arial"/>
          <w:sz w:val="22"/>
          <w:szCs w:val="22"/>
          <w:lang w:eastAsia="en-GB"/>
        </w:rPr>
        <w:t>bLEND</w:t>
      </w:r>
      <w:proofErr w:type="spellEnd"/>
    </w:p>
    <w:p w14:paraId="0B827121" w14:textId="2DE4F58C" w:rsidR="00342872" w:rsidRPr="00CC73EC" w:rsidRDefault="002D4C7F" w:rsidP="009C6AB8">
      <w:pPr>
        <w:pStyle w:val="ListParagraph"/>
        <w:numPr>
          <w:ilvl w:val="0"/>
          <w:numId w:val="31"/>
        </w:numPr>
        <w:ind w:left="1276" w:hanging="283"/>
        <w:rPr>
          <w:rFonts w:ascii="Arial" w:hAnsi="Arial" w:cs="Arial"/>
          <w:sz w:val="22"/>
          <w:szCs w:val="22"/>
          <w:lang w:eastAsia="en-GB"/>
        </w:rPr>
      </w:pPr>
      <w:r w:rsidRPr="00CC73EC">
        <w:rPr>
          <w:rFonts w:ascii="Arial" w:hAnsi="Arial" w:cs="Arial"/>
          <w:sz w:val="22"/>
          <w:szCs w:val="22"/>
          <w:lang w:eastAsia="en-GB"/>
        </w:rPr>
        <w:t xml:space="preserve">Scottish Government supported initiatives such as the </w:t>
      </w:r>
      <w:proofErr w:type="spellStart"/>
      <w:r w:rsidRPr="00CC73EC">
        <w:rPr>
          <w:rFonts w:ascii="Arial" w:hAnsi="Arial" w:cs="Arial"/>
          <w:sz w:val="22"/>
          <w:szCs w:val="22"/>
          <w:lang w:eastAsia="en-GB"/>
        </w:rPr>
        <w:t>Allia</w:t>
      </w:r>
      <w:proofErr w:type="spellEnd"/>
      <w:r w:rsidRPr="00CC73EC">
        <w:rPr>
          <w:rFonts w:ascii="Arial" w:hAnsi="Arial" w:cs="Arial"/>
          <w:sz w:val="22"/>
          <w:szCs w:val="22"/>
          <w:lang w:eastAsia="en-GB"/>
        </w:rPr>
        <w:t xml:space="preserve"> C&amp;C Bond programme.</w:t>
      </w:r>
    </w:p>
    <w:p w14:paraId="5AD9C4A7" w14:textId="77777777" w:rsidR="00804F7A" w:rsidRPr="00F3375D" w:rsidRDefault="00804F7A" w:rsidP="002D4C7F">
      <w:pPr>
        <w:ind w:left="709"/>
        <w:rPr>
          <w:rFonts w:ascii="Arial" w:hAnsi="Arial" w:cs="Arial"/>
          <w:b/>
          <w:bCs/>
          <w:color w:val="000000"/>
          <w:sz w:val="22"/>
          <w:szCs w:val="22"/>
          <w:lang w:eastAsia="en-GB"/>
        </w:rPr>
      </w:pPr>
    </w:p>
    <w:p w14:paraId="4F89C85D" w14:textId="598EBF8E" w:rsidR="002E78A2" w:rsidRPr="00F3375D" w:rsidRDefault="006E7974" w:rsidP="00804F7A">
      <w:pPr>
        <w:ind w:left="709" w:hanging="709"/>
        <w:rPr>
          <w:rFonts w:ascii="Arial" w:hAnsi="Arial" w:cs="Arial"/>
          <w:b/>
          <w:bCs/>
          <w:color w:val="000000"/>
          <w:sz w:val="22"/>
          <w:szCs w:val="22"/>
          <w:lang w:eastAsia="en-GB"/>
        </w:rPr>
      </w:pPr>
      <w:r w:rsidRPr="00F3375D">
        <w:rPr>
          <w:rFonts w:ascii="Arial" w:hAnsi="Arial" w:cs="Arial"/>
          <w:bCs/>
          <w:color w:val="000000"/>
          <w:sz w:val="22"/>
          <w:szCs w:val="22"/>
          <w:lang w:eastAsia="en-GB"/>
        </w:rPr>
        <w:t>6</w:t>
      </w:r>
      <w:r w:rsidR="00804F7A" w:rsidRPr="00F3375D">
        <w:rPr>
          <w:rFonts w:ascii="Arial" w:hAnsi="Arial" w:cs="Arial"/>
          <w:bCs/>
          <w:color w:val="000000"/>
          <w:sz w:val="22"/>
          <w:szCs w:val="22"/>
          <w:lang w:eastAsia="en-GB"/>
        </w:rPr>
        <w:t>.3</w:t>
      </w:r>
      <w:r w:rsidR="00804F7A" w:rsidRPr="00F3375D">
        <w:rPr>
          <w:rFonts w:ascii="Arial" w:hAnsi="Arial" w:cs="Arial"/>
          <w:b/>
          <w:bCs/>
          <w:color w:val="000000"/>
          <w:sz w:val="22"/>
          <w:szCs w:val="22"/>
          <w:lang w:eastAsia="en-GB"/>
        </w:rPr>
        <w:tab/>
      </w:r>
      <w:r w:rsidR="00342872" w:rsidRPr="00F3375D">
        <w:rPr>
          <w:rFonts w:ascii="Arial" w:hAnsi="Arial" w:cs="Arial"/>
          <w:b/>
          <w:bCs/>
          <w:color w:val="000000"/>
          <w:sz w:val="22"/>
          <w:szCs w:val="22"/>
          <w:lang w:eastAsia="en-GB"/>
        </w:rPr>
        <w:t>Investment and Deposit Counterparties</w:t>
      </w:r>
    </w:p>
    <w:p w14:paraId="2C90A401" w14:textId="0902D9A2" w:rsidR="00804F7A" w:rsidRPr="00F3375D" w:rsidRDefault="00804F7A" w:rsidP="00804F7A">
      <w:pPr>
        <w:ind w:left="709" w:hanging="709"/>
        <w:rPr>
          <w:rFonts w:ascii="Arial" w:hAnsi="Arial" w:cs="Arial"/>
          <w:b/>
          <w:bCs/>
          <w:color w:val="000000"/>
          <w:sz w:val="22"/>
          <w:szCs w:val="22"/>
          <w:lang w:eastAsia="en-GB"/>
        </w:rPr>
      </w:pPr>
    </w:p>
    <w:p w14:paraId="3CCDA9E3" w14:textId="30F6A78B" w:rsidR="007630C6" w:rsidRPr="00F3375D" w:rsidRDefault="006E7974" w:rsidP="00804F7A">
      <w:pPr>
        <w:tabs>
          <w:tab w:val="left" w:pos="709"/>
        </w:tabs>
        <w:rPr>
          <w:rFonts w:ascii="Arial" w:hAnsi="Arial" w:cs="Arial"/>
          <w:bCs/>
          <w:sz w:val="22"/>
          <w:szCs w:val="22"/>
          <w:lang w:eastAsia="en-GB"/>
        </w:rPr>
      </w:pPr>
      <w:r w:rsidRPr="00F3375D">
        <w:rPr>
          <w:rFonts w:ascii="Arial" w:hAnsi="Arial" w:cs="Arial"/>
          <w:bCs/>
          <w:sz w:val="22"/>
          <w:szCs w:val="22"/>
          <w:lang w:eastAsia="en-GB"/>
        </w:rPr>
        <w:t>6</w:t>
      </w:r>
      <w:r w:rsidR="00804F7A" w:rsidRPr="00F3375D">
        <w:rPr>
          <w:rFonts w:ascii="Arial" w:hAnsi="Arial" w:cs="Arial"/>
          <w:bCs/>
          <w:sz w:val="22"/>
          <w:szCs w:val="22"/>
          <w:lang w:eastAsia="en-GB"/>
        </w:rPr>
        <w:t>.3.1</w:t>
      </w:r>
      <w:r w:rsidR="00804F7A" w:rsidRPr="00F3375D">
        <w:rPr>
          <w:rFonts w:ascii="Arial" w:hAnsi="Arial" w:cs="Arial"/>
          <w:bCs/>
          <w:sz w:val="22"/>
          <w:szCs w:val="22"/>
          <w:lang w:eastAsia="en-GB"/>
        </w:rPr>
        <w:tab/>
      </w:r>
      <w:r w:rsidR="007630C6" w:rsidRPr="00F3375D">
        <w:rPr>
          <w:rFonts w:ascii="Arial" w:hAnsi="Arial" w:cs="Arial"/>
          <w:bCs/>
          <w:sz w:val="22"/>
          <w:szCs w:val="22"/>
          <w:lang w:eastAsia="en-GB"/>
        </w:rPr>
        <w:t xml:space="preserve">This risk is defined by Ruchazie to be the risk of loss in the value of realisable investments / </w:t>
      </w:r>
      <w:r w:rsidR="007630C6" w:rsidRPr="00F3375D">
        <w:rPr>
          <w:rFonts w:ascii="Arial" w:hAnsi="Arial" w:cs="Arial"/>
          <w:bCs/>
          <w:sz w:val="22"/>
          <w:szCs w:val="22"/>
          <w:lang w:eastAsia="en-GB"/>
        </w:rPr>
        <w:tab/>
        <w:t xml:space="preserve">deposits through failure of a counterparty and particularly as a result of the counterparty’s </w:t>
      </w:r>
      <w:r w:rsidR="007630C6" w:rsidRPr="00F3375D">
        <w:rPr>
          <w:rFonts w:ascii="Arial" w:hAnsi="Arial" w:cs="Arial"/>
          <w:bCs/>
          <w:sz w:val="22"/>
          <w:szCs w:val="22"/>
          <w:lang w:eastAsia="en-GB"/>
        </w:rPr>
        <w:tab/>
        <w:t>diminished creditworthiness, having a detrimental effect on Ruchazie’s resources.</w:t>
      </w:r>
    </w:p>
    <w:p w14:paraId="7B4B9FB3" w14:textId="5DB18C29" w:rsidR="007630C6" w:rsidRPr="00F3375D" w:rsidRDefault="007630C6" w:rsidP="00804F7A">
      <w:pPr>
        <w:tabs>
          <w:tab w:val="left" w:pos="709"/>
        </w:tabs>
        <w:rPr>
          <w:rFonts w:ascii="Arial" w:hAnsi="Arial" w:cs="Arial"/>
          <w:bCs/>
          <w:sz w:val="22"/>
          <w:szCs w:val="22"/>
          <w:lang w:eastAsia="en-GB"/>
        </w:rPr>
      </w:pPr>
    </w:p>
    <w:p w14:paraId="078CEA03" w14:textId="3C934FE1" w:rsidR="007630C6" w:rsidRPr="00F3375D" w:rsidRDefault="006E7974" w:rsidP="00804F7A">
      <w:pPr>
        <w:tabs>
          <w:tab w:val="left" w:pos="709"/>
        </w:tabs>
        <w:rPr>
          <w:rFonts w:ascii="Arial" w:hAnsi="Arial" w:cs="Arial"/>
          <w:bCs/>
          <w:sz w:val="22"/>
          <w:szCs w:val="22"/>
          <w:lang w:eastAsia="en-GB"/>
        </w:rPr>
      </w:pPr>
      <w:r w:rsidRPr="00F3375D">
        <w:rPr>
          <w:rFonts w:ascii="Arial" w:hAnsi="Arial" w:cs="Arial"/>
          <w:bCs/>
          <w:sz w:val="22"/>
          <w:szCs w:val="22"/>
          <w:lang w:eastAsia="en-GB"/>
        </w:rPr>
        <w:t>6</w:t>
      </w:r>
      <w:r w:rsidR="007630C6" w:rsidRPr="00F3375D">
        <w:rPr>
          <w:rFonts w:ascii="Arial" w:hAnsi="Arial" w:cs="Arial"/>
          <w:bCs/>
          <w:sz w:val="22"/>
          <w:szCs w:val="22"/>
          <w:lang w:eastAsia="en-GB"/>
        </w:rPr>
        <w:t>.3.2</w:t>
      </w:r>
      <w:r w:rsidR="007630C6" w:rsidRPr="00F3375D">
        <w:rPr>
          <w:rFonts w:ascii="Arial" w:hAnsi="Arial" w:cs="Arial"/>
          <w:bCs/>
          <w:sz w:val="22"/>
          <w:szCs w:val="22"/>
          <w:lang w:eastAsia="en-GB"/>
        </w:rPr>
        <w:tab/>
      </w:r>
      <w:r w:rsidR="00C86F0D" w:rsidRPr="00F3375D">
        <w:rPr>
          <w:rFonts w:ascii="Arial" w:hAnsi="Arial" w:cs="Arial"/>
          <w:bCs/>
          <w:sz w:val="22"/>
          <w:szCs w:val="22"/>
          <w:lang w:eastAsia="en-GB"/>
        </w:rPr>
        <w:t xml:space="preserve">Ruchazie regards as a prime objective of this policy to be the security of the principal sums it </w:t>
      </w:r>
      <w:r w:rsidR="00C86F0D" w:rsidRPr="00F3375D">
        <w:rPr>
          <w:rFonts w:ascii="Arial" w:hAnsi="Arial" w:cs="Arial"/>
          <w:bCs/>
          <w:sz w:val="22"/>
          <w:szCs w:val="22"/>
          <w:lang w:eastAsia="en-GB"/>
        </w:rPr>
        <w:tab/>
        <w:t xml:space="preserve">invests or places on deposit. Accordingly, it will ensure that its counterparty lists and limits </w:t>
      </w:r>
      <w:r w:rsidR="00C86F0D" w:rsidRPr="00F3375D">
        <w:rPr>
          <w:rFonts w:ascii="Arial" w:hAnsi="Arial" w:cs="Arial"/>
          <w:bCs/>
          <w:sz w:val="22"/>
          <w:szCs w:val="22"/>
          <w:lang w:eastAsia="en-GB"/>
        </w:rPr>
        <w:tab/>
        <w:t xml:space="preserve">reflect a prudent attitude towards organisations with which funds may be deposited. </w:t>
      </w:r>
      <w:r w:rsidR="00C86F0D" w:rsidRPr="00F3375D">
        <w:rPr>
          <w:rFonts w:ascii="Arial" w:hAnsi="Arial" w:cs="Arial"/>
          <w:bCs/>
          <w:sz w:val="22"/>
          <w:szCs w:val="22"/>
          <w:lang w:eastAsia="en-GB"/>
        </w:rPr>
        <w:tab/>
      </w:r>
    </w:p>
    <w:p w14:paraId="1912EE22" w14:textId="2E41A1E9" w:rsidR="00C86F0D" w:rsidRPr="00F3375D" w:rsidRDefault="00C86F0D" w:rsidP="00804F7A">
      <w:pPr>
        <w:tabs>
          <w:tab w:val="left" w:pos="709"/>
        </w:tabs>
        <w:rPr>
          <w:rFonts w:ascii="Arial" w:hAnsi="Arial" w:cs="Arial"/>
          <w:bCs/>
          <w:sz w:val="22"/>
          <w:szCs w:val="22"/>
          <w:lang w:eastAsia="en-GB"/>
        </w:rPr>
      </w:pPr>
    </w:p>
    <w:p w14:paraId="26ED2B75" w14:textId="195AF0A0" w:rsidR="00C86F0D" w:rsidRPr="00F3375D" w:rsidRDefault="006E7974" w:rsidP="00804F7A">
      <w:pPr>
        <w:tabs>
          <w:tab w:val="left" w:pos="709"/>
        </w:tabs>
        <w:rPr>
          <w:rFonts w:ascii="Arial" w:hAnsi="Arial" w:cs="Arial"/>
          <w:bCs/>
          <w:sz w:val="22"/>
          <w:szCs w:val="22"/>
          <w:lang w:eastAsia="en-GB"/>
        </w:rPr>
      </w:pPr>
      <w:r w:rsidRPr="00F3375D">
        <w:rPr>
          <w:rFonts w:ascii="Arial" w:hAnsi="Arial" w:cs="Arial"/>
          <w:bCs/>
          <w:sz w:val="22"/>
          <w:szCs w:val="22"/>
          <w:lang w:eastAsia="en-GB"/>
        </w:rPr>
        <w:t>6</w:t>
      </w:r>
      <w:r w:rsidR="00C86F0D" w:rsidRPr="00F3375D">
        <w:rPr>
          <w:rFonts w:ascii="Arial" w:hAnsi="Arial" w:cs="Arial"/>
          <w:bCs/>
          <w:sz w:val="22"/>
          <w:szCs w:val="22"/>
          <w:lang w:eastAsia="en-GB"/>
        </w:rPr>
        <w:t xml:space="preserve">.3.3 </w:t>
      </w:r>
      <w:r w:rsidR="00C86F0D" w:rsidRPr="00F3375D">
        <w:rPr>
          <w:rFonts w:ascii="Arial" w:hAnsi="Arial" w:cs="Arial"/>
          <w:bCs/>
          <w:sz w:val="22"/>
          <w:szCs w:val="22"/>
          <w:lang w:eastAsia="en-GB"/>
        </w:rPr>
        <w:tab/>
      </w:r>
      <w:r w:rsidR="002A6338" w:rsidRPr="00F3375D">
        <w:rPr>
          <w:rFonts w:ascii="Arial" w:hAnsi="Arial" w:cs="Arial"/>
          <w:bCs/>
          <w:sz w:val="22"/>
          <w:szCs w:val="22"/>
          <w:lang w:eastAsia="en-GB"/>
        </w:rPr>
        <w:t xml:space="preserve">Ruchazie will maintain lists of approved investment counterparties. Institutions may only be </w:t>
      </w:r>
      <w:r w:rsidR="002A6338" w:rsidRPr="00F3375D">
        <w:rPr>
          <w:rFonts w:ascii="Arial" w:hAnsi="Arial" w:cs="Arial"/>
          <w:bCs/>
          <w:sz w:val="22"/>
          <w:szCs w:val="22"/>
          <w:lang w:eastAsia="en-GB"/>
        </w:rPr>
        <w:tab/>
        <w:t xml:space="preserve">added </w:t>
      </w:r>
      <w:r w:rsidR="002A6338" w:rsidRPr="00F3375D">
        <w:rPr>
          <w:rFonts w:ascii="Arial" w:hAnsi="Arial" w:cs="Arial"/>
          <w:bCs/>
          <w:sz w:val="22"/>
          <w:szCs w:val="22"/>
          <w:lang w:eastAsia="en-GB"/>
        </w:rPr>
        <w:tab/>
        <w:t xml:space="preserve">to the list with the prior approval of the Management Committee. The list will be </w:t>
      </w:r>
      <w:r w:rsidR="002A6338" w:rsidRPr="00F3375D">
        <w:rPr>
          <w:rFonts w:ascii="Arial" w:hAnsi="Arial" w:cs="Arial"/>
          <w:bCs/>
          <w:sz w:val="22"/>
          <w:szCs w:val="22"/>
          <w:lang w:eastAsia="en-GB"/>
        </w:rPr>
        <w:tab/>
        <w:t xml:space="preserve">included in the annual TMS approved by the Management Committee, and any amendments </w:t>
      </w:r>
      <w:r w:rsidR="002A6338" w:rsidRPr="00F3375D">
        <w:rPr>
          <w:rFonts w:ascii="Arial" w:hAnsi="Arial" w:cs="Arial"/>
          <w:bCs/>
          <w:sz w:val="22"/>
          <w:szCs w:val="22"/>
          <w:lang w:eastAsia="en-GB"/>
        </w:rPr>
        <w:tab/>
        <w:t xml:space="preserve">will be presented to the Management Committee for approval as and when required across </w:t>
      </w:r>
      <w:r w:rsidR="002A6338" w:rsidRPr="00F3375D">
        <w:rPr>
          <w:rFonts w:ascii="Arial" w:hAnsi="Arial" w:cs="Arial"/>
          <w:bCs/>
          <w:sz w:val="22"/>
          <w:szCs w:val="22"/>
          <w:lang w:eastAsia="en-GB"/>
        </w:rPr>
        <w:tab/>
        <w:t>the year.</w:t>
      </w:r>
    </w:p>
    <w:p w14:paraId="1300D296" w14:textId="57E6A1D8" w:rsidR="002A6338" w:rsidRPr="00F3375D" w:rsidRDefault="002A6338" w:rsidP="00804F7A">
      <w:pPr>
        <w:tabs>
          <w:tab w:val="left" w:pos="709"/>
        </w:tabs>
        <w:rPr>
          <w:rFonts w:ascii="Arial" w:hAnsi="Arial" w:cs="Arial"/>
          <w:bCs/>
          <w:sz w:val="22"/>
          <w:szCs w:val="22"/>
          <w:lang w:eastAsia="en-GB"/>
        </w:rPr>
      </w:pPr>
    </w:p>
    <w:p w14:paraId="35636DEE" w14:textId="78DC354D" w:rsidR="00063322" w:rsidRPr="00F3375D" w:rsidRDefault="006E7974" w:rsidP="000C7983">
      <w:pPr>
        <w:ind w:left="709" w:hanging="709"/>
        <w:rPr>
          <w:rFonts w:ascii="Arial" w:hAnsi="Arial" w:cs="Arial"/>
          <w:color w:val="000000"/>
          <w:sz w:val="22"/>
          <w:szCs w:val="22"/>
          <w:lang w:eastAsia="en-GB"/>
        </w:rPr>
      </w:pPr>
      <w:r w:rsidRPr="00F3375D">
        <w:rPr>
          <w:rFonts w:ascii="Arial" w:hAnsi="Arial" w:cs="Arial"/>
          <w:bCs/>
          <w:sz w:val="22"/>
          <w:szCs w:val="22"/>
          <w:lang w:eastAsia="en-GB"/>
        </w:rPr>
        <w:t>6</w:t>
      </w:r>
      <w:r w:rsidR="002A6338" w:rsidRPr="00F3375D">
        <w:rPr>
          <w:rFonts w:ascii="Arial" w:hAnsi="Arial" w:cs="Arial"/>
          <w:bCs/>
          <w:sz w:val="22"/>
          <w:szCs w:val="22"/>
          <w:lang w:eastAsia="en-GB"/>
        </w:rPr>
        <w:t>.3.4</w:t>
      </w:r>
      <w:r w:rsidR="002A6338" w:rsidRPr="00F3375D">
        <w:rPr>
          <w:rFonts w:ascii="Arial" w:hAnsi="Arial" w:cs="Arial"/>
          <w:bCs/>
          <w:sz w:val="22"/>
          <w:szCs w:val="22"/>
          <w:lang w:eastAsia="en-GB"/>
        </w:rPr>
        <w:tab/>
      </w:r>
      <w:r w:rsidR="00063322" w:rsidRPr="00F3375D">
        <w:rPr>
          <w:rFonts w:ascii="Arial" w:hAnsi="Arial" w:cs="Arial"/>
          <w:color w:val="000000"/>
          <w:sz w:val="22"/>
          <w:szCs w:val="22"/>
          <w:lang w:eastAsia="en-GB"/>
        </w:rPr>
        <w:t>Ruchazie will only invest in counterparties that meet one of the following criteria:</w:t>
      </w:r>
    </w:p>
    <w:p w14:paraId="427D223F" w14:textId="77777777" w:rsidR="00063322" w:rsidRPr="00F3375D" w:rsidRDefault="00063322" w:rsidP="00063322">
      <w:pPr>
        <w:ind w:left="709"/>
        <w:rPr>
          <w:rFonts w:ascii="Arial" w:hAnsi="Arial" w:cs="Arial"/>
          <w:color w:val="000000"/>
          <w:sz w:val="22"/>
          <w:szCs w:val="22"/>
          <w:lang w:eastAsia="en-GB"/>
        </w:rPr>
      </w:pPr>
    </w:p>
    <w:p w14:paraId="55979C1C" w14:textId="77777777" w:rsidR="00063322" w:rsidRPr="00F3375D" w:rsidRDefault="00063322" w:rsidP="009C6AB8">
      <w:pPr>
        <w:pStyle w:val="ListParagraph"/>
        <w:numPr>
          <w:ilvl w:val="0"/>
          <w:numId w:val="32"/>
        </w:numPr>
        <w:ind w:left="1276" w:hanging="283"/>
        <w:rPr>
          <w:rFonts w:ascii="Arial" w:hAnsi="Arial" w:cs="Arial"/>
          <w:sz w:val="22"/>
          <w:szCs w:val="22"/>
          <w:lang w:eastAsia="en-GB"/>
        </w:rPr>
      </w:pPr>
      <w:r w:rsidRPr="00F3375D">
        <w:rPr>
          <w:rFonts w:ascii="Arial" w:hAnsi="Arial" w:cs="Arial"/>
          <w:color w:val="000000"/>
          <w:sz w:val="22"/>
          <w:szCs w:val="22"/>
          <w:lang w:eastAsia="en-GB"/>
        </w:rPr>
        <w:t>UK banks and building societies that meet the credit ratings set out below and which</w:t>
      </w:r>
      <w:r w:rsidRPr="00F3375D">
        <w:rPr>
          <w:rFonts w:ascii="Arial" w:hAnsi="Arial" w:cs="Arial"/>
          <w:color w:val="000000"/>
          <w:sz w:val="22"/>
          <w:szCs w:val="22"/>
          <w:lang w:eastAsia="en-GB"/>
        </w:rPr>
        <w:br/>
        <w:t>are authorised by the Bank of England;</w:t>
      </w:r>
    </w:p>
    <w:p w14:paraId="344CB41E" w14:textId="77777777" w:rsidR="00063322" w:rsidRPr="00F3375D" w:rsidRDefault="00063322" w:rsidP="009C6AB8">
      <w:pPr>
        <w:pStyle w:val="ListParagraph"/>
        <w:numPr>
          <w:ilvl w:val="0"/>
          <w:numId w:val="32"/>
        </w:numPr>
        <w:ind w:left="1276" w:hanging="283"/>
        <w:rPr>
          <w:rFonts w:ascii="Arial" w:hAnsi="Arial" w:cs="Arial"/>
          <w:sz w:val="22"/>
          <w:szCs w:val="22"/>
          <w:lang w:eastAsia="en-GB"/>
        </w:rPr>
      </w:pPr>
      <w:r w:rsidRPr="00F3375D">
        <w:rPr>
          <w:rFonts w:ascii="Arial" w:hAnsi="Arial" w:cs="Arial"/>
          <w:color w:val="000000"/>
          <w:sz w:val="22"/>
          <w:szCs w:val="22"/>
          <w:lang w:eastAsia="en-GB"/>
        </w:rPr>
        <w:t>AAA-rated Low Volatility Net Asset Value money market funds;</w:t>
      </w:r>
    </w:p>
    <w:p w14:paraId="7DA6A37C" w14:textId="77777777" w:rsidR="00063322" w:rsidRPr="00F3375D" w:rsidRDefault="00063322" w:rsidP="009C6AB8">
      <w:pPr>
        <w:pStyle w:val="ListParagraph"/>
        <w:numPr>
          <w:ilvl w:val="0"/>
          <w:numId w:val="32"/>
        </w:numPr>
        <w:ind w:left="1276" w:hanging="283"/>
        <w:rPr>
          <w:rFonts w:ascii="Arial" w:hAnsi="Arial" w:cs="Arial"/>
          <w:sz w:val="22"/>
          <w:szCs w:val="22"/>
          <w:lang w:eastAsia="en-GB"/>
        </w:rPr>
      </w:pPr>
      <w:r w:rsidRPr="00F3375D">
        <w:rPr>
          <w:rFonts w:ascii="Arial" w:hAnsi="Arial" w:cs="Arial"/>
          <w:color w:val="000000"/>
          <w:sz w:val="22"/>
          <w:szCs w:val="22"/>
          <w:lang w:eastAsia="en-GB"/>
        </w:rPr>
        <w:t>UK and devolved governments and local authorities with credit ratings no lower than</w:t>
      </w:r>
      <w:r w:rsidRPr="00F3375D">
        <w:rPr>
          <w:rFonts w:ascii="Arial" w:hAnsi="Arial" w:cs="Arial"/>
          <w:color w:val="000000"/>
          <w:sz w:val="22"/>
          <w:szCs w:val="22"/>
          <w:lang w:eastAsia="en-GB"/>
        </w:rPr>
        <w:br/>
        <w:t>the UK Government’s; or</w:t>
      </w:r>
    </w:p>
    <w:p w14:paraId="7CDABBE9" w14:textId="76E7D5A9" w:rsidR="00063322" w:rsidRPr="00F3375D" w:rsidRDefault="00063322" w:rsidP="009C6AB8">
      <w:pPr>
        <w:pStyle w:val="ListParagraph"/>
        <w:numPr>
          <w:ilvl w:val="0"/>
          <w:numId w:val="32"/>
        </w:numPr>
        <w:ind w:left="1276" w:hanging="283"/>
        <w:rPr>
          <w:rFonts w:ascii="Arial" w:hAnsi="Arial" w:cs="Arial"/>
          <w:sz w:val="22"/>
          <w:szCs w:val="22"/>
          <w:lang w:eastAsia="en-GB"/>
        </w:rPr>
      </w:pPr>
      <w:r w:rsidRPr="00F3375D">
        <w:rPr>
          <w:rFonts w:ascii="Arial" w:hAnsi="Arial" w:cs="Arial"/>
          <w:color w:val="000000"/>
          <w:sz w:val="22"/>
          <w:szCs w:val="22"/>
          <w:lang w:eastAsia="en-GB"/>
        </w:rPr>
        <w:t>Any other institutions that may be specifically approved by the Management Committee</w:t>
      </w:r>
      <w:r w:rsidRPr="00F3375D">
        <w:rPr>
          <w:rFonts w:ascii="Arial" w:hAnsi="Arial" w:cs="Arial"/>
          <w:color w:val="000000"/>
          <w:sz w:val="22"/>
          <w:szCs w:val="22"/>
          <w:lang w:eastAsia="en-GB"/>
        </w:rPr>
        <w:br/>
        <w:t>on the basis of professional advice.</w:t>
      </w:r>
    </w:p>
    <w:p w14:paraId="36FCA53D" w14:textId="0CF3B530" w:rsidR="000C7983" w:rsidRPr="00F3375D" w:rsidRDefault="000C7983" w:rsidP="000C7983">
      <w:pPr>
        <w:rPr>
          <w:rFonts w:ascii="Arial" w:hAnsi="Arial" w:cs="Arial"/>
          <w:sz w:val="22"/>
          <w:szCs w:val="22"/>
          <w:lang w:eastAsia="en-GB"/>
        </w:rPr>
      </w:pPr>
    </w:p>
    <w:p w14:paraId="2988F529" w14:textId="600126CA" w:rsidR="000C7983" w:rsidRPr="00F3375D" w:rsidRDefault="006E7974" w:rsidP="000C7983">
      <w:pPr>
        <w:rPr>
          <w:rFonts w:ascii="Arial" w:hAnsi="Arial" w:cs="Arial"/>
          <w:color w:val="000000"/>
          <w:sz w:val="22"/>
          <w:szCs w:val="22"/>
          <w:lang w:eastAsia="en-GB"/>
        </w:rPr>
      </w:pPr>
      <w:r w:rsidRPr="00F3375D">
        <w:rPr>
          <w:rFonts w:ascii="Arial" w:hAnsi="Arial" w:cs="Arial"/>
          <w:sz w:val="22"/>
          <w:szCs w:val="22"/>
          <w:lang w:eastAsia="en-GB"/>
        </w:rPr>
        <w:t>6</w:t>
      </w:r>
      <w:r w:rsidR="000C7983" w:rsidRPr="00F3375D">
        <w:rPr>
          <w:rFonts w:ascii="Arial" w:hAnsi="Arial" w:cs="Arial"/>
          <w:sz w:val="22"/>
          <w:szCs w:val="22"/>
          <w:lang w:eastAsia="en-GB"/>
        </w:rPr>
        <w:t>.3.5</w:t>
      </w:r>
      <w:r w:rsidR="000C7983" w:rsidRPr="00F3375D">
        <w:rPr>
          <w:rFonts w:ascii="Arial" w:hAnsi="Arial" w:cs="Arial"/>
          <w:sz w:val="22"/>
          <w:szCs w:val="22"/>
          <w:lang w:eastAsia="en-GB"/>
        </w:rPr>
        <w:tab/>
      </w:r>
      <w:r w:rsidR="000C7983" w:rsidRPr="00F3375D">
        <w:rPr>
          <w:rFonts w:ascii="Arial" w:hAnsi="Arial" w:cs="Arial"/>
          <w:color w:val="000000"/>
          <w:sz w:val="22"/>
          <w:szCs w:val="22"/>
          <w:lang w:eastAsia="en-GB"/>
        </w:rPr>
        <w:t xml:space="preserve">Ruchazie </w:t>
      </w:r>
      <w:r w:rsidR="005C159C">
        <w:rPr>
          <w:rFonts w:ascii="Arial" w:hAnsi="Arial" w:cs="Arial"/>
          <w:color w:val="000000"/>
          <w:sz w:val="22"/>
          <w:szCs w:val="22"/>
          <w:lang w:eastAsia="en-GB"/>
        </w:rPr>
        <w:t>will only invest with</w:t>
      </w:r>
      <w:r w:rsidR="000C7983" w:rsidRPr="00F3375D">
        <w:rPr>
          <w:rFonts w:ascii="Arial" w:hAnsi="Arial" w:cs="Arial"/>
          <w:color w:val="000000"/>
          <w:sz w:val="22"/>
          <w:szCs w:val="22"/>
          <w:lang w:eastAsia="en-GB"/>
        </w:rPr>
        <w:t xml:space="preserve"> institutions authorised by the Prudential Regulation </w:t>
      </w:r>
      <w:r w:rsidR="000C7983" w:rsidRPr="00F3375D">
        <w:rPr>
          <w:rFonts w:ascii="Arial" w:hAnsi="Arial" w:cs="Arial"/>
          <w:color w:val="000000"/>
          <w:sz w:val="22"/>
          <w:szCs w:val="22"/>
          <w:lang w:eastAsia="en-GB"/>
        </w:rPr>
        <w:tab/>
        <w:t xml:space="preserve">Authority </w:t>
      </w:r>
      <w:r w:rsidR="005C159C">
        <w:rPr>
          <w:rFonts w:ascii="Arial" w:hAnsi="Arial" w:cs="Arial"/>
          <w:color w:val="000000"/>
          <w:sz w:val="22"/>
          <w:szCs w:val="22"/>
          <w:lang w:eastAsia="en-GB"/>
        </w:rPr>
        <w:tab/>
      </w:r>
      <w:r w:rsidR="000C7983" w:rsidRPr="00F3375D">
        <w:rPr>
          <w:rFonts w:ascii="Arial" w:hAnsi="Arial" w:cs="Arial"/>
          <w:color w:val="000000"/>
          <w:sz w:val="22"/>
          <w:szCs w:val="22"/>
          <w:lang w:eastAsia="en-GB"/>
        </w:rPr>
        <w:t xml:space="preserve">and regulated by the Financial Conduct Authority (or the appropriate supervisory </w:t>
      </w:r>
      <w:r w:rsidR="000C7983" w:rsidRPr="00F3375D">
        <w:rPr>
          <w:rFonts w:ascii="Arial" w:hAnsi="Arial" w:cs="Arial"/>
          <w:color w:val="000000"/>
          <w:sz w:val="22"/>
          <w:szCs w:val="22"/>
          <w:lang w:eastAsia="en-GB"/>
        </w:rPr>
        <w:tab/>
        <w:t xml:space="preserve">body in the </w:t>
      </w:r>
      <w:r w:rsidR="005C159C">
        <w:rPr>
          <w:rFonts w:ascii="Arial" w:hAnsi="Arial" w:cs="Arial"/>
          <w:color w:val="000000"/>
          <w:sz w:val="22"/>
          <w:szCs w:val="22"/>
          <w:lang w:eastAsia="en-GB"/>
        </w:rPr>
        <w:tab/>
      </w:r>
      <w:r w:rsidR="000C7983" w:rsidRPr="00F3375D">
        <w:rPr>
          <w:rFonts w:ascii="Arial" w:hAnsi="Arial" w:cs="Arial"/>
          <w:color w:val="000000"/>
          <w:sz w:val="22"/>
          <w:szCs w:val="22"/>
          <w:lang w:eastAsia="en-GB"/>
        </w:rPr>
        <w:t xml:space="preserve">European Economic Area in which they are incorporated or formed), and subject </w:t>
      </w:r>
      <w:r w:rsidR="000C7983" w:rsidRPr="00F3375D">
        <w:rPr>
          <w:rFonts w:ascii="Arial" w:hAnsi="Arial" w:cs="Arial"/>
          <w:color w:val="000000"/>
          <w:sz w:val="22"/>
          <w:szCs w:val="22"/>
          <w:lang w:eastAsia="en-GB"/>
        </w:rPr>
        <w:tab/>
        <w:t xml:space="preserve">to the </w:t>
      </w:r>
      <w:r w:rsidR="005C159C">
        <w:rPr>
          <w:rFonts w:ascii="Arial" w:hAnsi="Arial" w:cs="Arial"/>
          <w:color w:val="000000"/>
          <w:sz w:val="22"/>
          <w:szCs w:val="22"/>
          <w:lang w:eastAsia="en-GB"/>
        </w:rPr>
        <w:tab/>
      </w:r>
      <w:r w:rsidR="000C7983" w:rsidRPr="00F3375D">
        <w:rPr>
          <w:rFonts w:ascii="Arial" w:hAnsi="Arial" w:cs="Arial"/>
          <w:color w:val="000000"/>
          <w:sz w:val="22"/>
          <w:szCs w:val="22"/>
          <w:lang w:eastAsia="en-GB"/>
        </w:rPr>
        <w:t>minimum credit rating criteria:</w:t>
      </w:r>
    </w:p>
    <w:p w14:paraId="4DDB867D" w14:textId="77777777" w:rsidR="000C7983" w:rsidRPr="00F3375D" w:rsidRDefault="000C7983" w:rsidP="000C7983">
      <w:pPr>
        <w:rPr>
          <w:rFonts w:ascii="Arial" w:hAnsi="Arial" w:cs="Arial"/>
          <w:color w:val="000000"/>
          <w:sz w:val="22"/>
          <w:szCs w:val="22"/>
          <w:lang w:eastAsia="en-GB"/>
        </w:rPr>
      </w:pPr>
    </w:p>
    <w:tbl>
      <w:tblPr>
        <w:tblW w:w="0" w:type="auto"/>
        <w:tblInd w:w="14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1701"/>
      </w:tblGrid>
      <w:tr w:rsidR="000C7983" w:rsidRPr="00F3375D" w14:paraId="0843D18C" w14:textId="77777777" w:rsidTr="009C2C68">
        <w:tc>
          <w:tcPr>
            <w:tcW w:w="2410" w:type="dxa"/>
            <w:tcBorders>
              <w:top w:val="single" w:sz="4" w:space="0" w:color="auto"/>
              <w:left w:val="single" w:sz="4" w:space="0" w:color="auto"/>
              <w:bottom w:val="single" w:sz="4" w:space="0" w:color="auto"/>
              <w:right w:val="single" w:sz="4" w:space="0" w:color="auto"/>
            </w:tcBorders>
            <w:vAlign w:val="center"/>
          </w:tcPr>
          <w:p w14:paraId="567BF036" w14:textId="77777777" w:rsidR="000C7983" w:rsidRPr="00F3375D" w:rsidRDefault="000C7983" w:rsidP="009C2C68">
            <w:pPr>
              <w:rPr>
                <w:rFonts w:ascii="Arial" w:hAnsi="Arial" w:cs="Arial"/>
                <w:color w:val="000000"/>
                <w:sz w:val="22"/>
                <w:szCs w:val="22"/>
                <w:lang w:eastAsia="en-GB"/>
              </w:rPr>
            </w:pPr>
            <w:r w:rsidRPr="00F3375D">
              <w:rPr>
                <w:rFonts w:ascii="Arial" w:hAnsi="Arial" w:cs="Arial"/>
                <w:b/>
                <w:bCs/>
                <w:sz w:val="22"/>
                <w:szCs w:val="22"/>
                <w:lang w:eastAsia="en-GB"/>
              </w:rPr>
              <w:t>Credit Rating Agency</w:t>
            </w:r>
          </w:p>
        </w:tc>
        <w:tc>
          <w:tcPr>
            <w:tcW w:w="1701" w:type="dxa"/>
            <w:tcBorders>
              <w:top w:val="single" w:sz="4" w:space="0" w:color="auto"/>
              <w:left w:val="single" w:sz="4" w:space="0" w:color="auto"/>
              <w:bottom w:val="single" w:sz="4" w:space="0" w:color="auto"/>
              <w:right w:val="single" w:sz="4" w:space="0" w:color="auto"/>
            </w:tcBorders>
            <w:vAlign w:val="center"/>
          </w:tcPr>
          <w:p w14:paraId="6BBB3742" w14:textId="77777777" w:rsidR="000C7983" w:rsidRPr="00F3375D" w:rsidRDefault="000C7983" w:rsidP="009C2C68">
            <w:pPr>
              <w:jc w:val="center"/>
              <w:rPr>
                <w:rFonts w:ascii="Arial" w:hAnsi="Arial" w:cs="Arial"/>
                <w:color w:val="000000"/>
                <w:sz w:val="22"/>
                <w:szCs w:val="22"/>
                <w:lang w:eastAsia="en-GB"/>
              </w:rPr>
            </w:pPr>
            <w:r w:rsidRPr="00F3375D">
              <w:rPr>
                <w:rFonts w:ascii="Arial" w:hAnsi="Arial" w:cs="Arial"/>
                <w:b/>
                <w:bCs/>
                <w:sz w:val="22"/>
                <w:szCs w:val="22"/>
                <w:lang w:eastAsia="en-GB"/>
              </w:rPr>
              <w:t>Minimum Short-Term Rating</w:t>
            </w:r>
          </w:p>
        </w:tc>
      </w:tr>
      <w:tr w:rsidR="000C7983" w:rsidRPr="00F3375D" w14:paraId="36CBEC7D" w14:textId="77777777" w:rsidTr="009C2C68">
        <w:tc>
          <w:tcPr>
            <w:tcW w:w="2410" w:type="dxa"/>
            <w:tcBorders>
              <w:top w:val="single" w:sz="4" w:space="0" w:color="auto"/>
              <w:left w:val="single" w:sz="4" w:space="0" w:color="auto"/>
              <w:bottom w:val="single" w:sz="4" w:space="0" w:color="auto"/>
              <w:right w:val="single" w:sz="4" w:space="0" w:color="auto"/>
            </w:tcBorders>
            <w:vAlign w:val="center"/>
            <w:hideMark/>
          </w:tcPr>
          <w:p w14:paraId="2CCA90FF" w14:textId="77777777" w:rsidR="000C7983" w:rsidRPr="00F3375D" w:rsidRDefault="000C7983" w:rsidP="009C2C68">
            <w:pPr>
              <w:rPr>
                <w:rFonts w:ascii="Arial" w:hAnsi="Arial" w:cs="Arial"/>
                <w:sz w:val="22"/>
                <w:szCs w:val="22"/>
                <w:lang w:eastAsia="en-GB"/>
              </w:rPr>
            </w:pPr>
            <w:r w:rsidRPr="00F3375D">
              <w:rPr>
                <w:rFonts w:ascii="Arial" w:hAnsi="Arial" w:cs="Arial"/>
                <w:color w:val="000000"/>
                <w:sz w:val="22"/>
                <w:szCs w:val="22"/>
                <w:lang w:eastAsia="en-GB"/>
              </w:rPr>
              <w:t xml:space="preserve">Moody’s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2955C2" w14:textId="77777777" w:rsidR="000C7983" w:rsidRPr="00F3375D" w:rsidRDefault="000C7983" w:rsidP="009C2C68">
            <w:pPr>
              <w:jc w:val="center"/>
              <w:rPr>
                <w:rFonts w:ascii="Arial" w:hAnsi="Arial" w:cs="Arial"/>
                <w:sz w:val="22"/>
                <w:szCs w:val="22"/>
                <w:lang w:eastAsia="en-GB"/>
              </w:rPr>
            </w:pPr>
            <w:r w:rsidRPr="00F3375D">
              <w:rPr>
                <w:rFonts w:ascii="Arial" w:hAnsi="Arial" w:cs="Arial"/>
                <w:color w:val="000000"/>
                <w:sz w:val="22"/>
                <w:szCs w:val="22"/>
                <w:lang w:eastAsia="en-GB"/>
              </w:rPr>
              <w:t>P-1</w:t>
            </w:r>
          </w:p>
        </w:tc>
      </w:tr>
      <w:tr w:rsidR="000C7983" w:rsidRPr="00F3375D" w14:paraId="709B446C" w14:textId="77777777" w:rsidTr="009C2C68">
        <w:tc>
          <w:tcPr>
            <w:tcW w:w="2410" w:type="dxa"/>
            <w:tcBorders>
              <w:top w:val="single" w:sz="4" w:space="0" w:color="auto"/>
              <w:left w:val="single" w:sz="4" w:space="0" w:color="auto"/>
              <w:bottom w:val="single" w:sz="4" w:space="0" w:color="auto"/>
              <w:right w:val="single" w:sz="4" w:space="0" w:color="auto"/>
            </w:tcBorders>
            <w:vAlign w:val="center"/>
            <w:hideMark/>
          </w:tcPr>
          <w:p w14:paraId="483C385F" w14:textId="77777777" w:rsidR="000C7983" w:rsidRPr="00F3375D" w:rsidRDefault="000C7983" w:rsidP="009C2C68">
            <w:pPr>
              <w:rPr>
                <w:rFonts w:ascii="Arial" w:hAnsi="Arial" w:cs="Arial"/>
                <w:sz w:val="22"/>
                <w:szCs w:val="22"/>
                <w:lang w:eastAsia="en-GB"/>
              </w:rPr>
            </w:pPr>
            <w:r w:rsidRPr="00F3375D">
              <w:rPr>
                <w:rFonts w:ascii="Arial" w:hAnsi="Arial" w:cs="Arial"/>
                <w:color w:val="000000"/>
                <w:sz w:val="22"/>
                <w:szCs w:val="22"/>
                <w:lang w:eastAsia="en-GB"/>
              </w:rPr>
              <w:t xml:space="preserve">Standard &amp; Poor’s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4B80DC" w14:textId="77777777" w:rsidR="000C7983" w:rsidRPr="00F3375D" w:rsidRDefault="000C7983" w:rsidP="009C2C68">
            <w:pPr>
              <w:jc w:val="center"/>
              <w:rPr>
                <w:rFonts w:ascii="Arial" w:hAnsi="Arial" w:cs="Arial"/>
                <w:sz w:val="22"/>
                <w:szCs w:val="22"/>
                <w:lang w:eastAsia="en-GB"/>
              </w:rPr>
            </w:pPr>
            <w:r w:rsidRPr="00F3375D">
              <w:rPr>
                <w:rFonts w:ascii="Arial" w:hAnsi="Arial" w:cs="Arial"/>
                <w:color w:val="000000"/>
                <w:sz w:val="22"/>
                <w:szCs w:val="22"/>
                <w:lang w:eastAsia="en-GB"/>
              </w:rPr>
              <w:t>A-1</w:t>
            </w:r>
          </w:p>
        </w:tc>
      </w:tr>
      <w:tr w:rsidR="000C7983" w:rsidRPr="00F3375D" w14:paraId="1DBF6852" w14:textId="77777777" w:rsidTr="009C2C68">
        <w:tc>
          <w:tcPr>
            <w:tcW w:w="2410" w:type="dxa"/>
            <w:tcBorders>
              <w:top w:val="single" w:sz="4" w:space="0" w:color="auto"/>
              <w:left w:val="single" w:sz="4" w:space="0" w:color="auto"/>
              <w:bottom w:val="single" w:sz="4" w:space="0" w:color="auto"/>
              <w:right w:val="single" w:sz="4" w:space="0" w:color="auto"/>
            </w:tcBorders>
            <w:vAlign w:val="center"/>
            <w:hideMark/>
          </w:tcPr>
          <w:p w14:paraId="0F9CCE89" w14:textId="77777777" w:rsidR="000C7983" w:rsidRPr="00F3375D" w:rsidRDefault="000C7983" w:rsidP="009C2C68">
            <w:pPr>
              <w:rPr>
                <w:rFonts w:ascii="Arial" w:hAnsi="Arial" w:cs="Arial"/>
                <w:sz w:val="22"/>
                <w:szCs w:val="22"/>
                <w:lang w:eastAsia="en-GB"/>
              </w:rPr>
            </w:pPr>
            <w:r w:rsidRPr="00F3375D">
              <w:rPr>
                <w:rFonts w:ascii="Arial" w:hAnsi="Arial" w:cs="Arial"/>
                <w:color w:val="000000"/>
                <w:sz w:val="22"/>
                <w:szCs w:val="22"/>
                <w:lang w:eastAsia="en-GB"/>
              </w:rPr>
              <w:t xml:space="preserve">Fitch Ratings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AC1572" w14:textId="77777777" w:rsidR="000C7983" w:rsidRPr="00F3375D" w:rsidRDefault="000C7983" w:rsidP="009C2C68">
            <w:pPr>
              <w:jc w:val="center"/>
              <w:rPr>
                <w:rFonts w:ascii="Arial" w:hAnsi="Arial" w:cs="Arial"/>
                <w:sz w:val="22"/>
                <w:szCs w:val="22"/>
                <w:lang w:eastAsia="en-GB"/>
              </w:rPr>
            </w:pPr>
            <w:r w:rsidRPr="00F3375D">
              <w:rPr>
                <w:rFonts w:ascii="Arial" w:hAnsi="Arial" w:cs="Arial"/>
                <w:color w:val="000000"/>
                <w:sz w:val="22"/>
                <w:szCs w:val="22"/>
                <w:lang w:eastAsia="en-GB"/>
              </w:rPr>
              <w:t>F1</w:t>
            </w:r>
          </w:p>
        </w:tc>
      </w:tr>
    </w:tbl>
    <w:p w14:paraId="548733F2" w14:textId="26EB7509" w:rsidR="000C7983" w:rsidRPr="00F3375D" w:rsidRDefault="000C7983" w:rsidP="000C7983">
      <w:pPr>
        <w:rPr>
          <w:rFonts w:ascii="Arial" w:hAnsi="Arial" w:cs="Arial"/>
          <w:sz w:val="22"/>
          <w:szCs w:val="22"/>
          <w:lang w:eastAsia="en-GB"/>
        </w:rPr>
      </w:pPr>
    </w:p>
    <w:p w14:paraId="62046D56" w14:textId="7A6C51C3" w:rsidR="000C7983" w:rsidRDefault="006E7974" w:rsidP="000C7983">
      <w:pPr>
        <w:rPr>
          <w:rFonts w:ascii="Arial" w:hAnsi="Arial" w:cs="Arial"/>
          <w:color w:val="000000"/>
          <w:sz w:val="22"/>
          <w:szCs w:val="22"/>
          <w:lang w:eastAsia="en-GB"/>
        </w:rPr>
      </w:pPr>
      <w:r w:rsidRPr="00F3375D">
        <w:rPr>
          <w:rFonts w:ascii="Arial" w:hAnsi="Arial" w:cs="Arial"/>
          <w:color w:val="000000"/>
          <w:sz w:val="22"/>
          <w:szCs w:val="22"/>
          <w:lang w:eastAsia="en-GB"/>
        </w:rPr>
        <w:t>6</w:t>
      </w:r>
      <w:r w:rsidR="000C7983" w:rsidRPr="00F3375D">
        <w:rPr>
          <w:rFonts w:ascii="Arial" w:hAnsi="Arial" w:cs="Arial"/>
          <w:color w:val="000000"/>
          <w:sz w:val="22"/>
          <w:szCs w:val="22"/>
          <w:lang w:eastAsia="en-GB"/>
        </w:rPr>
        <w:t>.3.6</w:t>
      </w:r>
      <w:r w:rsidR="000C7983" w:rsidRPr="00F3375D">
        <w:rPr>
          <w:rFonts w:ascii="Arial" w:hAnsi="Arial" w:cs="Arial"/>
          <w:color w:val="000000"/>
          <w:sz w:val="22"/>
          <w:szCs w:val="22"/>
          <w:lang w:eastAsia="en-GB"/>
        </w:rPr>
        <w:tab/>
        <w:t xml:space="preserve">Ruchazie will also have regard to other information, such as stock market, regulatory and </w:t>
      </w:r>
      <w:r w:rsidR="000C7983" w:rsidRPr="00F3375D">
        <w:rPr>
          <w:rFonts w:ascii="Arial" w:hAnsi="Arial" w:cs="Arial"/>
          <w:color w:val="000000"/>
          <w:sz w:val="22"/>
          <w:szCs w:val="22"/>
          <w:lang w:eastAsia="en-GB"/>
        </w:rPr>
        <w:tab/>
        <w:t xml:space="preserve">other public announcements; credit default swap prices; and stock market trends and </w:t>
      </w:r>
      <w:r w:rsidR="000C7983" w:rsidRPr="00F3375D">
        <w:rPr>
          <w:rFonts w:ascii="Arial" w:hAnsi="Arial" w:cs="Arial"/>
          <w:color w:val="000000"/>
          <w:sz w:val="22"/>
          <w:szCs w:val="22"/>
          <w:lang w:eastAsia="en-GB"/>
        </w:rPr>
        <w:tab/>
        <w:t>fluctuations in assessing the credit risk of counterparties.</w:t>
      </w:r>
    </w:p>
    <w:p w14:paraId="28899CAE" w14:textId="77777777" w:rsidR="00CC73EC" w:rsidRPr="00F3375D" w:rsidRDefault="00CC73EC" w:rsidP="000C7983">
      <w:pPr>
        <w:rPr>
          <w:rFonts w:ascii="Arial" w:hAnsi="Arial" w:cs="Arial"/>
          <w:color w:val="000000"/>
          <w:sz w:val="22"/>
          <w:szCs w:val="22"/>
          <w:lang w:eastAsia="en-GB"/>
        </w:rPr>
      </w:pPr>
    </w:p>
    <w:p w14:paraId="5CE21F5D" w14:textId="323F16FF" w:rsidR="00127512" w:rsidRPr="00F3375D" w:rsidRDefault="006E7974" w:rsidP="00127512">
      <w:pPr>
        <w:rPr>
          <w:rFonts w:ascii="Arial" w:hAnsi="Arial" w:cs="Arial"/>
          <w:color w:val="000000"/>
          <w:sz w:val="22"/>
          <w:szCs w:val="22"/>
          <w:lang w:eastAsia="en-GB"/>
        </w:rPr>
      </w:pPr>
      <w:r w:rsidRPr="00F3375D">
        <w:rPr>
          <w:rFonts w:ascii="Arial" w:hAnsi="Arial" w:cs="Arial"/>
          <w:color w:val="000000"/>
          <w:sz w:val="22"/>
          <w:szCs w:val="22"/>
          <w:lang w:eastAsia="en-GB"/>
        </w:rPr>
        <w:t>6</w:t>
      </w:r>
      <w:r w:rsidR="000C7983" w:rsidRPr="00F3375D">
        <w:rPr>
          <w:rFonts w:ascii="Arial" w:hAnsi="Arial" w:cs="Arial"/>
          <w:color w:val="000000"/>
          <w:sz w:val="22"/>
          <w:szCs w:val="22"/>
          <w:lang w:eastAsia="en-GB"/>
        </w:rPr>
        <w:t>.3.7</w:t>
      </w:r>
      <w:r w:rsidR="000C7983" w:rsidRPr="00F3375D">
        <w:rPr>
          <w:rFonts w:ascii="Arial" w:hAnsi="Arial" w:cs="Arial"/>
          <w:color w:val="000000"/>
          <w:sz w:val="22"/>
          <w:szCs w:val="22"/>
          <w:lang w:eastAsia="en-GB"/>
        </w:rPr>
        <w:tab/>
        <w:t xml:space="preserve">Should Ruchazie have money invested with an institution which is subsequently downgraded </w:t>
      </w:r>
      <w:r w:rsidR="000C7983" w:rsidRPr="00F3375D">
        <w:rPr>
          <w:rFonts w:ascii="Arial" w:hAnsi="Arial" w:cs="Arial"/>
          <w:color w:val="000000"/>
          <w:sz w:val="22"/>
          <w:szCs w:val="22"/>
          <w:lang w:eastAsia="en-GB"/>
        </w:rPr>
        <w:tab/>
        <w:t>by the credit agencies or where the credit default swap spread indicates that the market has</w:t>
      </w:r>
      <w:r w:rsidR="000C7983" w:rsidRPr="00F3375D">
        <w:rPr>
          <w:rFonts w:ascii="Arial" w:hAnsi="Arial" w:cs="Arial"/>
          <w:color w:val="000000"/>
          <w:sz w:val="22"/>
          <w:szCs w:val="22"/>
          <w:lang w:eastAsia="en-GB"/>
        </w:rPr>
        <w:br/>
      </w:r>
      <w:r w:rsidR="000C7983" w:rsidRPr="00F3375D">
        <w:rPr>
          <w:rFonts w:ascii="Arial" w:hAnsi="Arial" w:cs="Arial"/>
          <w:color w:val="000000"/>
          <w:sz w:val="22"/>
          <w:szCs w:val="22"/>
          <w:lang w:eastAsia="en-GB"/>
        </w:rPr>
        <w:tab/>
        <w:t>concerns about the creditworthiness of the institution, so that it no longer achieves Ruchazie’s</w:t>
      </w:r>
      <w:r w:rsidR="000C7983" w:rsidRPr="00F3375D">
        <w:rPr>
          <w:rFonts w:ascii="Arial" w:hAnsi="Arial" w:cs="Arial"/>
          <w:color w:val="000000"/>
          <w:sz w:val="22"/>
          <w:szCs w:val="22"/>
          <w:lang w:eastAsia="en-GB"/>
        </w:rPr>
        <w:br/>
      </w:r>
      <w:r w:rsidR="000C7983" w:rsidRPr="00F3375D">
        <w:rPr>
          <w:rFonts w:ascii="Arial" w:hAnsi="Arial" w:cs="Arial"/>
          <w:color w:val="000000"/>
          <w:sz w:val="22"/>
          <w:szCs w:val="22"/>
          <w:lang w:eastAsia="en-GB"/>
        </w:rPr>
        <w:tab/>
        <w:t>minimum creditworthiness criteria, the investment should be withdrawn from the institution</w:t>
      </w:r>
      <w:r w:rsidR="000C7983" w:rsidRPr="00F3375D">
        <w:rPr>
          <w:rFonts w:ascii="Arial" w:hAnsi="Arial" w:cs="Arial"/>
          <w:color w:val="000000"/>
          <w:sz w:val="22"/>
          <w:szCs w:val="22"/>
          <w:lang w:eastAsia="en-GB"/>
        </w:rPr>
        <w:br/>
      </w:r>
      <w:r w:rsidR="000C7983" w:rsidRPr="00F3375D">
        <w:rPr>
          <w:rFonts w:ascii="Arial" w:hAnsi="Arial" w:cs="Arial"/>
          <w:color w:val="000000"/>
          <w:sz w:val="22"/>
          <w:szCs w:val="22"/>
          <w:lang w:eastAsia="en-GB"/>
        </w:rPr>
        <w:tab/>
        <w:t>upon maturity unless otherwise approved by the Management Committee as an exception to</w:t>
      </w:r>
      <w:r w:rsidR="000C7983" w:rsidRPr="00F3375D">
        <w:rPr>
          <w:rFonts w:ascii="Arial" w:hAnsi="Arial" w:cs="Arial"/>
          <w:color w:val="000000"/>
          <w:sz w:val="22"/>
          <w:szCs w:val="22"/>
          <w:lang w:eastAsia="en-GB"/>
        </w:rPr>
        <w:br/>
      </w:r>
      <w:r w:rsidR="000C7983" w:rsidRPr="00F3375D">
        <w:rPr>
          <w:rFonts w:ascii="Arial" w:hAnsi="Arial" w:cs="Arial"/>
          <w:color w:val="000000"/>
          <w:sz w:val="22"/>
          <w:szCs w:val="22"/>
          <w:lang w:eastAsia="en-GB"/>
        </w:rPr>
        <w:tab/>
        <w:t>policy.</w:t>
      </w:r>
    </w:p>
    <w:p w14:paraId="3B416085" w14:textId="1084D653" w:rsidR="00127512" w:rsidRPr="00F3375D" w:rsidRDefault="00127512" w:rsidP="00127512">
      <w:pPr>
        <w:rPr>
          <w:rFonts w:ascii="Arial" w:hAnsi="Arial" w:cs="Arial"/>
          <w:color w:val="000000"/>
          <w:sz w:val="22"/>
          <w:szCs w:val="22"/>
          <w:lang w:eastAsia="en-GB"/>
        </w:rPr>
      </w:pPr>
    </w:p>
    <w:p w14:paraId="02D12891" w14:textId="7EDC0B54" w:rsidR="00127512" w:rsidRPr="00F3375D" w:rsidRDefault="006E7974" w:rsidP="000C7983">
      <w:pPr>
        <w:rPr>
          <w:rFonts w:ascii="Arial" w:hAnsi="Arial" w:cs="Arial"/>
          <w:color w:val="000000"/>
          <w:sz w:val="22"/>
          <w:szCs w:val="22"/>
          <w:lang w:eastAsia="en-GB"/>
        </w:rPr>
      </w:pPr>
      <w:r w:rsidRPr="00F3375D">
        <w:rPr>
          <w:rFonts w:ascii="Arial" w:hAnsi="Arial" w:cs="Arial"/>
          <w:color w:val="000000"/>
          <w:sz w:val="22"/>
          <w:szCs w:val="22"/>
          <w:lang w:eastAsia="en-GB"/>
        </w:rPr>
        <w:t>6</w:t>
      </w:r>
      <w:r w:rsidR="00127512" w:rsidRPr="00F3375D">
        <w:rPr>
          <w:rFonts w:ascii="Arial" w:hAnsi="Arial" w:cs="Arial"/>
          <w:color w:val="000000"/>
          <w:sz w:val="22"/>
          <w:szCs w:val="22"/>
          <w:lang w:eastAsia="en-GB"/>
        </w:rPr>
        <w:t>.3.8</w:t>
      </w:r>
      <w:r w:rsidR="00127512" w:rsidRPr="00F3375D">
        <w:rPr>
          <w:rFonts w:ascii="Arial" w:hAnsi="Arial" w:cs="Arial"/>
          <w:sz w:val="22"/>
          <w:szCs w:val="22"/>
        </w:rPr>
        <w:t xml:space="preserve"> </w:t>
      </w:r>
      <w:r w:rsidR="00127512" w:rsidRPr="00F3375D">
        <w:rPr>
          <w:rFonts w:ascii="Arial" w:hAnsi="Arial" w:cs="Arial"/>
          <w:sz w:val="22"/>
          <w:szCs w:val="22"/>
        </w:rPr>
        <w:tab/>
      </w:r>
      <w:r w:rsidR="00127512" w:rsidRPr="009D616E">
        <w:rPr>
          <w:rFonts w:ascii="Arial" w:hAnsi="Arial" w:cs="Arial"/>
          <w:sz w:val="22"/>
          <w:szCs w:val="22"/>
        </w:rPr>
        <w:t>The maximum sums avail</w:t>
      </w:r>
      <w:r w:rsidR="00854F0B">
        <w:rPr>
          <w:rFonts w:ascii="Arial" w:hAnsi="Arial" w:cs="Arial"/>
          <w:sz w:val="22"/>
          <w:szCs w:val="22"/>
        </w:rPr>
        <w:t>able for investment</w:t>
      </w:r>
      <w:r w:rsidR="00127512" w:rsidRPr="009D616E">
        <w:rPr>
          <w:rFonts w:ascii="Arial" w:hAnsi="Arial" w:cs="Arial"/>
          <w:sz w:val="22"/>
          <w:szCs w:val="22"/>
        </w:rPr>
        <w:t xml:space="preserve"> shall be determined by the exces</w:t>
      </w:r>
      <w:r w:rsidR="00854F0B">
        <w:rPr>
          <w:rFonts w:ascii="Arial" w:hAnsi="Arial" w:cs="Arial"/>
          <w:sz w:val="22"/>
          <w:szCs w:val="22"/>
        </w:rPr>
        <w:t xml:space="preserve">s </w:t>
      </w:r>
      <w:r w:rsidR="00AE7972" w:rsidRPr="009D616E">
        <w:rPr>
          <w:rFonts w:ascii="Arial" w:hAnsi="Arial" w:cs="Arial"/>
          <w:sz w:val="22"/>
          <w:szCs w:val="22"/>
        </w:rPr>
        <w:t xml:space="preserve">in funds over </w:t>
      </w:r>
      <w:r w:rsidR="00854F0B">
        <w:rPr>
          <w:rFonts w:ascii="Arial" w:hAnsi="Arial" w:cs="Arial"/>
          <w:sz w:val="22"/>
          <w:szCs w:val="22"/>
        </w:rPr>
        <w:tab/>
      </w:r>
      <w:r w:rsidR="00AE7972" w:rsidRPr="009D616E">
        <w:rPr>
          <w:rFonts w:ascii="Arial" w:hAnsi="Arial" w:cs="Arial"/>
          <w:sz w:val="22"/>
          <w:szCs w:val="22"/>
        </w:rPr>
        <w:t xml:space="preserve">and above </w:t>
      </w:r>
      <w:r w:rsidR="00343039" w:rsidRPr="009D616E">
        <w:rPr>
          <w:rFonts w:ascii="Arial" w:hAnsi="Arial" w:cs="Arial"/>
          <w:sz w:val="22"/>
          <w:szCs w:val="22"/>
        </w:rPr>
        <w:t xml:space="preserve">short-term </w:t>
      </w:r>
      <w:r w:rsidR="00AE7972" w:rsidRPr="009D616E">
        <w:rPr>
          <w:rFonts w:ascii="Arial" w:hAnsi="Arial" w:cs="Arial"/>
          <w:sz w:val="22"/>
          <w:szCs w:val="22"/>
        </w:rPr>
        <w:t xml:space="preserve">operational </w:t>
      </w:r>
      <w:r w:rsidR="00343039" w:rsidRPr="009D616E">
        <w:rPr>
          <w:rFonts w:ascii="Arial" w:hAnsi="Arial" w:cs="Arial"/>
          <w:sz w:val="22"/>
          <w:szCs w:val="22"/>
        </w:rPr>
        <w:t>liquidity</w:t>
      </w:r>
      <w:r w:rsidR="00AE7972" w:rsidRPr="009D616E">
        <w:rPr>
          <w:rFonts w:ascii="Arial" w:hAnsi="Arial" w:cs="Arial"/>
          <w:sz w:val="22"/>
          <w:szCs w:val="22"/>
        </w:rPr>
        <w:t xml:space="preserve"> as defined under </w:t>
      </w:r>
      <w:r w:rsidR="009D616E" w:rsidRPr="009D616E">
        <w:rPr>
          <w:rFonts w:ascii="Arial" w:hAnsi="Arial" w:cs="Arial"/>
          <w:sz w:val="22"/>
          <w:szCs w:val="22"/>
        </w:rPr>
        <w:t>section 6.5.</w:t>
      </w:r>
    </w:p>
    <w:p w14:paraId="512AB52D" w14:textId="1BAE4104" w:rsidR="005E0509" w:rsidRPr="00F3375D" w:rsidRDefault="005E0509" w:rsidP="000C7983">
      <w:pPr>
        <w:rPr>
          <w:rFonts w:ascii="Arial" w:hAnsi="Arial" w:cs="Arial"/>
          <w:color w:val="000000"/>
          <w:sz w:val="22"/>
          <w:szCs w:val="22"/>
          <w:lang w:eastAsia="en-GB"/>
        </w:rPr>
      </w:pPr>
    </w:p>
    <w:p w14:paraId="638BDDEA" w14:textId="3EF41F0F" w:rsidR="00713AD5" w:rsidRPr="00713AD5" w:rsidRDefault="006E7974" w:rsidP="00713AD5">
      <w:pPr>
        <w:ind w:left="709" w:hanging="709"/>
        <w:rPr>
          <w:rFonts w:ascii="Arial" w:hAnsi="Arial" w:cs="Arial"/>
          <w:color w:val="000000"/>
          <w:sz w:val="22"/>
          <w:szCs w:val="22"/>
          <w:lang w:eastAsia="en-GB"/>
        </w:rPr>
      </w:pPr>
      <w:r w:rsidRPr="009D616E">
        <w:rPr>
          <w:rFonts w:ascii="Arial" w:hAnsi="Arial" w:cs="Arial"/>
          <w:color w:val="000000"/>
          <w:sz w:val="22"/>
          <w:szCs w:val="22"/>
          <w:lang w:eastAsia="en-GB"/>
        </w:rPr>
        <w:t>6</w:t>
      </w:r>
      <w:r w:rsidR="005C159C" w:rsidRPr="009D616E">
        <w:rPr>
          <w:rFonts w:ascii="Arial" w:hAnsi="Arial" w:cs="Arial"/>
          <w:color w:val="000000"/>
          <w:sz w:val="22"/>
          <w:szCs w:val="22"/>
          <w:lang w:eastAsia="en-GB"/>
        </w:rPr>
        <w:t>.3.9</w:t>
      </w:r>
      <w:r w:rsidR="0087660D">
        <w:rPr>
          <w:rFonts w:ascii="Arial" w:hAnsi="Arial" w:cs="Arial"/>
          <w:color w:val="000000"/>
          <w:sz w:val="22"/>
          <w:szCs w:val="22"/>
          <w:lang w:eastAsia="en-GB"/>
        </w:rPr>
        <w:tab/>
      </w:r>
      <w:r w:rsidR="00713AD5" w:rsidRPr="00713AD5">
        <w:rPr>
          <w:rFonts w:ascii="Arial" w:hAnsi="Arial" w:cs="Arial"/>
          <w:color w:val="000000"/>
          <w:sz w:val="22"/>
          <w:szCs w:val="22"/>
          <w:lang w:eastAsia="en-GB"/>
        </w:rPr>
        <w:t>The Management</w:t>
      </w:r>
      <w:r w:rsidR="00713AD5">
        <w:rPr>
          <w:rFonts w:ascii="Arial" w:hAnsi="Arial" w:cs="Arial"/>
          <w:color w:val="000000"/>
          <w:sz w:val="22"/>
          <w:szCs w:val="22"/>
          <w:lang w:eastAsia="en-GB"/>
        </w:rPr>
        <w:t xml:space="preserve"> Committee</w:t>
      </w:r>
      <w:r w:rsidR="00713AD5" w:rsidRPr="00713AD5">
        <w:rPr>
          <w:rFonts w:ascii="Arial" w:hAnsi="Arial" w:cs="Arial"/>
          <w:color w:val="000000"/>
          <w:sz w:val="22"/>
          <w:szCs w:val="22"/>
          <w:lang w:eastAsia="en-GB"/>
        </w:rPr>
        <w:t xml:space="preserve"> will set a limit for the amount that may be invested in any one</w:t>
      </w:r>
    </w:p>
    <w:p w14:paraId="5A41D196" w14:textId="1505B82B" w:rsidR="000A0660" w:rsidRDefault="00713AD5" w:rsidP="00713AD5">
      <w:pPr>
        <w:ind w:left="709"/>
        <w:rPr>
          <w:rFonts w:ascii="Arial" w:hAnsi="Arial" w:cs="Arial"/>
          <w:color w:val="000000"/>
          <w:sz w:val="22"/>
          <w:szCs w:val="22"/>
          <w:lang w:eastAsia="en-GB"/>
        </w:rPr>
      </w:pPr>
      <w:proofErr w:type="gramStart"/>
      <w:r w:rsidRPr="00713AD5">
        <w:rPr>
          <w:rFonts w:ascii="Arial" w:hAnsi="Arial" w:cs="Arial"/>
          <w:color w:val="000000"/>
          <w:sz w:val="22"/>
          <w:szCs w:val="22"/>
          <w:lang w:eastAsia="en-GB"/>
        </w:rPr>
        <w:t>institution</w:t>
      </w:r>
      <w:proofErr w:type="gramEnd"/>
      <w:r w:rsidRPr="00713AD5">
        <w:rPr>
          <w:rFonts w:ascii="Arial" w:hAnsi="Arial" w:cs="Arial"/>
          <w:color w:val="000000"/>
          <w:sz w:val="22"/>
          <w:szCs w:val="22"/>
          <w:lang w:eastAsia="en-GB"/>
        </w:rPr>
        <w:t xml:space="preserve"> at any point. </w:t>
      </w:r>
      <w:r w:rsidR="0087660D" w:rsidRPr="0087660D">
        <w:rPr>
          <w:rFonts w:ascii="Arial" w:hAnsi="Arial" w:cs="Arial"/>
          <w:color w:val="000000"/>
          <w:sz w:val="22"/>
          <w:szCs w:val="22"/>
          <w:lang w:eastAsia="en-GB"/>
        </w:rPr>
        <w:t>Given current sums available for investment</w:t>
      </w:r>
      <w:r w:rsidR="00CA2127">
        <w:rPr>
          <w:rFonts w:ascii="Arial" w:hAnsi="Arial" w:cs="Arial"/>
          <w:color w:val="000000"/>
          <w:sz w:val="22"/>
          <w:szCs w:val="22"/>
          <w:lang w:eastAsia="en-GB"/>
        </w:rPr>
        <w:t xml:space="preserve">, no more than </w:t>
      </w:r>
      <w:r w:rsidR="00F47A43">
        <w:rPr>
          <w:rFonts w:ascii="Arial" w:hAnsi="Arial" w:cs="Arial"/>
          <w:color w:val="000000"/>
          <w:sz w:val="22"/>
          <w:szCs w:val="22"/>
          <w:lang w:eastAsia="en-GB"/>
        </w:rPr>
        <w:t>50</w:t>
      </w:r>
      <w:r w:rsidR="00CA2127">
        <w:rPr>
          <w:rFonts w:ascii="Arial" w:hAnsi="Arial" w:cs="Arial"/>
          <w:color w:val="000000"/>
          <w:sz w:val="22"/>
          <w:szCs w:val="22"/>
          <w:lang w:eastAsia="en-GB"/>
        </w:rPr>
        <w:t>% of the available balance</w:t>
      </w:r>
      <w:r w:rsidR="002A3603">
        <w:rPr>
          <w:rFonts w:ascii="Arial" w:hAnsi="Arial" w:cs="Arial"/>
          <w:color w:val="000000"/>
          <w:sz w:val="22"/>
          <w:szCs w:val="22"/>
          <w:lang w:eastAsia="en-GB"/>
        </w:rPr>
        <w:t>,</w:t>
      </w:r>
      <w:r w:rsidR="00CA2127">
        <w:rPr>
          <w:rFonts w:ascii="Arial" w:hAnsi="Arial" w:cs="Arial"/>
          <w:color w:val="000000"/>
          <w:sz w:val="22"/>
          <w:szCs w:val="22"/>
          <w:lang w:eastAsia="en-GB"/>
        </w:rPr>
        <w:t xml:space="preserve"> up to a</w:t>
      </w:r>
      <w:r w:rsidR="0087660D" w:rsidRPr="0087660D">
        <w:rPr>
          <w:rFonts w:ascii="Arial" w:hAnsi="Arial" w:cs="Arial"/>
          <w:color w:val="000000"/>
          <w:sz w:val="22"/>
          <w:szCs w:val="22"/>
          <w:lang w:eastAsia="en-GB"/>
        </w:rPr>
        <w:t xml:space="preserve"> maximum</w:t>
      </w:r>
      <w:r w:rsidR="00F47A43">
        <w:rPr>
          <w:rFonts w:ascii="Arial" w:hAnsi="Arial" w:cs="Arial"/>
          <w:color w:val="000000"/>
          <w:sz w:val="22"/>
          <w:szCs w:val="22"/>
          <w:lang w:eastAsia="en-GB"/>
        </w:rPr>
        <w:t xml:space="preserve"> of £500</w:t>
      </w:r>
      <w:r w:rsidR="002A3603">
        <w:rPr>
          <w:rFonts w:ascii="Arial" w:hAnsi="Arial" w:cs="Arial"/>
          <w:color w:val="000000"/>
          <w:sz w:val="22"/>
          <w:szCs w:val="22"/>
          <w:lang w:eastAsia="en-GB"/>
        </w:rPr>
        <w:t>k</w:t>
      </w:r>
      <w:r w:rsidR="0087660D" w:rsidRPr="0087660D">
        <w:rPr>
          <w:rFonts w:ascii="Arial" w:hAnsi="Arial" w:cs="Arial"/>
          <w:color w:val="000000"/>
          <w:sz w:val="22"/>
          <w:szCs w:val="22"/>
          <w:lang w:eastAsia="en-GB"/>
        </w:rPr>
        <w:t xml:space="preserve"> s</w:t>
      </w:r>
      <w:r w:rsidR="002A3603">
        <w:rPr>
          <w:rFonts w:ascii="Arial" w:hAnsi="Arial" w:cs="Arial"/>
          <w:color w:val="000000"/>
          <w:sz w:val="22"/>
          <w:szCs w:val="22"/>
          <w:lang w:eastAsia="en-GB"/>
        </w:rPr>
        <w:t>hall be</w:t>
      </w:r>
      <w:r w:rsidR="0087660D" w:rsidRPr="0087660D">
        <w:rPr>
          <w:rFonts w:ascii="Arial" w:hAnsi="Arial" w:cs="Arial"/>
          <w:color w:val="000000"/>
          <w:sz w:val="22"/>
          <w:szCs w:val="22"/>
          <w:lang w:eastAsia="en-GB"/>
        </w:rPr>
        <w:t xml:space="preserve"> invest</w:t>
      </w:r>
      <w:r w:rsidR="002A3603">
        <w:rPr>
          <w:rFonts w:ascii="Arial" w:hAnsi="Arial" w:cs="Arial"/>
          <w:color w:val="000000"/>
          <w:sz w:val="22"/>
          <w:szCs w:val="22"/>
          <w:lang w:eastAsia="en-GB"/>
        </w:rPr>
        <w:t>ed</w:t>
      </w:r>
      <w:r w:rsidR="0087660D" w:rsidRPr="0087660D">
        <w:rPr>
          <w:rFonts w:ascii="Arial" w:hAnsi="Arial" w:cs="Arial"/>
          <w:color w:val="000000"/>
          <w:sz w:val="22"/>
          <w:szCs w:val="22"/>
          <w:lang w:eastAsia="en-GB"/>
        </w:rPr>
        <w:t xml:space="preserve"> in any one institution </w:t>
      </w:r>
      <w:r w:rsidR="0087660D" w:rsidRPr="00713AD5">
        <w:rPr>
          <w:rFonts w:ascii="Arial" w:hAnsi="Arial" w:cs="Arial"/>
          <w:color w:val="000000"/>
          <w:sz w:val="22"/>
          <w:szCs w:val="22"/>
          <w:lang w:eastAsia="en-GB"/>
        </w:rPr>
        <w:t>or banking group</w:t>
      </w:r>
      <w:r w:rsidRPr="00713AD5">
        <w:rPr>
          <w:rFonts w:ascii="Arial" w:hAnsi="Arial" w:cs="Arial"/>
          <w:color w:val="000000"/>
          <w:sz w:val="22"/>
          <w:szCs w:val="22"/>
          <w:lang w:eastAsia="en-GB"/>
        </w:rPr>
        <w:t>. All deposits will have a maturity not</w:t>
      </w:r>
      <w:r w:rsidR="00063DAF">
        <w:rPr>
          <w:rFonts w:ascii="Arial" w:hAnsi="Arial" w:cs="Arial"/>
          <w:color w:val="000000"/>
          <w:sz w:val="22"/>
          <w:szCs w:val="22"/>
          <w:lang w:eastAsia="en-GB"/>
        </w:rPr>
        <w:t xml:space="preserve"> </w:t>
      </w:r>
      <w:r w:rsidRPr="00713AD5">
        <w:rPr>
          <w:rFonts w:ascii="Arial" w:hAnsi="Arial" w:cs="Arial"/>
          <w:color w:val="000000"/>
          <w:sz w:val="22"/>
          <w:szCs w:val="22"/>
          <w:lang w:eastAsia="en-GB"/>
        </w:rPr>
        <w:t xml:space="preserve">exceeding 365 days. </w:t>
      </w:r>
    </w:p>
    <w:p w14:paraId="1BBCD065" w14:textId="0EAF0C2F" w:rsidR="000A0660" w:rsidRDefault="00CA2127" w:rsidP="00CA2127">
      <w:pPr>
        <w:tabs>
          <w:tab w:val="left" w:pos="7365"/>
        </w:tabs>
        <w:ind w:left="709"/>
        <w:rPr>
          <w:rFonts w:ascii="Arial" w:hAnsi="Arial" w:cs="Arial"/>
          <w:color w:val="000000"/>
          <w:sz w:val="22"/>
          <w:szCs w:val="22"/>
          <w:lang w:eastAsia="en-GB"/>
        </w:rPr>
      </w:pPr>
      <w:r>
        <w:rPr>
          <w:rFonts w:ascii="Arial" w:hAnsi="Arial" w:cs="Arial"/>
          <w:color w:val="000000"/>
          <w:sz w:val="22"/>
          <w:szCs w:val="22"/>
          <w:lang w:eastAsia="en-GB"/>
        </w:rPr>
        <w:tab/>
      </w:r>
    </w:p>
    <w:p w14:paraId="0F99D8B2" w14:textId="62565CBC" w:rsidR="00980468" w:rsidRDefault="00010B10" w:rsidP="00980468">
      <w:pPr>
        <w:ind w:left="709" w:hanging="709"/>
        <w:rPr>
          <w:rFonts w:ascii="Arial" w:hAnsi="Arial" w:cs="Arial"/>
          <w:color w:val="000000"/>
          <w:sz w:val="22"/>
          <w:szCs w:val="22"/>
          <w:lang w:eastAsia="en-GB"/>
        </w:rPr>
      </w:pPr>
      <w:r>
        <w:rPr>
          <w:rFonts w:ascii="Arial" w:hAnsi="Arial" w:cs="Arial"/>
          <w:color w:val="000000"/>
          <w:sz w:val="22"/>
          <w:szCs w:val="22"/>
          <w:lang w:eastAsia="en-GB"/>
        </w:rPr>
        <w:t>6.3.10</w:t>
      </w:r>
      <w:r>
        <w:rPr>
          <w:rFonts w:ascii="Arial" w:hAnsi="Arial" w:cs="Arial"/>
          <w:color w:val="000000"/>
          <w:sz w:val="22"/>
          <w:szCs w:val="22"/>
          <w:lang w:eastAsia="en-GB"/>
        </w:rPr>
        <w:tab/>
      </w:r>
      <w:proofErr w:type="gramStart"/>
      <w:r w:rsidR="00713AD5" w:rsidRPr="00713AD5">
        <w:rPr>
          <w:rFonts w:ascii="Arial" w:hAnsi="Arial" w:cs="Arial"/>
          <w:color w:val="000000"/>
          <w:sz w:val="22"/>
          <w:szCs w:val="22"/>
          <w:lang w:eastAsia="en-GB"/>
        </w:rPr>
        <w:t>These</w:t>
      </w:r>
      <w:proofErr w:type="gramEnd"/>
      <w:r w:rsidR="00713AD5" w:rsidRPr="00713AD5">
        <w:rPr>
          <w:rFonts w:ascii="Arial" w:hAnsi="Arial" w:cs="Arial"/>
          <w:color w:val="000000"/>
          <w:sz w:val="22"/>
          <w:szCs w:val="22"/>
          <w:lang w:eastAsia="en-GB"/>
        </w:rPr>
        <w:t xml:space="preserve"> limits apply</w:t>
      </w:r>
      <w:r w:rsidR="000A0660">
        <w:rPr>
          <w:rFonts w:ascii="Arial" w:hAnsi="Arial" w:cs="Arial"/>
          <w:color w:val="000000"/>
          <w:sz w:val="22"/>
          <w:szCs w:val="22"/>
          <w:lang w:eastAsia="en-GB"/>
        </w:rPr>
        <w:t xml:space="preserve"> </w:t>
      </w:r>
      <w:r w:rsidR="00980468">
        <w:rPr>
          <w:rFonts w:ascii="Arial" w:hAnsi="Arial" w:cs="Arial"/>
          <w:color w:val="000000"/>
          <w:sz w:val="22"/>
          <w:szCs w:val="22"/>
          <w:lang w:eastAsia="en-GB"/>
        </w:rPr>
        <w:t xml:space="preserve">at all times </w:t>
      </w:r>
      <w:r w:rsidR="00713AD5" w:rsidRPr="00713AD5">
        <w:rPr>
          <w:rFonts w:ascii="Arial" w:hAnsi="Arial" w:cs="Arial"/>
          <w:color w:val="000000"/>
          <w:sz w:val="22"/>
          <w:szCs w:val="22"/>
          <w:lang w:eastAsia="en-GB"/>
        </w:rPr>
        <w:t xml:space="preserve">to the cumulative total of </w:t>
      </w:r>
      <w:r w:rsidR="00491D7A">
        <w:rPr>
          <w:rFonts w:ascii="Arial" w:hAnsi="Arial" w:cs="Arial"/>
          <w:color w:val="000000"/>
          <w:sz w:val="22"/>
          <w:szCs w:val="22"/>
          <w:lang w:eastAsia="en-GB"/>
        </w:rPr>
        <w:t>surplus</w:t>
      </w:r>
      <w:r w:rsidR="004F03F8">
        <w:rPr>
          <w:rFonts w:ascii="Arial" w:hAnsi="Arial" w:cs="Arial"/>
          <w:color w:val="000000"/>
          <w:sz w:val="22"/>
          <w:szCs w:val="22"/>
          <w:lang w:eastAsia="en-GB"/>
        </w:rPr>
        <w:t xml:space="preserve"> funds</w:t>
      </w:r>
      <w:r w:rsidR="00713AD5" w:rsidRPr="00713AD5">
        <w:rPr>
          <w:rFonts w:ascii="Arial" w:hAnsi="Arial" w:cs="Arial"/>
          <w:color w:val="000000"/>
          <w:sz w:val="22"/>
          <w:szCs w:val="22"/>
          <w:lang w:eastAsia="en-GB"/>
        </w:rPr>
        <w:t xml:space="preserve"> </w:t>
      </w:r>
      <w:r w:rsidR="000A0660">
        <w:rPr>
          <w:rFonts w:ascii="Arial" w:hAnsi="Arial" w:cs="Arial"/>
          <w:color w:val="000000"/>
          <w:sz w:val="22"/>
          <w:szCs w:val="22"/>
          <w:lang w:eastAsia="en-GB"/>
        </w:rPr>
        <w:t xml:space="preserve">available for </w:t>
      </w:r>
      <w:r w:rsidR="00713AD5" w:rsidRPr="00713AD5">
        <w:rPr>
          <w:rFonts w:ascii="Arial" w:hAnsi="Arial" w:cs="Arial"/>
          <w:color w:val="000000"/>
          <w:sz w:val="22"/>
          <w:szCs w:val="22"/>
          <w:lang w:eastAsia="en-GB"/>
        </w:rPr>
        <w:t>invest</w:t>
      </w:r>
      <w:r w:rsidR="000A0660">
        <w:rPr>
          <w:rFonts w:ascii="Arial" w:hAnsi="Arial" w:cs="Arial"/>
          <w:color w:val="000000"/>
          <w:sz w:val="22"/>
          <w:szCs w:val="22"/>
          <w:lang w:eastAsia="en-GB"/>
        </w:rPr>
        <w:t>ment</w:t>
      </w:r>
      <w:r w:rsidR="000B292B">
        <w:rPr>
          <w:rFonts w:ascii="Arial" w:hAnsi="Arial" w:cs="Arial"/>
          <w:color w:val="000000"/>
          <w:sz w:val="22"/>
          <w:szCs w:val="22"/>
          <w:lang w:eastAsia="en-GB"/>
        </w:rPr>
        <w:t xml:space="preserve">. </w:t>
      </w:r>
      <w:r w:rsidR="00980468" w:rsidRPr="008618D7">
        <w:rPr>
          <w:rFonts w:ascii="Arial" w:hAnsi="Arial" w:cs="Arial"/>
          <w:color w:val="000000"/>
          <w:sz w:val="22"/>
          <w:szCs w:val="22"/>
          <w:lang w:eastAsia="en-GB"/>
        </w:rPr>
        <w:t>The sole exception to the rule will apply where Ruchazie receives funds unexpectedly in which case deposits may be made with Ruchazie’s day-to-day bank for periods of up to 30 days, and promptly reported to the Management Committee.</w:t>
      </w:r>
    </w:p>
    <w:p w14:paraId="4D3EAA9C" w14:textId="77777777" w:rsidR="00980468" w:rsidRDefault="00980468" w:rsidP="00010B10">
      <w:pPr>
        <w:ind w:left="709" w:hanging="709"/>
        <w:rPr>
          <w:rFonts w:ascii="Arial" w:hAnsi="Arial" w:cs="Arial"/>
          <w:color w:val="000000"/>
          <w:sz w:val="22"/>
          <w:szCs w:val="22"/>
          <w:lang w:eastAsia="en-GB"/>
        </w:rPr>
      </w:pPr>
    </w:p>
    <w:p w14:paraId="498DC3D1" w14:textId="51D5C19C" w:rsidR="000A0660" w:rsidRDefault="00980468" w:rsidP="00980468">
      <w:pPr>
        <w:ind w:left="709" w:hanging="709"/>
        <w:rPr>
          <w:rFonts w:ascii="Arial" w:hAnsi="Arial" w:cs="Arial"/>
          <w:color w:val="000000"/>
          <w:sz w:val="22"/>
          <w:szCs w:val="22"/>
          <w:lang w:eastAsia="en-GB"/>
        </w:rPr>
      </w:pPr>
      <w:r>
        <w:rPr>
          <w:rFonts w:ascii="Arial" w:hAnsi="Arial" w:cs="Arial"/>
          <w:color w:val="000000"/>
          <w:sz w:val="22"/>
          <w:szCs w:val="22"/>
          <w:lang w:eastAsia="en-GB"/>
        </w:rPr>
        <w:t>6.3.11</w:t>
      </w:r>
      <w:r>
        <w:rPr>
          <w:rFonts w:ascii="Arial" w:hAnsi="Arial" w:cs="Arial"/>
          <w:color w:val="000000"/>
          <w:sz w:val="22"/>
          <w:szCs w:val="22"/>
          <w:lang w:eastAsia="en-GB"/>
        </w:rPr>
        <w:tab/>
      </w:r>
      <w:proofErr w:type="gramStart"/>
      <w:r w:rsidR="000B292B">
        <w:rPr>
          <w:rFonts w:ascii="Arial" w:hAnsi="Arial" w:cs="Arial"/>
          <w:color w:val="000000"/>
          <w:sz w:val="22"/>
          <w:szCs w:val="22"/>
          <w:lang w:eastAsia="en-GB"/>
        </w:rPr>
        <w:t>The</w:t>
      </w:r>
      <w:proofErr w:type="gramEnd"/>
      <w:r w:rsidR="000B292B">
        <w:rPr>
          <w:rFonts w:ascii="Arial" w:hAnsi="Arial" w:cs="Arial"/>
          <w:color w:val="000000"/>
          <w:sz w:val="22"/>
          <w:szCs w:val="22"/>
          <w:lang w:eastAsia="en-GB"/>
        </w:rPr>
        <w:t xml:space="preserve"> limits do not apply to the </w:t>
      </w:r>
      <w:r w:rsidR="000A0660" w:rsidRPr="00713AD5">
        <w:rPr>
          <w:rFonts w:ascii="Arial" w:hAnsi="Arial" w:cs="Arial"/>
          <w:color w:val="000000"/>
          <w:sz w:val="22"/>
          <w:szCs w:val="22"/>
          <w:lang w:eastAsia="en-GB"/>
        </w:rPr>
        <w:t>value of funds held in day-to-day</w:t>
      </w:r>
      <w:r w:rsidR="008618D7">
        <w:rPr>
          <w:rFonts w:ascii="Arial" w:hAnsi="Arial" w:cs="Arial"/>
          <w:color w:val="000000"/>
          <w:sz w:val="22"/>
          <w:szCs w:val="22"/>
          <w:lang w:eastAsia="en-GB"/>
        </w:rPr>
        <w:t xml:space="preserve"> business</w:t>
      </w:r>
      <w:r w:rsidR="000A0660" w:rsidRPr="00713AD5">
        <w:rPr>
          <w:rFonts w:ascii="Arial" w:hAnsi="Arial" w:cs="Arial"/>
          <w:color w:val="000000"/>
          <w:sz w:val="22"/>
          <w:szCs w:val="22"/>
          <w:lang w:eastAsia="en-GB"/>
        </w:rPr>
        <w:t xml:space="preserve"> banking accounts with the</w:t>
      </w:r>
      <w:r w:rsidR="000A0660">
        <w:rPr>
          <w:rFonts w:ascii="Arial" w:hAnsi="Arial" w:cs="Arial"/>
          <w:color w:val="000000"/>
          <w:sz w:val="22"/>
          <w:szCs w:val="22"/>
          <w:lang w:eastAsia="en-GB"/>
        </w:rPr>
        <w:t xml:space="preserve"> </w:t>
      </w:r>
      <w:r w:rsidR="000A0660" w:rsidRPr="00713AD5">
        <w:rPr>
          <w:rFonts w:ascii="Arial" w:hAnsi="Arial" w:cs="Arial"/>
          <w:color w:val="000000"/>
          <w:sz w:val="22"/>
          <w:szCs w:val="22"/>
          <w:lang w:eastAsia="en-GB"/>
        </w:rPr>
        <w:t>institutions providing a basic banking service</w:t>
      </w:r>
      <w:r>
        <w:rPr>
          <w:rFonts w:ascii="Arial" w:hAnsi="Arial" w:cs="Arial"/>
          <w:color w:val="000000"/>
          <w:sz w:val="22"/>
          <w:szCs w:val="22"/>
          <w:lang w:eastAsia="en-GB"/>
        </w:rPr>
        <w:t>.</w:t>
      </w:r>
    </w:p>
    <w:p w14:paraId="49B408CA" w14:textId="77777777" w:rsidR="009D616E" w:rsidRDefault="009D616E" w:rsidP="005E0509">
      <w:pPr>
        <w:ind w:left="709" w:hanging="709"/>
        <w:rPr>
          <w:rFonts w:ascii="Arial" w:hAnsi="Arial" w:cs="Arial"/>
          <w:color w:val="000000"/>
          <w:sz w:val="22"/>
          <w:szCs w:val="22"/>
          <w:lang w:eastAsia="en-GB"/>
        </w:rPr>
      </w:pPr>
    </w:p>
    <w:p w14:paraId="13BDE76D" w14:textId="0684095D" w:rsidR="00010B10" w:rsidRPr="00F3375D" w:rsidRDefault="006E7974" w:rsidP="00010B10">
      <w:pPr>
        <w:ind w:left="720" w:hanging="720"/>
        <w:rPr>
          <w:rFonts w:ascii="Arial" w:hAnsi="Arial" w:cs="Arial"/>
          <w:color w:val="000000"/>
          <w:sz w:val="22"/>
          <w:szCs w:val="22"/>
          <w:lang w:eastAsia="en-GB"/>
        </w:rPr>
      </w:pPr>
      <w:r w:rsidRPr="00F3375D">
        <w:rPr>
          <w:rFonts w:ascii="Arial" w:hAnsi="Arial" w:cs="Arial"/>
          <w:color w:val="000000"/>
          <w:sz w:val="22"/>
          <w:szCs w:val="22"/>
          <w:lang w:eastAsia="en-GB"/>
        </w:rPr>
        <w:t>6</w:t>
      </w:r>
      <w:r w:rsidR="005C159C">
        <w:rPr>
          <w:rFonts w:ascii="Arial" w:hAnsi="Arial" w:cs="Arial"/>
          <w:color w:val="000000"/>
          <w:sz w:val="22"/>
          <w:szCs w:val="22"/>
          <w:lang w:eastAsia="en-GB"/>
        </w:rPr>
        <w:t>.3.1</w:t>
      </w:r>
      <w:r w:rsidR="00010B10">
        <w:rPr>
          <w:rFonts w:ascii="Arial" w:hAnsi="Arial" w:cs="Arial"/>
          <w:color w:val="000000"/>
          <w:sz w:val="22"/>
          <w:szCs w:val="22"/>
          <w:lang w:eastAsia="en-GB"/>
        </w:rPr>
        <w:t>2</w:t>
      </w:r>
      <w:r w:rsidR="005C159C">
        <w:rPr>
          <w:rFonts w:ascii="Arial" w:hAnsi="Arial" w:cs="Arial"/>
          <w:color w:val="000000"/>
          <w:sz w:val="22"/>
          <w:szCs w:val="22"/>
          <w:lang w:eastAsia="en-GB"/>
        </w:rPr>
        <w:t xml:space="preserve"> </w:t>
      </w:r>
      <w:r w:rsidR="000C7983" w:rsidRPr="00F3375D">
        <w:rPr>
          <w:rFonts w:ascii="Arial" w:hAnsi="Arial" w:cs="Arial"/>
          <w:color w:val="000000"/>
          <w:sz w:val="22"/>
          <w:szCs w:val="22"/>
          <w:lang w:eastAsia="en-GB"/>
        </w:rPr>
        <w:t xml:space="preserve">The Finance Officer is responsible for monitoring investment counterparties and ensuring </w:t>
      </w:r>
      <w:r w:rsidR="002321D8" w:rsidRPr="00F3375D">
        <w:rPr>
          <w:rFonts w:ascii="Arial" w:hAnsi="Arial" w:cs="Arial"/>
          <w:color w:val="000000"/>
          <w:sz w:val="22"/>
          <w:szCs w:val="22"/>
          <w:lang w:eastAsia="en-GB"/>
        </w:rPr>
        <w:t>that they meet the credit worthiness</w:t>
      </w:r>
      <w:r w:rsidR="000C7983" w:rsidRPr="00F3375D">
        <w:rPr>
          <w:rFonts w:ascii="Arial" w:hAnsi="Arial" w:cs="Arial"/>
          <w:color w:val="000000"/>
          <w:sz w:val="22"/>
          <w:szCs w:val="22"/>
          <w:lang w:eastAsia="en-GB"/>
        </w:rPr>
        <w:t xml:space="preserve"> criteria. </w:t>
      </w:r>
      <w:r w:rsidR="000C7983" w:rsidRPr="00F3375D">
        <w:rPr>
          <w:rFonts w:ascii="Arial" w:hAnsi="Arial" w:cs="Arial"/>
          <w:color w:val="000000"/>
          <w:sz w:val="22"/>
          <w:szCs w:val="22"/>
          <w:highlight w:val="cyan"/>
          <w:lang w:eastAsia="en-GB"/>
        </w:rPr>
        <w:t>The Director in conjunction with the Finance Officer is authorised to deposit or invest funds only with institutions approved by the Management Committee as part of this procedure.</w:t>
      </w:r>
      <w:r w:rsidR="005E0509" w:rsidRPr="00F3375D">
        <w:rPr>
          <w:rFonts w:ascii="Arial" w:hAnsi="Arial" w:cs="Arial"/>
          <w:color w:val="000000"/>
          <w:sz w:val="22"/>
          <w:szCs w:val="22"/>
          <w:lang w:eastAsia="en-GB"/>
        </w:rPr>
        <w:t xml:space="preserve"> </w:t>
      </w:r>
    </w:p>
    <w:p w14:paraId="36FD641F" w14:textId="77777777" w:rsidR="005E0509" w:rsidRPr="00F3375D" w:rsidRDefault="005E0509" w:rsidP="00010B10">
      <w:pPr>
        <w:rPr>
          <w:rFonts w:ascii="Arial" w:hAnsi="Arial" w:cs="Arial"/>
          <w:color w:val="000000"/>
          <w:sz w:val="22"/>
          <w:szCs w:val="22"/>
          <w:lang w:eastAsia="en-GB"/>
        </w:rPr>
      </w:pPr>
    </w:p>
    <w:p w14:paraId="096BB37A" w14:textId="5A823042" w:rsidR="005E0509" w:rsidRPr="00F3375D" w:rsidRDefault="006E7974" w:rsidP="005E0509">
      <w:pPr>
        <w:ind w:left="709" w:hanging="709"/>
        <w:rPr>
          <w:rFonts w:ascii="Arial" w:hAnsi="Arial" w:cs="Arial"/>
          <w:b/>
          <w:bCs/>
          <w:color w:val="000000"/>
          <w:sz w:val="22"/>
          <w:szCs w:val="22"/>
          <w:lang w:eastAsia="en-GB"/>
        </w:rPr>
      </w:pPr>
      <w:r w:rsidRPr="00F3375D">
        <w:rPr>
          <w:rFonts w:ascii="Arial" w:hAnsi="Arial" w:cs="Arial"/>
          <w:color w:val="000000"/>
          <w:sz w:val="22"/>
          <w:szCs w:val="22"/>
          <w:lang w:eastAsia="en-GB"/>
        </w:rPr>
        <w:t>6</w:t>
      </w:r>
      <w:r w:rsidR="005E0509" w:rsidRPr="00F3375D">
        <w:rPr>
          <w:rFonts w:ascii="Arial" w:hAnsi="Arial" w:cs="Arial"/>
          <w:color w:val="000000"/>
          <w:sz w:val="22"/>
          <w:szCs w:val="22"/>
          <w:lang w:eastAsia="en-GB"/>
        </w:rPr>
        <w:t>.4</w:t>
      </w:r>
      <w:r w:rsidR="005E0509" w:rsidRPr="00F3375D">
        <w:rPr>
          <w:rFonts w:ascii="Arial" w:hAnsi="Arial" w:cs="Arial"/>
          <w:color w:val="000000"/>
          <w:sz w:val="22"/>
          <w:szCs w:val="22"/>
          <w:lang w:eastAsia="en-GB"/>
        </w:rPr>
        <w:tab/>
      </w:r>
      <w:r w:rsidR="00342872" w:rsidRPr="00F3375D">
        <w:rPr>
          <w:rFonts w:ascii="Arial" w:hAnsi="Arial" w:cs="Arial"/>
          <w:b/>
          <w:bCs/>
          <w:color w:val="000000"/>
          <w:sz w:val="22"/>
          <w:szCs w:val="22"/>
          <w:lang w:eastAsia="en-GB"/>
        </w:rPr>
        <w:t>Environmental, Social and Governance Risk Considerations</w:t>
      </w:r>
    </w:p>
    <w:p w14:paraId="7B47090B" w14:textId="77777777" w:rsidR="005E0509" w:rsidRPr="00F3375D" w:rsidRDefault="005E0509" w:rsidP="005E0509">
      <w:pPr>
        <w:ind w:left="709" w:hanging="709"/>
        <w:rPr>
          <w:rFonts w:ascii="Arial" w:hAnsi="Arial" w:cs="Arial"/>
          <w:b/>
          <w:bCs/>
          <w:color w:val="000000"/>
          <w:sz w:val="22"/>
          <w:szCs w:val="22"/>
          <w:lang w:eastAsia="en-GB"/>
        </w:rPr>
      </w:pPr>
    </w:p>
    <w:p w14:paraId="1CCB36D2" w14:textId="2B3A0852" w:rsidR="00494A7F" w:rsidRPr="00830547" w:rsidRDefault="006E7974" w:rsidP="005E0509">
      <w:pPr>
        <w:ind w:left="709" w:hanging="709"/>
        <w:rPr>
          <w:rFonts w:ascii="Arial" w:hAnsi="Arial" w:cs="Arial"/>
          <w:color w:val="000000"/>
          <w:sz w:val="22"/>
          <w:szCs w:val="22"/>
          <w:lang w:eastAsia="en-GB"/>
        </w:rPr>
      </w:pPr>
      <w:r w:rsidRPr="00830547">
        <w:rPr>
          <w:rFonts w:ascii="Arial" w:hAnsi="Arial" w:cs="Arial"/>
          <w:bCs/>
          <w:color w:val="000000"/>
          <w:sz w:val="22"/>
          <w:szCs w:val="22"/>
          <w:lang w:eastAsia="en-GB"/>
        </w:rPr>
        <w:t>6.</w:t>
      </w:r>
      <w:r w:rsidR="005E0509" w:rsidRPr="00830547">
        <w:rPr>
          <w:rFonts w:ascii="Arial" w:hAnsi="Arial" w:cs="Arial"/>
          <w:bCs/>
          <w:color w:val="000000"/>
          <w:sz w:val="22"/>
          <w:szCs w:val="22"/>
          <w:lang w:eastAsia="en-GB"/>
        </w:rPr>
        <w:t>4.1</w:t>
      </w:r>
      <w:r w:rsidR="005E0509" w:rsidRPr="00830547">
        <w:rPr>
          <w:rFonts w:ascii="Arial" w:hAnsi="Arial" w:cs="Arial"/>
          <w:b/>
          <w:bCs/>
          <w:color w:val="000000"/>
          <w:sz w:val="22"/>
          <w:szCs w:val="22"/>
          <w:lang w:eastAsia="en-GB"/>
        </w:rPr>
        <w:tab/>
      </w:r>
      <w:r w:rsidR="00494A7F" w:rsidRPr="00830547">
        <w:rPr>
          <w:rFonts w:ascii="Arial" w:hAnsi="Arial" w:cs="Arial"/>
          <w:color w:val="000000"/>
          <w:sz w:val="22"/>
          <w:szCs w:val="22"/>
          <w:lang w:eastAsia="en-GB"/>
        </w:rPr>
        <w:t>Ruchazie</w:t>
      </w:r>
      <w:r w:rsidR="00342872" w:rsidRPr="00830547">
        <w:rPr>
          <w:rFonts w:ascii="Arial" w:hAnsi="Arial" w:cs="Arial"/>
          <w:color w:val="000000"/>
          <w:sz w:val="22"/>
          <w:szCs w:val="22"/>
          <w:lang w:eastAsia="en-GB"/>
        </w:rPr>
        <w:t xml:space="preserve"> is committed to being a responsible and sustainable social housing provider and it aims</w:t>
      </w:r>
      <w:r w:rsidR="00494A7F" w:rsidRPr="00830547">
        <w:rPr>
          <w:rFonts w:ascii="Arial" w:hAnsi="Arial" w:cs="Arial"/>
          <w:color w:val="000000"/>
          <w:sz w:val="22"/>
          <w:szCs w:val="22"/>
          <w:lang w:eastAsia="en-GB"/>
        </w:rPr>
        <w:t xml:space="preserve"> </w:t>
      </w:r>
      <w:r w:rsidR="00342872" w:rsidRPr="00830547">
        <w:rPr>
          <w:rFonts w:ascii="Arial" w:hAnsi="Arial" w:cs="Arial"/>
          <w:color w:val="000000"/>
          <w:sz w:val="22"/>
          <w:szCs w:val="22"/>
          <w:lang w:eastAsia="en-GB"/>
        </w:rPr>
        <w:t>only to deal with treasury counterparties who share similar Environmental, Social and</w:t>
      </w:r>
      <w:r w:rsidR="00342872" w:rsidRPr="00830547">
        <w:rPr>
          <w:rFonts w:ascii="Arial" w:hAnsi="Arial" w:cs="Arial"/>
          <w:color w:val="000000"/>
          <w:sz w:val="22"/>
          <w:szCs w:val="22"/>
          <w:lang w:eastAsia="en-GB"/>
        </w:rPr>
        <w:br/>
        <w:t>Governance (“ESG”) objectives.</w:t>
      </w:r>
    </w:p>
    <w:p w14:paraId="2A90C0E3" w14:textId="1345DABA" w:rsidR="005E0509" w:rsidRPr="00830547" w:rsidRDefault="005E0509" w:rsidP="005E0509">
      <w:pPr>
        <w:ind w:left="709" w:hanging="709"/>
        <w:rPr>
          <w:rFonts w:ascii="Arial" w:hAnsi="Arial" w:cs="Arial"/>
          <w:color w:val="000000"/>
          <w:sz w:val="22"/>
          <w:szCs w:val="22"/>
          <w:lang w:eastAsia="en-GB"/>
        </w:rPr>
      </w:pPr>
    </w:p>
    <w:p w14:paraId="450A74A9" w14:textId="4980ACD9" w:rsidR="005E0509" w:rsidRPr="00F3375D" w:rsidRDefault="006E7974" w:rsidP="00830547">
      <w:pPr>
        <w:ind w:left="709" w:hanging="709"/>
        <w:rPr>
          <w:rFonts w:ascii="Arial" w:hAnsi="Arial" w:cs="Arial"/>
          <w:color w:val="000000"/>
          <w:sz w:val="22"/>
          <w:szCs w:val="22"/>
          <w:lang w:eastAsia="en-GB"/>
        </w:rPr>
      </w:pPr>
      <w:r w:rsidRPr="00830547">
        <w:rPr>
          <w:rFonts w:ascii="Arial" w:hAnsi="Arial" w:cs="Arial"/>
          <w:color w:val="000000"/>
          <w:sz w:val="22"/>
          <w:szCs w:val="22"/>
          <w:lang w:eastAsia="en-GB"/>
        </w:rPr>
        <w:t>6</w:t>
      </w:r>
      <w:r w:rsidR="005E0509" w:rsidRPr="00830547">
        <w:rPr>
          <w:rFonts w:ascii="Arial" w:hAnsi="Arial" w:cs="Arial"/>
          <w:color w:val="000000"/>
          <w:sz w:val="22"/>
          <w:szCs w:val="22"/>
          <w:lang w:eastAsia="en-GB"/>
        </w:rPr>
        <w:t>.4.2</w:t>
      </w:r>
      <w:r w:rsidR="005E0509" w:rsidRPr="00830547">
        <w:rPr>
          <w:rFonts w:ascii="Arial" w:hAnsi="Arial" w:cs="Arial"/>
          <w:color w:val="000000"/>
          <w:sz w:val="22"/>
          <w:szCs w:val="22"/>
          <w:lang w:eastAsia="en-GB"/>
        </w:rPr>
        <w:tab/>
        <w:t>Existing and prospective counterparties will be required to provide the organisation with</w:t>
      </w:r>
      <w:r w:rsidR="005E0509" w:rsidRPr="00830547">
        <w:rPr>
          <w:rFonts w:ascii="Arial" w:hAnsi="Arial" w:cs="Arial"/>
          <w:color w:val="000000"/>
          <w:sz w:val="22"/>
          <w:szCs w:val="22"/>
          <w:lang w:eastAsia="en-GB"/>
        </w:rPr>
        <w:br/>
      </w:r>
      <w:r w:rsidR="005E0509" w:rsidRPr="00830547">
        <w:rPr>
          <w:rFonts w:ascii="Arial" w:hAnsi="Arial" w:cs="Arial"/>
          <w:color w:val="000000"/>
          <w:sz w:val="22"/>
          <w:szCs w:val="22"/>
          <w:lang w:eastAsia="en-GB"/>
        </w:rPr>
        <w:tab/>
        <w:t xml:space="preserve">copies of their ESG strategies every 3 years. Where the </w:t>
      </w:r>
      <w:r w:rsidR="00830547" w:rsidRPr="00063DAF">
        <w:rPr>
          <w:rFonts w:ascii="Arial" w:hAnsi="Arial" w:cs="Arial"/>
          <w:color w:val="000000"/>
          <w:sz w:val="22"/>
          <w:szCs w:val="22"/>
          <w:highlight w:val="cyan"/>
          <w:lang w:eastAsia="en-GB"/>
        </w:rPr>
        <w:t>Management Committee</w:t>
      </w:r>
      <w:r w:rsidR="00830547">
        <w:rPr>
          <w:rFonts w:ascii="Arial" w:hAnsi="Arial" w:cs="Arial"/>
          <w:color w:val="000000"/>
          <w:sz w:val="22"/>
          <w:szCs w:val="22"/>
          <w:lang w:eastAsia="en-GB"/>
        </w:rPr>
        <w:t xml:space="preserve"> </w:t>
      </w:r>
      <w:r w:rsidR="005E0509" w:rsidRPr="00830547">
        <w:rPr>
          <w:rFonts w:ascii="Arial" w:hAnsi="Arial" w:cs="Arial"/>
          <w:color w:val="000000"/>
          <w:sz w:val="22"/>
          <w:szCs w:val="22"/>
          <w:lang w:eastAsia="en-GB"/>
        </w:rPr>
        <w:t>is not satisfied that a</w:t>
      </w:r>
      <w:r w:rsidR="00830547">
        <w:rPr>
          <w:rFonts w:ascii="Arial" w:hAnsi="Arial" w:cs="Arial"/>
          <w:color w:val="000000"/>
          <w:sz w:val="22"/>
          <w:szCs w:val="22"/>
          <w:lang w:eastAsia="en-GB"/>
        </w:rPr>
        <w:t xml:space="preserve"> </w:t>
      </w:r>
      <w:r w:rsidR="005E0509" w:rsidRPr="00830547">
        <w:rPr>
          <w:rFonts w:ascii="Arial" w:hAnsi="Arial" w:cs="Arial"/>
          <w:color w:val="000000"/>
          <w:sz w:val="22"/>
          <w:szCs w:val="22"/>
          <w:lang w:eastAsia="en-GB"/>
        </w:rPr>
        <w:t>counterparty’s ESG objectives and strategy are consistent with Ruchazie’s, then Ruchazie will cease to place investments with that counterparty and in the case of lenders, alternative borrowing options will be considered.</w:t>
      </w:r>
    </w:p>
    <w:p w14:paraId="2B9E18C0" w14:textId="7F109611" w:rsidR="0003087B" w:rsidRPr="00F3375D" w:rsidRDefault="0003087B" w:rsidP="00D71728">
      <w:pPr>
        <w:ind w:left="720"/>
        <w:rPr>
          <w:rFonts w:ascii="Arial" w:hAnsi="Arial" w:cs="Arial"/>
          <w:color w:val="000000"/>
          <w:sz w:val="22"/>
          <w:szCs w:val="22"/>
          <w:lang w:eastAsia="en-GB"/>
        </w:rPr>
      </w:pPr>
    </w:p>
    <w:p w14:paraId="27949072" w14:textId="1E4A537B" w:rsidR="0003087B" w:rsidRPr="00F3375D" w:rsidRDefault="006E7974" w:rsidP="0003087B">
      <w:pPr>
        <w:rPr>
          <w:rFonts w:ascii="Arial" w:hAnsi="Arial" w:cs="Arial"/>
          <w:b/>
          <w:bCs/>
          <w:sz w:val="22"/>
          <w:szCs w:val="22"/>
        </w:rPr>
      </w:pPr>
      <w:r w:rsidRPr="00F3375D">
        <w:rPr>
          <w:rFonts w:ascii="Arial" w:hAnsi="Arial" w:cs="Arial"/>
          <w:sz w:val="22"/>
          <w:szCs w:val="22"/>
        </w:rPr>
        <w:t>6</w:t>
      </w:r>
      <w:r w:rsidR="0003087B" w:rsidRPr="00F3375D">
        <w:rPr>
          <w:rFonts w:ascii="Arial" w:hAnsi="Arial" w:cs="Arial"/>
          <w:sz w:val="22"/>
          <w:szCs w:val="22"/>
        </w:rPr>
        <w:t>.</w:t>
      </w:r>
      <w:r w:rsidR="005E0509" w:rsidRPr="00F3375D">
        <w:rPr>
          <w:rFonts w:ascii="Arial" w:hAnsi="Arial" w:cs="Arial"/>
          <w:sz w:val="22"/>
          <w:szCs w:val="22"/>
        </w:rPr>
        <w:t>5</w:t>
      </w:r>
      <w:r w:rsidR="0003087B" w:rsidRPr="00F3375D">
        <w:rPr>
          <w:rFonts w:ascii="Arial" w:hAnsi="Arial" w:cs="Arial"/>
          <w:b/>
          <w:bCs/>
          <w:sz w:val="22"/>
          <w:szCs w:val="22"/>
        </w:rPr>
        <w:t xml:space="preserve">  </w:t>
      </w:r>
      <w:r w:rsidR="0003087B" w:rsidRPr="00F3375D">
        <w:rPr>
          <w:rFonts w:ascii="Arial" w:hAnsi="Arial" w:cs="Arial"/>
          <w:b/>
          <w:bCs/>
          <w:sz w:val="22"/>
          <w:szCs w:val="22"/>
        </w:rPr>
        <w:tab/>
        <w:t>Liquidity Risk Management</w:t>
      </w:r>
    </w:p>
    <w:p w14:paraId="619E2566" w14:textId="5266DAE5" w:rsidR="005E0509" w:rsidRPr="00F3375D" w:rsidRDefault="005E0509" w:rsidP="0003087B">
      <w:pPr>
        <w:rPr>
          <w:rFonts w:ascii="Arial" w:hAnsi="Arial" w:cs="Arial"/>
          <w:b/>
          <w:bCs/>
          <w:sz w:val="22"/>
          <w:szCs w:val="22"/>
        </w:rPr>
      </w:pPr>
    </w:p>
    <w:p w14:paraId="4EE87741" w14:textId="74DF9342" w:rsidR="005E0509" w:rsidRPr="00F3375D" w:rsidRDefault="006E7974" w:rsidP="005E0509">
      <w:pPr>
        <w:autoSpaceDE w:val="0"/>
        <w:autoSpaceDN w:val="0"/>
        <w:adjustRightInd w:val="0"/>
        <w:ind w:left="720" w:hanging="720"/>
        <w:rPr>
          <w:rFonts w:ascii="Arial" w:hAnsi="Arial" w:cs="Arial"/>
          <w:sz w:val="22"/>
          <w:szCs w:val="22"/>
          <w:lang w:eastAsia="en-GB"/>
        </w:rPr>
      </w:pPr>
      <w:r w:rsidRPr="00F3375D">
        <w:rPr>
          <w:rFonts w:ascii="Arial" w:hAnsi="Arial" w:cs="Arial"/>
          <w:bCs/>
          <w:sz w:val="22"/>
          <w:szCs w:val="22"/>
        </w:rPr>
        <w:lastRenderedPageBreak/>
        <w:t>6</w:t>
      </w:r>
      <w:r w:rsidR="005E0509" w:rsidRPr="00F3375D">
        <w:rPr>
          <w:rFonts w:ascii="Arial" w:hAnsi="Arial" w:cs="Arial"/>
          <w:bCs/>
          <w:sz w:val="22"/>
          <w:szCs w:val="22"/>
        </w:rPr>
        <w:t>.5.1</w:t>
      </w:r>
      <w:r w:rsidR="005E0509" w:rsidRPr="00F3375D">
        <w:rPr>
          <w:rFonts w:ascii="Arial" w:hAnsi="Arial" w:cs="Arial"/>
          <w:bCs/>
          <w:sz w:val="22"/>
          <w:szCs w:val="22"/>
        </w:rPr>
        <w:tab/>
      </w:r>
      <w:r w:rsidR="005E0509" w:rsidRPr="00F3375D">
        <w:rPr>
          <w:rFonts w:ascii="Arial" w:hAnsi="Arial" w:cs="Arial"/>
          <w:sz w:val="22"/>
          <w:szCs w:val="22"/>
          <w:lang w:eastAsia="en-GB"/>
        </w:rPr>
        <w:t xml:space="preserve">The risk that cash will not be available when it is needed, or that ineffective management of liquidity creates additional unbudgeted costs, compromising the organisation’s </w:t>
      </w:r>
      <w:r w:rsidR="00915C33" w:rsidRPr="00F3375D">
        <w:rPr>
          <w:rFonts w:ascii="Arial" w:hAnsi="Arial" w:cs="Arial"/>
          <w:sz w:val="22"/>
          <w:szCs w:val="22"/>
          <w:lang w:eastAsia="en-GB"/>
        </w:rPr>
        <w:t>b</w:t>
      </w:r>
      <w:r w:rsidR="005E0509" w:rsidRPr="00F3375D">
        <w:rPr>
          <w:rFonts w:ascii="Arial" w:hAnsi="Arial" w:cs="Arial"/>
          <w:sz w:val="22"/>
          <w:szCs w:val="22"/>
          <w:lang w:eastAsia="en-GB"/>
        </w:rPr>
        <w:t>usiness/service objectives.</w:t>
      </w:r>
    </w:p>
    <w:p w14:paraId="14E0FDC4" w14:textId="55D3452F" w:rsidR="00915C33" w:rsidRPr="00F3375D" w:rsidRDefault="00915C33" w:rsidP="005E0509">
      <w:pPr>
        <w:autoSpaceDE w:val="0"/>
        <w:autoSpaceDN w:val="0"/>
        <w:adjustRightInd w:val="0"/>
        <w:ind w:left="720" w:hanging="720"/>
        <w:rPr>
          <w:rFonts w:ascii="Arial" w:hAnsi="Arial" w:cs="Arial"/>
          <w:sz w:val="22"/>
          <w:szCs w:val="22"/>
          <w:lang w:eastAsia="en-GB"/>
        </w:rPr>
      </w:pPr>
    </w:p>
    <w:p w14:paraId="7174138E" w14:textId="4D22C2B0" w:rsidR="00654A10" w:rsidRPr="00F3375D" w:rsidRDefault="006E7974" w:rsidP="005E0509">
      <w:pPr>
        <w:autoSpaceDE w:val="0"/>
        <w:autoSpaceDN w:val="0"/>
        <w:adjustRightInd w:val="0"/>
        <w:ind w:left="720" w:hanging="720"/>
        <w:rPr>
          <w:rFonts w:ascii="Arial" w:hAnsi="Arial" w:cs="Arial"/>
          <w:sz w:val="22"/>
          <w:szCs w:val="22"/>
          <w:lang w:eastAsia="en-GB"/>
        </w:rPr>
      </w:pPr>
      <w:r w:rsidRPr="00F3375D">
        <w:rPr>
          <w:rFonts w:ascii="Arial" w:hAnsi="Arial" w:cs="Arial"/>
          <w:sz w:val="22"/>
          <w:szCs w:val="22"/>
          <w:lang w:eastAsia="en-GB"/>
        </w:rPr>
        <w:t>6</w:t>
      </w:r>
      <w:r w:rsidR="00915C33" w:rsidRPr="00F3375D">
        <w:rPr>
          <w:rFonts w:ascii="Arial" w:hAnsi="Arial" w:cs="Arial"/>
          <w:sz w:val="22"/>
          <w:szCs w:val="22"/>
          <w:lang w:eastAsia="en-GB"/>
        </w:rPr>
        <w:t>.5.2</w:t>
      </w:r>
      <w:r w:rsidR="00915C33" w:rsidRPr="00F3375D">
        <w:rPr>
          <w:rFonts w:ascii="Arial" w:hAnsi="Arial" w:cs="Arial"/>
          <w:sz w:val="22"/>
          <w:szCs w:val="22"/>
          <w:lang w:eastAsia="en-GB"/>
        </w:rPr>
        <w:tab/>
      </w:r>
      <w:r w:rsidR="004B2666" w:rsidRPr="00F3375D">
        <w:rPr>
          <w:rFonts w:ascii="Arial" w:hAnsi="Arial" w:cs="Arial"/>
          <w:bCs/>
          <w:sz w:val="22"/>
          <w:szCs w:val="22"/>
          <w:lang w:eastAsia="en-GB"/>
        </w:rPr>
        <w:t>Ruchazie regards as a prime</w:t>
      </w:r>
      <w:r w:rsidR="005C159C">
        <w:rPr>
          <w:rFonts w:ascii="Arial" w:hAnsi="Arial" w:cs="Arial"/>
          <w:bCs/>
          <w:sz w:val="22"/>
          <w:szCs w:val="22"/>
          <w:lang w:eastAsia="en-GB"/>
        </w:rPr>
        <w:t xml:space="preserve"> objective of this policy, </w:t>
      </w:r>
      <w:r w:rsidR="004B2666" w:rsidRPr="00F3375D">
        <w:rPr>
          <w:rFonts w:ascii="Arial" w:hAnsi="Arial" w:cs="Arial"/>
          <w:bCs/>
          <w:sz w:val="22"/>
          <w:szCs w:val="22"/>
          <w:lang w:eastAsia="en-GB"/>
        </w:rPr>
        <w:t xml:space="preserve">the availability of </w:t>
      </w:r>
      <w:r w:rsidR="00915C33" w:rsidRPr="00F3375D">
        <w:rPr>
          <w:rFonts w:ascii="Arial" w:hAnsi="Arial" w:cs="Arial"/>
          <w:sz w:val="22"/>
          <w:szCs w:val="22"/>
          <w:lang w:eastAsia="en-GB"/>
        </w:rPr>
        <w:t>adequate though not excessive cash resources, borrowing arrangements, overdraft or standby facilities to enable</w:t>
      </w:r>
      <w:r w:rsidR="00722CB7" w:rsidRPr="00F3375D">
        <w:rPr>
          <w:rFonts w:ascii="Arial" w:hAnsi="Arial" w:cs="Arial"/>
          <w:sz w:val="22"/>
          <w:szCs w:val="22"/>
          <w:lang w:eastAsia="en-GB"/>
        </w:rPr>
        <w:t xml:space="preserve"> </w:t>
      </w:r>
      <w:r w:rsidR="00915C33" w:rsidRPr="00F3375D">
        <w:rPr>
          <w:rFonts w:ascii="Arial" w:hAnsi="Arial" w:cs="Arial"/>
          <w:sz w:val="22"/>
          <w:szCs w:val="22"/>
          <w:lang w:eastAsia="en-GB"/>
        </w:rPr>
        <w:t>it, at all times, to have the level of funds that are necessary for the achievement of its business plan objectiv</w:t>
      </w:r>
      <w:r w:rsidR="00722CB7" w:rsidRPr="00F3375D">
        <w:rPr>
          <w:rFonts w:ascii="Arial" w:hAnsi="Arial" w:cs="Arial"/>
          <w:sz w:val="22"/>
          <w:szCs w:val="22"/>
          <w:lang w:eastAsia="en-GB"/>
        </w:rPr>
        <w:t xml:space="preserve">es. </w:t>
      </w:r>
    </w:p>
    <w:p w14:paraId="3BCE94FF" w14:textId="4C2EC8F0" w:rsidR="004B2666" w:rsidRPr="00F3375D" w:rsidRDefault="004B2666" w:rsidP="00D71728">
      <w:pPr>
        <w:ind w:left="720"/>
        <w:rPr>
          <w:rFonts w:ascii="Arial" w:hAnsi="Arial" w:cs="Arial"/>
          <w:color w:val="39A56C"/>
          <w:sz w:val="22"/>
          <w:szCs w:val="22"/>
        </w:rPr>
      </w:pPr>
    </w:p>
    <w:p w14:paraId="3DB1D2A7" w14:textId="04A04F88" w:rsidR="0003087B" w:rsidRPr="00F3375D" w:rsidRDefault="006E7974" w:rsidP="004B2666">
      <w:pPr>
        <w:ind w:left="720" w:hanging="720"/>
        <w:rPr>
          <w:rFonts w:ascii="Arial" w:hAnsi="Arial" w:cs="Arial"/>
          <w:color w:val="000000"/>
          <w:sz w:val="22"/>
          <w:szCs w:val="22"/>
        </w:rPr>
      </w:pPr>
      <w:r w:rsidRPr="00F3375D">
        <w:rPr>
          <w:rFonts w:ascii="Arial" w:hAnsi="Arial" w:cs="Arial"/>
          <w:sz w:val="22"/>
          <w:szCs w:val="22"/>
        </w:rPr>
        <w:t>6</w:t>
      </w:r>
      <w:r w:rsidR="004B2666" w:rsidRPr="00F3375D">
        <w:rPr>
          <w:rFonts w:ascii="Arial" w:hAnsi="Arial" w:cs="Arial"/>
          <w:sz w:val="22"/>
          <w:szCs w:val="22"/>
        </w:rPr>
        <w:t>.5.3</w:t>
      </w:r>
      <w:r w:rsidR="004B2666" w:rsidRPr="00F3375D">
        <w:rPr>
          <w:rFonts w:ascii="Arial" w:hAnsi="Arial" w:cs="Arial"/>
          <w:color w:val="39A56C"/>
          <w:sz w:val="22"/>
          <w:szCs w:val="22"/>
        </w:rPr>
        <w:tab/>
      </w:r>
      <w:r w:rsidR="0003087B" w:rsidRPr="00F3375D">
        <w:rPr>
          <w:rFonts w:ascii="Arial" w:hAnsi="Arial" w:cs="Arial"/>
          <w:color w:val="000000"/>
          <w:sz w:val="22"/>
          <w:szCs w:val="22"/>
        </w:rPr>
        <w:t>Ruchazie will ensure that it is able to meet its liabilities at all times. The Finance Officer will</w:t>
      </w:r>
      <w:r w:rsidR="0003087B" w:rsidRPr="00F3375D">
        <w:rPr>
          <w:rFonts w:ascii="Arial" w:hAnsi="Arial" w:cs="Arial"/>
          <w:color w:val="000000"/>
          <w:sz w:val="22"/>
          <w:szCs w:val="22"/>
        </w:rPr>
        <w:br/>
        <w:t>ensure that sufficient cash balances and available facilities exist for this purpose.</w:t>
      </w:r>
    </w:p>
    <w:p w14:paraId="1AEAB3EC" w14:textId="77777777" w:rsidR="00343039" w:rsidRPr="00F3375D" w:rsidRDefault="00343039" w:rsidP="00D71728">
      <w:pPr>
        <w:ind w:left="720"/>
        <w:rPr>
          <w:rFonts w:ascii="Arial" w:hAnsi="Arial" w:cs="Arial"/>
          <w:color w:val="000000"/>
          <w:sz w:val="22"/>
          <w:szCs w:val="22"/>
        </w:rPr>
      </w:pPr>
    </w:p>
    <w:p w14:paraId="3319B1F6" w14:textId="0FFDAF2E" w:rsidR="00343039" w:rsidRPr="00F3375D" w:rsidRDefault="006E7974" w:rsidP="00343039">
      <w:pPr>
        <w:rPr>
          <w:rFonts w:ascii="Arial" w:hAnsi="Arial" w:cs="Arial"/>
          <w:color w:val="000000"/>
          <w:sz w:val="22"/>
          <w:szCs w:val="22"/>
        </w:rPr>
      </w:pPr>
      <w:r w:rsidRPr="00F3375D">
        <w:rPr>
          <w:rFonts w:ascii="Arial" w:hAnsi="Arial" w:cs="Arial"/>
          <w:color w:val="000000"/>
          <w:sz w:val="22"/>
          <w:szCs w:val="22"/>
        </w:rPr>
        <w:t>6</w:t>
      </w:r>
      <w:r w:rsidR="00343039" w:rsidRPr="00F3375D">
        <w:rPr>
          <w:rFonts w:ascii="Arial" w:hAnsi="Arial" w:cs="Arial"/>
          <w:color w:val="000000"/>
          <w:sz w:val="22"/>
          <w:szCs w:val="22"/>
        </w:rPr>
        <w:t>.5.4</w:t>
      </w:r>
      <w:r w:rsidR="00343039" w:rsidRPr="00F3375D">
        <w:rPr>
          <w:rFonts w:ascii="Arial" w:hAnsi="Arial" w:cs="Arial"/>
          <w:color w:val="000000"/>
          <w:sz w:val="22"/>
          <w:szCs w:val="22"/>
        </w:rPr>
        <w:tab/>
        <w:t xml:space="preserve">The principal factor governing the exposure of surplus funds is Ruchazie’s liquidity forecast. </w:t>
      </w:r>
      <w:r w:rsidR="00343039" w:rsidRPr="00F3375D">
        <w:rPr>
          <w:rFonts w:ascii="Arial" w:hAnsi="Arial" w:cs="Arial"/>
          <w:color w:val="000000"/>
          <w:sz w:val="22"/>
          <w:szCs w:val="22"/>
        </w:rPr>
        <w:tab/>
        <w:t xml:space="preserve">Where surplus funds are required to meet possible cash outflows in the near future they will </w:t>
      </w:r>
      <w:r w:rsidR="00343039" w:rsidRPr="00F3375D">
        <w:rPr>
          <w:rFonts w:ascii="Arial" w:hAnsi="Arial" w:cs="Arial"/>
          <w:color w:val="000000"/>
          <w:sz w:val="22"/>
          <w:szCs w:val="22"/>
        </w:rPr>
        <w:tab/>
        <w:t xml:space="preserve">necessarily be deposited for short periods which will ensure that funds are available when </w:t>
      </w:r>
      <w:r w:rsidR="00343039" w:rsidRPr="00F3375D">
        <w:rPr>
          <w:rFonts w:ascii="Arial" w:hAnsi="Arial" w:cs="Arial"/>
          <w:color w:val="000000"/>
          <w:sz w:val="22"/>
          <w:szCs w:val="22"/>
        </w:rPr>
        <w:tab/>
        <w:t>required.</w:t>
      </w:r>
    </w:p>
    <w:p w14:paraId="683E1D77" w14:textId="77777777" w:rsidR="00343039" w:rsidRPr="00F3375D" w:rsidRDefault="00343039" w:rsidP="00343039">
      <w:pPr>
        <w:rPr>
          <w:rFonts w:ascii="Arial" w:hAnsi="Arial" w:cs="Arial"/>
          <w:color w:val="000000"/>
          <w:sz w:val="22"/>
          <w:szCs w:val="22"/>
        </w:rPr>
      </w:pPr>
    </w:p>
    <w:p w14:paraId="457C7348" w14:textId="598689A0" w:rsidR="00B17961" w:rsidRPr="00F3375D" w:rsidRDefault="006E7974" w:rsidP="00343039">
      <w:pPr>
        <w:rPr>
          <w:rFonts w:ascii="Arial" w:hAnsi="Arial" w:cs="Arial"/>
          <w:color w:val="000000"/>
          <w:sz w:val="22"/>
          <w:szCs w:val="22"/>
        </w:rPr>
      </w:pPr>
      <w:r w:rsidRPr="00F3375D">
        <w:rPr>
          <w:rFonts w:ascii="Arial" w:hAnsi="Arial" w:cs="Arial"/>
          <w:color w:val="000000"/>
          <w:sz w:val="22"/>
          <w:szCs w:val="22"/>
        </w:rPr>
        <w:t>6</w:t>
      </w:r>
      <w:r w:rsidR="00343039" w:rsidRPr="00F3375D">
        <w:rPr>
          <w:rFonts w:ascii="Arial" w:hAnsi="Arial" w:cs="Arial"/>
          <w:color w:val="000000"/>
          <w:sz w:val="22"/>
          <w:szCs w:val="22"/>
        </w:rPr>
        <w:t>.5.5</w:t>
      </w:r>
      <w:r w:rsidR="00343039" w:rsidRPr="00F3375D">
        <w:rPr>
          <w:rFonts w:ascii="Arial" w:hAnsi="Arial" w:cs="Arial"/>
          <w:color w:val="000000"/>
          <w:sz w:val="22"/>
          <w:szCs w:val="22"/>
        </w:rPr>
        <w:tab/>
      </w:r>
      <w:r w:rsidR="0003087B" w:rsidRPr="00F3375D">
        <w:rPr>
          <w:rFonts w:ascii="Arial" w:hAnsi="Arial" w:cs="Arial"/>
          <w:color w:val="000000"/>
          <w:sz w:val="22"/>
          <w:szCs w:val="22"/>
        </w:rPr>
        <w:t>Ruchazie will consider and manage liquidity in two ways:</w:t>
      </w:r>
    </w:p>
    <w:p w14:paraId="2FD53E9D" w14:textId="77777777" w:rsidR="00B17961" w:rsidRPr="00F3375D" w:rsidRDefault="00B17961" w:rsidP="00D71728">
      <w:pPr>
        <w:ind w:left="720"/>
        <w:rPr>
          <w:rFonts w:ascii="Arial" w:hAnsi="Arial" w:cs="Arial"/>
          <w:color w:val="000000"/>
          <w:sz w:val="22"/>
          <w:szCs w:val="22"/>
        </w:rPr>
      </w:pPr>
    </w:p>
    <w:p w14:paraId="722BCEDA" w14:textId="77777777" w:rsidR="00B17961" w:rsidRPr="00F3375D" w:rsidRDefault="00B17961" w:rsidP="009C6AB8">
      <w:pPr>
        <w:pStyle w:val="ListParagraph"/>
        <w:numPr>
          <w:ilvl w:val="0"/>
          <w:numId w:val="33"/>
        </w:numPr>
        <w:ind w:left="1276" w:hanging="283"/>
        <w:rPr>
          <w:rFonts w:ascii="Arial" w:hAnsi="Arial" w:cs="Arial"/>
          <w:b/>
          <w:sz w:val="22"/>
          <w:szCs w:val="22"/>
        </w:rPr>
      </w:pPr>
      <w:r w:rsidRPr="00F3375D">
        <w:rPr>
          <w:rFonts w:ascii="Arial" w:hAnsi="Arial" w:cs="Arial"/>
          <w:b/>
          <w:bCs/>
          <w:color w:val="000000"/>
          <w:sz w:val="22"/>
          <w:szCs w:val="22"/>
        </w:rPr>
        <w:t>Short-term Operational Liquidity</w:t>
      </w:r>
      <w:r w:rsidRPr="00F3375D">
        <w:rPr>
          <w:rFonts w:ascii="Arial" w:hAnsi="Arial" w:cs="Arial"/>
          <w:color w:val="000000"/>
          <w:sz w:val="22"/>
          <w:szCs w:val="22"/>
        </w:rPr>
        <w:t>, which will ensure that sufficient liquidity is</w:t>
      </w:r>
      <w:r w:rsidRPr="00F3375D">
        <w:rPr>
          <w:rFonts w:ascii="Arial" w:hAnsi="Arial" w:cs="Arial"/>
          <w:color w:val="000000"/>
          <w:sz w:val="22"/>
          <w:szCs w:val="22"/>
        </w:rPr>
        <w:br/>
        <w:t>maintained to meet short term funding needs; and</w:t>
      </w:r>
    </w:p>
    <w:p w14:paraId="08B00B5D" w14:textId="77777777" w:rsidR="00B17961" w:rsidRPr="00F3375D" w:rsidRDefault="00B17961" w:rsidP="009C6AB8">
      <w:pPr>
        <w:pStyle w:val="ListParagraph"/>
        <w:numPr>
          <w:ilvl w:val="0"/>
          <w:numId w:val="33"/>
        </w:numPr>
        <w:tabs>
          <w:tab w:val="left" w:pos="1440"/>
        </w:tabs>
        <w:ind w:left="1276" w:hanging="283"/>
        <w:rPr>
          <w:rFonts w:ascii="Arial" w:hAnsi="Arial" w:cs="Arial"/>
          <w:b/>
          <w:sz w:val="22"/>
          <w:szCs w:val="22"/>
        </w:rPr>
      </w:pPr>
      <w:r w:rsidRPr="00F3375D">
        <w:rPr>
          <w:rFonts w:ascii="Arial" w:hAnsi="Arial" w:cs="Arial"/>
          <w:b/>
          <w:bCs/>
          <w:color w:val="000000"/>
          <w:sz w:val="22"/>
          <w:szCs w:val="22"/>
        </w:rPr>
        <w:t>Capital Funding Liquidity</w:t>
      </w:r>
      <w:r w:rsidRPr="00F3375D">
        <w:rPr>
          <w:rFonts w:ascii="Arial" w:hAnsi="Arial" w:cs="Arial"/>
          <w:color w:val="000000"/>
          <w:sz w:val="22"/>
          <w:szCs w:val="22"/>
        </w:rPr>
        <w:t>, which will ensure that sufficient liquidity is maintained to fund projected commitments for 24 months from the current date.</w:t>
      </w:r>
    </w:p>
    <w:p w14:paraId="70096DF7" w14:textId="5C79A04E" w:rsidR="00801543" w:rsidRDefault="00801543" w:rsidP="00B17961">
      <w:pPr>
        <w:tabs>
          <w:tab w:val="left" w:pos="1440"/>
        </w:tabs>
        <w:ind w:left="709"/>
        <w:rPr>
          <w:rFonts w:ascii="Arial" w:hAnsi="Arial" w:cs="Arial"/>
          <w:color w:val="000000"/>
          <w:sz w:val="22"/>
          <w:szCs w:val="22"/>
        </w:rPr>
      </w:pPr>
      <w:r>
        <w:rPr>
          <w:rFonts w:ascii="Arial" w:hAnsi="Arial" w:cs="Arial"/>
          <w:color w:val="000000"/>
          <w:sz w:val="22"/>
          <w:szCs w:val="22"/>
        </w:rPr>
        <w:tab/>
      </w:r>
    </w:p>
    <w:p w14:paraId="77091B3E" w14:textId="3C6775C6" w:rsidR="00B17961" w:rsidRPr="00F3375D" w:rsidRDefault="00801543" w:rsidP="00801543">
      <w:pPr>
        <w:tabs>
          <w:tab w:val="left" w:pos="1440"/>
        </w:tabs>
        <w:ind w:left="709" w:hanging="709"/>
        <w:rPr>
          <w:rFonts w:ascii="Arial" w:hAnsi="Arial" w:cs="Arial"/>
          <w:color w:val="000000"/>
          <w:sz w:val="22"/>
          <w:szCs w:val="22"/>
        </w:rPr>
      </w:pPr>
      <w:r>
        <w:rPr>
          <w:rFonts w:ascii="Arial" w:hAnsi="Arial" w:cs="Arial"/>
          <w:color w:val="000000"/>
          <w:sz w:val="22"/>
          <w:szCs w:val="22"/>
        </w:rPr>
        <w:t>6.5.6</w:t>
      </w:r>
      <w:r>
        <w:rPr>
          <w:rFonts w:ascii="Arial" w:hAnsi="Arial" w:cs="Arial"/>
          <w:color w:val="000000"/>
          <w:sz w:val="22"/>
          <w:szCs w:val="22"/>
        </w:rPr>
        <w:tab/>
      </w:r>
      <w:r w:rsidR="00127512" w:rsidRPr="00F3375D">
        <w:rPr>
          <w:rFonts w:ascii="Arial" w:hAnsi="Arial" w:cs="Arial"/>
          <w:color w:val="000000"/>
          <w:sz w:val="22"/>
          <w:szCs w:val="22"/>
        </w:rPr>
        <w:t xml:space="preserve">Operational liquidity </w:t>
      </w:r>
      <w:r w:rsidR="00127512" w:rsidRPr="00F3375D">
        <w:rPr>
          <w:rFonts w:ascii="Arial" w:hAnsi="Arial" w:cs="Arial"/>
          <w:b/>
          <w:color w:val="000000"/>
          <w:sz w:val="22"/>
          <w:szCs w:val="22"/>
        </w:rPr>
        <w:t>required</w:t>
      </w:r>
      <w:r w:rsidR="00127512" w:rsidRPr="00F3375D">
        <w:rPr>
          <w:rFonts w:ascii="Arial" w:hAnsi="Arial" w:cs="Arial"/>
          <w:color w:val="000000"/>
          <w:sz w:val="22"/>
          <w:szCs w:val="22"/>
        </w:rPr>
        <w:t xml:space="preserve"> is defined</w:t>
      </w:r>
      <w:r w:rsidR="00B17961" w:rsidRPr="00F3375D">
        <w:rPr>
          <w:rFonts w:ascii="Arial" w:hAnsi="Arial" w:cs="Arial"/>
          <w:color w:val="000000"/>
          <w:sz w:val="22"/>
          <w:szCs w:val="22"/>
        </w:rPr>
        <w:t xml:space="preserve"> as</w:t>
      </w:r>
      <w:r w:rsidR="00127512" w:rsidRPr="00F3375D">
        <w:rPr>
          <w:rFonts w:ascii="Arial" w:hAnsi="Arial" w:cs="Arial"/>
          <w:color w:val="000000"/>
          <w:sz w:val="22"/>
          <w:szCs w:val="22"/>
        </w:rPr>
        <w:t xml:space="preserve"> equating to three months </w:t>
      </w:r>
      <w:r w:rsidR="00B17961" w:rsidRPr="00F3375D">
        <w:rPr>
          <w:rFonts w:ascii="Arial" w:hAnsi="Arial" w:cs="Arial"/>
          <w:color w:val="000000"/>
          <w:sz w:val="22"/>
          <w:szCs w:val="22"/>
        </w:rPr>
        <w:t>operational exp</w:t>
      </w:r>
      <w:r w:rsidR="00127512" w:rsidRPr="00F3375D">
        <w:rPr>
          <w:rFonts w:ascii="Arial" w:hAnsi="Arial" w:cs="Arial"/>
          <w:color w:val="000000"/>
          <w:sz w:val="22"/>
          <w:szCs w:val="22"/>
        </w:rPr>
        <w:t xml:space="preserve">enditure, including: </w:t>
      </w:r>
    </w:p>
    <w:p w14:paraId="13759BCA" w14:textId="77777777" w:rsidR="00B17961" w:rsidRPr="00F3375D" w:rsidRDefault="00B17961" w:rsidP="00B17961">
      <w:pPr>
        <w:tabs>
          <w:tab w:val="left" w:pos="1440"/>
        </w:tabs>
        <w:ind w:left="709"/>
        <w:rPr>
          <w:rFonts w:ascii="Arial" w:hAnsi="Arial" w:cs="Arial"/>
          <w:color w:val="000000"/>
          <w:sz w:val="22"/>
          <w:szCs w:val="22"/>
        </w:rPr>
      </w:pPr>
    </w:p>
    <w:p w14:paraId="7E80FE99" w14:textId="77777777" w:rsidR="00B17961" w:rsidRPr="00F3375D" w:rsidRDefault="00B17961" w:rsidP="009C6AB8">
      <w:pPr>
        <w:pStyle w:val="ListParagraph"/>
        <w:numPr>
          <w:ilvl w:val="0"/>
          <w:numId w:val="34"/>
        </w:numPr>
        <w:tabs>
          <w:tab w:val="left" w:pos="1276"/>
        </w:tabs>
        <w:ind w:left="1276" w:hanging="283"/>
        <w:rPr>
          <w:rFonts w:ascii="Arial" w:hAnsi="Arial" w:cs="Arial"/>
          <w:b/>
          <w:sz w:val="22"/>
          <w:szCs w:val="22"/>
        </w:rPr>
      </w:pPr>
      <w:r w:rsidRPr="00F3375D">
        <w:rPr>
          <w:rFonts w:ascii="Arial" w:hAnsi="Arial" w:cs="Arial"/>
          <w:color w:val="000000"/>
          <w:sz w:val="22"/>
          <w:szCs w:val="22"/>
          <w:lang w:eastAsia="en-GB"/>
        </w:rPr>
        <w:t>Staff and overhead costs;</w:t>
      </w:r>
    </w:p>
    <w:p w14:paraId="74410641" w14:textId="4A8CBBAB" w:rsidR="00B17961" w:rsidRPr="00F3375D" w:rsidRDefault="00B17961" w:rsidP="009C6AB8">
      <w:pPr>
        <w:pStyle w:val="ListParagraph"/>
        <w:numPr>
          <w:ilvl w:val="0"/>
          <w:numId w:val="34"/>
        </w:numPr>
        <w:tabs>
          <w:tab w:val="left" w:pos="1276"/>
        </w:tabs>
        <w:ind w:left="1276" w:hanging="283"/>
        <w:rPr>
          <w:rFonts w:ascii="Arial" w:hAnsi="Arial" w:cs="Arial"/>
          <w:b/>
          <w:sz w:val="22"/>
          <w:szCs w:val="22"/>
        </w:rPr>
      </w:pPr>
      <w:r w:rsidRPr="00F3375D">
        <w:rPr>
          <w:rFonts w:ascii="Arial" w:hAnsi="Arial" w:cs="Arial"/>
          <w:color w:val="000000"/>
          <w:sz w:val="22"/>
          <w:szCs w:val="22"/>
          <w:lang w:eastAsia="en-GB"/>
        </w:rPr>
        <w:t>Revenue, void and major repair (including component replacement) costs; and</w:t>
      </w:r>
    </w:p>
    <w:p w14:paraId="70F779F7" w14:textId="17B70D0E" w:rsidR="00DE6981" w:rsidRPr="00F3375D" w:rsidRDefault="00B17961" w:rsidP="009C6AB8">
      <w:pPr>
        <w:pStyle w:val="ListParagraph"/>
        <w:numPr>
          <w:ilvl w:val="0"/>
          <w:numId w:val="34"/>
        </w:numPr>
        <w:tabs>
          <w:tab w:val="left" w:pos="1276"/>
        </w:tabs>
        <w:ind w:left="1276" w:hanging="283"/>
        <w:rPr>
          <w:rFonts w:ascii="Arial" w:hAnsi="Arial" w:cs="Arial"/>
          <w:b/>
          <w:sz w:val="22"/>
          <w:szCs w:val="22"/>
        </w:rPr>
      </w:pPr>
      <w:r w:rsidRPr="00F3375D">
        <w:rPr>
          <w:rFonts w:ascii="Arial" w:hAnsi="Arial" w:cs="Arial"/>
          <w:color w:val="000000"/>
          <w:sz w:val="22"/>
          <w:szCs w:val="22"/>
          <w:lang w:eastAsia="en-GB"/>
        </w:rPr>
        <w:t>Loan interest and repayments.</w:t>
      </w:r>
    </w:p>
    <w:p w14:paraId="094C1D07" w14:textId="77777777" w:rsidR="00FC7E81" w:rsidRDefault="00FC7E81" w:rsidP="00FC7E81">
      <w:pPr>
        <w:pStyle w:val="ListParagraph"/>
        <w:tabs>
          <w:tab w:val="left" w:pos="1276"/>
        </w:tabs>
        <w:ind w:left="709" w:hanging="709"/>
        <w:rPr>
          <w:rFonts w:ascii="Arial" w:hAnsi="Arial" w:cs="Arial"/>
          <w:color w:val="000000"/>
          <w:sz w:val="22"/>
          <w:szCs w:val="22"/>
          <w:lang w:eastAsia="en-GB"/>
        </w:rPr>
      </w:pPr>
    </w:p>
    <w:p w14:paraId="07A1FB63" w14:textId="368334A4" w:rsidR="00B17961" w:rsidRPr="00F3375D" w:rsidRDefault="00801543" w:rsidP="00FC7E81">
      <w:pPr>
        <w:pStyle w:val="ListParagraph"/>
        <w:tabs>
          <w:tab w:val="left" w:pos="1276"/>
        </w:tabs>
        <w:ind w:left="709" w:hanging="709"/>
        <w:rPr>
          <w:rFonts w:ascii="Arial" w:hAnsi="Arial" w:cs="Arial"/>
          <w:color w:val="000000"/>
          <w:sz w:val="22"/>
          <w:szCs w:val="22"/>
          <w:lang w:eastAsia="en-GB"/>
        </w:rPr>
      </w:pPr>
      <w:r>
        <w:rPr>
          <w:rFonts w:ascii="Arial" w:hAnsi="Arial" w:cs="Arial"/>
          <w:color w:val="000000"/>
          <w:sz w:val="22"/>
          <w:szCs w:val="22"/>
          <w:lang w:eastAsia="en-GB"/>
        </w:rPr>
        <w:t>6.5.7</w:t>
      </w:r>
      <w:r w:rsidR="00FC7E81">
        <w:rPr>
          <w:rFonts w:ascii="Arial" w:hAnsi="Arial" w:cs="Arial"/>
          <w:color w:val="000000"/>
          <w:sz w:val="22"/>
          <w:szCs w:val="22"/>
          <w:lang w:eastAsia="en-GB"/>
        </w:rPr>
        <w:t xml:space="preserve"> </w:t>
      </w:r>
      <w:r w:rsidR="00FC7E81">
        <w:rPr>
          <w:rFonts w:ascii="Arial" w:hAnsi="Arial" w:cs="Arial"/>
          <w:color w:val="000000"/>
          <w:sz w:val="22"/>
          <w:szCs w:val="22"/>
          <w:lang w:eastAsia="en-GB"/>
        </w:rPr>
        <w:tab/>
      </w:r>
      <w:r w:rsidR="0003087B" w:rsidRPr="00F3375D">
        <w:rPr>
          <w:rFonts w:ascii="Arial" w:hAnsi="Arial" w:cs="Arial"/>
          <w:color w:val="000000"/>
          <w:sz w:val="22"/>
          <w:szCs w:val="22"/>
          <w:lang w:eastAsia="en-GB"/>
        </w:rPr>
        <w:t>The measurement excludes all cash receipts except maturing bank deposits. The calculation</w:t>
      </w:r>
      <w:r w:rsidR="00B17961" w:rsidRPr="00F3375D">
        <w:rPr>
          <w:rFonts w:ascii="Arial" w:hAnsi="Arial" w:cs="Arial"/>
          <w:color w:val="000000"/>
          <w:sz w:val="22"/>
          <w:szCs w:val="22"/>
          <w:lang w:eastAsia="en-GB"/>
        </w:rPr>
        <w:t xml:space="preserve"> </w:t>
      </w:r>
      <w:r w:rsidR="0003087B" w:rsidRPr="00F3375D">
        <w:rPr>
          <w:rFonts w:ascii="Arial" w:hAnsi="Arial" w:cs="Arial"/>
          <w:color w:val="000000"/>
          <w:sz w:val="22"/>
          <w:szCs w:val="22"/>
          <w:lang w:eastAsia="en-GB"/>
        </w:rPr>
        <w:t>should assume that grant and sales income does not occur when planned. The calculation will</w:t>
      </w:r>
      <w:r w:rsidR="00B17961" w:rsidRPr="00F3375D">
        <w:rPr>
          <w:rFonts w:ascii="Arial" w:hAnsi="Arial" w:cs="Arial"/>
          <w:color w:val="000000"/>
          <w:sz w:val="22"/>
          <w:szCs w:val="22"/>
          <w:lang w:eastAsia="en-GB"/>
        </w:rPr>
        <w:t xml:space="preserve"> </w:t>
      </w:r>
      <w:r w:rsidR="0003087B" w:rsidRPr="00F3375D">
        <w:rPr>
          <w:rFonts w:ascii="Arial" w:hAnsi="Arial" w:cs="Arial"/>
          <w:color w:val="000000"/>
          <w:sz w:val="22"/>
          <w:szCs w:val="22"/>
          <w:lang w:eastAsia="en-GB"/>
        </w:rPr>
        <w:t xml:space="preserve">be reviewed and updated at least </w:t>
      </w:r>
      <w:r w:rsidR="0003087B" w:rsidRPr="000D0000">
        <w:rPr>
          <w:rFonts w:ascii="Arial" w:hAnsi="Arial" w:cs="Arial"/>
          <w:color w:val="000000"/>
          <w:sz w:val="22"/>
          <w:szCs w:val="22"/>
          <w:lang w:eastAsia="en-GB"/>
        </w:rPr>
        <w:t>monthly.</w:t>
      </w:r>
      <w:r w:rsidR="0003087B" w:rsidRPr="00F3375D">
        <w:rPr>
          <w:rFonts w:ascii="Arial" w:hAnsi="Arial" w:cs="Arial"/>
          <w:color w:val="000000"/>
          <w:sz w:val="22"/>
          <w:szCs w:val="22"/>
          <w:lang w:eastAsia="en-GB"/>
        </w:rPr>
        <w:t xml:space="preserve"> </w:t>
      </w:r>
    </w:p>
    <w:p w14:paraId="170E4B9B" w14:textId="14A6740F" w:rsidR="00B17961" w:rsidRPr="00F3375D" w:rsidRDefault="0003087B" w:rsidP="00FC7E81">
      <w:pPr>
        <w:pStyle w:val="ListParagraph"/>
        <w:tabs>
          <w:tab w:val="left" w:pos="709"/>
        </w:tabs>
        <w:ind w:left="0"/>
        <w:rPr>
          <w:rFonts w:ascii="Arial" w:hAnsi="Arial" w:cs="Arial"/>
          <w:color w:val="000000"/>
          <w:sz w:val="22"/>
          <w:szCs w:val="22"/>
          <w:lang w:eastAsia="en-GB"/>
        </w:rPr>
      </w:pPr>
      <w:r w:rsidRPr="00F3375D">
        <w:rPr>
          <w:rFonts w:ascii="Arial" w:hAnsi="Arial" w:cs="Arial"/>
          <w:color w:val="000000"/>
          <w:sz w:val="22"/>
          <w:szCs w:val="22"/>
          <w:lang w:eastAsia="en-GB"/>
        </w:rPr>
        <w:br/>
      </w:r>
      <w:r w:rsidR="00FC7E81">
        <w:rPr>
          <w:rFonts w:ascii="Arial" w:hAnsi="Arial" w:cs="Arial"/>
          <w:color w:val="000000"/>
          <w:sz w:val="22"/>
          <w:szCs w:val="22"/>
          <w:lang w:eastAsia="en-GB"/>
        </w:rPr>
        <w:t>6.5.8</w:t>
      </w:r>
      <w:r w:rsidR="00FC7E81">
        <w:rPr>
          <w:rFonts w:ascii="Arial" w:hAnsi="Arial" w:cs="Arial"/>
          <w:color w:val="000000"/>
          <w:sz w:val="22"/>
          <w:szCs w:val="22"/>
          <w:lang w:eastAsia="en-GB"/>
        </w:rPr>
        <w:tab/>
      </w:r>
      <w:r w:rsidR="00B17961" w:rsidRPr="00F3375D">
        <w:rPr>
          <w:rFonts w:ascii="Arial" w:hAnsi="Arial" w:cs="Arial"/>
          <w:color w:val="000000"/>
          <w:sz w:val="22"/>
          <w:szCs w:val="22"/>
          <w:lang w:eastAsia="en-GB"/>
        </w:rPr>
        <w:t>Ruchazie</w:t>
      </w:r>
      <w:r w:rsidRPr="00F3375D">
        <w:rPr>
          <w:rFonts w:ascii="Arial" w:hAnsi="Arial" w:cs="Arial"/>
          <w:color w:val="000000"/>
          <w:sz w:val="22"/>
          <w:szCs w:val="22"/>
          <w:lang w:eastAsia="en-GB"/>
        </w:rPr>
        <w:t xml:space="preserve"> defines operational liquidity as </w:t>
      </w:r>
      <w:r w:rsidRPr="00F3375D">
        <w:rPr>
          <w:rFonts w:ascii="Arial" w:hAnsi="Arial" w:cs="Arial"/>
          <w:b/>
          <w:color w:val="000000"/>
          <w:sz w:val="22"/>
          <w:szCs w:val="22"/>
          <w:lang w:eastAsia="en-GB"/>
        </w:rPr>
        <w:t>including</w:t>
      </w:r>
      <w:r w:rsidRPr="00F3375D">
        <w:rPr>
          <w:rFonts w:ascii="Arial" w:hAnsi="Arial" w:cs="Arial"/>
          <w:color w:val="000000"/>
          <w:sz w:val="22"/>
          <w:szCs w:val="22"/>
          <w:lang w:eastAsia="en-GB"/>
        </w:rPr>
        <w:t>:</w:t>
      </w:r>
    </w:p>
    <w:p w14:paraId="36DE8F10" w14:textId="13233474" w:rsidR="00B17961" w:rsidRPr="00F3375D" w:rsidRDefault="00B17961" w:rsidP="00B17961">
      <w:pPr>
        <w:pStyle w:val="ListParagraph"/>
        <w:tabs>
          <w:tab w:val="left" w:pos="1276"/>
        </w:tabs>
        <w:rPr>
          <w:rFonts w:ascii="Arial" w:hAnsi="Arial" w:cs="Arial"/>
          <w:color w:val="000000"/>
          <w:sz w:val="22"/>
          <w:szCs w:val="22"/>
          <w:lang w:eastAsia="en-GB"/>
        </w:rPr>
      </w:pPr>
    </w:p>
    <w:p w14:paraId="489FFF3C" w14:textId="13E212DC" w:rsidR="00B17961" w:rsidRPr="00F3375D" w:rsidRDefault="00B17961" w:rsidP="009C6AB8">
      <w:pPr>
        <w:pStyle w:val="ListParagraph"/>
        <w:numPr>
          <w:ilvl w:val="0"/>
          <w:numId w:val="35"/>
        </w:numPr>
        <w:tabs>
          <w:tab w:val="left" w:pos="1276"/>
        </w:tabs>
        <w:ind w:left="1276" w:hanging="283"/>
        <w:rPr>
          <w:rFonts w:ascii="Arial" w:hAnsi="Arial" w:cs="Arial"/>
          <w:color w:val="000000"/>
          <w:sz w:val="22"/>
          <w:szCs w:val="22"/>
          <w:lang w:eastAsia="en-GB"/>
        </w:rPr>
      </w:pPr>
      <w:r w:rsidRPr="00F3375D">
        <w:rPr>
          <w:rFonts w:ascii="Arial" w:hAnsi="Arial" w:cs="Arial"/>
          <w:color w:val="000000"/>
          <w:sz w:val="22"/>
          <w:szCs w:val="22"/>
          <w:lang w:eastAsia="en-GB"/>
        </w:rPr>
        <w:t>Cash at bank</w:t>
      </w:r>
      <w:r w:rsidR="00DE6981" w:rsidRPr="00F3375D">
        <w:rPr>
          <w:rFonts w:ascii="Arial" w:hAnsi="Arial" w:cs="Arial"/>
          <w:color w:val="000000"/>
          <w:sz w:val="22"/>
          <w:szCs w:val="22"/>
          <w:lang w:eastAsia="en-GB"/>
        </w:rPr>
        <w:t xml:space="preserve"> – business banking current account</w:t>
      </w:r>
      <w:r w:rsidRPr="00F3375D">
        <w:rPr>
          <w:rFonts w:ascii="Arial" w:hAnsi="Arial" w:cs="Arial"/>
          <w:color w:val="000000"/>
          <w:sz w:val="22"/>
          <w:szCs w:val="22"/>
          <w:lang w:eastAsia="en-GB"/>
        </w:rPr>
        <w:t>;</w:t>
      </w:r>
    </w:p>
    <w:p w14:paraId="62FA3A0B" w14:textId="72FB864C" w:rsidR="00127512" w:rsidRPr="00F3375D" w:rsidRDefault="00127512" w:rsidP="009C6AB8">
      <w:pPr>
        <w:pStyle w:val="ListParagraph"/>
        <w:numPr>
          <w:ilvl w:val="0"/>
          <w:numId w:val="35"/>
        </w:numPr>
        <w:tabs>
          <w:tab w:val="left" w:pos="1276"/>
        </w:tabs>
        <w:ind w:left="1276" w:hanging="283"/>
        <w:rPr>
          <w:rFonts w:ascii="Arial" w:hAnsi="Arial" w:cs="Arial"/>
          <w:color w:val="000000"/>
          <w:sz w:val="22"/>
          <w:szCs w:val="22"/>
          <w:lang w:eastAsia="en-GB"/>
        </w:rPr>
      </w:pPr>
      <w:r w:rsidRPr="00F3375D">
        <w:rPr>
          <w:rFonts w:ascii="Arial" w:hAnsi="Arial" w:cs="Arial"/>
          <w:color w:val="000000"/>
          <w:sz w:val="22"/>
          <w:szCs w:val="22"/>
          <w:lang w:eastAsia="en-GB"/>
        </w:rPr>
        <w:t xml:space="preserve">Instant access accounts </w:t>
      </w:r>
    </w:p>
    <w:p w14:paraId="6C38015A" w14:textId="6485F765" w:rsidR="00B17961" w:rsidRPr="00F3375D" w:rsidRDefault="00127512" w:rsidP="009C6AB8">
      <w:pPr>
        <w:pStyle w:val="ListParagraph"/>
        <w:numPr>
          <w:ilvl w:val="0"/>
          <w:numId w:val="35"/>
        </w:numPr>
        <w:tabs>
          <w:tab w:val="left" w:pos="1276"/>
        </w:tabs>
        <w:ind w:left="1276" w:hanging="283"/>
        <w:rPr>
          <w:rFonts w:ascii="Arial" w:hAnsi="Arial" w:cs="Arial"/>
          <w:color w:val="000000"/>
          <w:sz w:val="22"/>
          <w:szCs w:val="22"/>
          <w:lang w:eastAsia="en-GB"/>
        </w:rPr>
      </w:pPr>
      <w:r w:rsidRPr="00F3375D">
        <w:rPr>
          <w:rFonts w:ascii="Arial" w:hAnsi="Arial" w:cs="Arial"/>
          <w:color w:val="000000"/>
          <w:sz w:val="22"/>
          <w:szCs w:val="22"/>
          <w:lang w:eastAsia="en-GB"/>
        </w:rPr>
        <w:t xml:space="preserve">Notice and term </w:t>
      </w:r>
      <w:r w:rsidR="00B17961" w:rsidRPr="00F3375D">
        <w:rPr>
          <w:rFonts w:ascii="Arial" w:hAnsi="Arial" w:cs="Arial"/>
          <w:color w:val="000000"/>
          <w:sz w:val="22"/>
          <w:szCs w:val="22"/>
          <w:lang w:eastAsia="en-GB"/>
        </w:rPr>
        <w:t>deposit</w:t>
      </w:r>
      <w:r w:rsidRPr="00F3375D">
        <w:rPr>
          <w:rFonts w:ascii="Arial" w:hAnsi="Arial" w:cs="Arial"/>
          <w:color w:val="000000"/>
          <w:sz w:val="22"/>
          <w:szCs w:val="22"/>
          <w:lang w:eastAsia="en-GB"/>
        </w:rPr>
        <w:t xml:space="preserve"> accounts which are</w:t>
      </w:r>
      <w:r w:rsidR="00B17961" w:rsidRPr="00F3375D">
        <w:rPr>
          <w:rFonts w:ascii="Arial" w:hAnsi="Arial" w:cs="Arial"/>
          <w:color w:val="000000"/>
          <w:sz w:val="22"/>
          <w:szCs w:val="22"/>
          <w:lang w:eastAsia="en-GB"/>
        </w:rPr>
        <w:t xml:space="preserve"> available at no more than three days’ notice;</w:t>
      </w:r>
    </w:p>
    <w:p w14:paraId="6312A465" w14:textId="2B353608" w:rsidR="00B17961" w:rsidRPr="00F3375D" w:rsidRDefault="00B17961" w:rsidP="009C6AB8">
      <w:pPr>
        <w:pStyle w:val="ListParagraph"/>
        <w:numPr>
          <w:ilvl w:val="0"/>
          <w:numId w:val="35"/>
        </w:numPr>
        <w:tabs>
          <w:tab w:val="left" w:pos="1276"/>
        </w:tabs>
        <w:ind w:left="1276" w:hanging="283"/>
        <w:rPr>
          <w:rFonts w:ascii="Arial" w:hAnsi="Arial" w:cs="Arial"/>
          <w:color w:val="000000"/>
          <w:sz w:val="22"/>
          <w:szCs w:val="22"/>
          <w:lang w:eastAsia="en-GB"/>
        </w:rPr>
      </w:pPr>
      <w:r w:rsidRPr="00F3375D">
        <w:rPr>
          <w:rFonts w:ascii="Arial" w:hAnsi="Arial" w:cs="Arial"/>
          <w:color w:val="000000"/>
          <w:sz w:val="22"/>
          <w:szCs w:val="22"/>
          <w:lang w:eastAsia="en-GB"/>
        </w:rPr>
        <w:t>Confirmed but undrawn</w:t>
      </w:r>
      <w:r w:rsidR="00127512" w:rsidRPr="00F3375D">
        <w:rPr>
          <w:rFonts w:ascii="Arial" w:hAnsi="Arial" w:cs="Arial"/>
          <w:color w:val="000000"/>
          <w:sz w:val="22"/>
          <w:szCs w:val="22"/>
          <w:lang w:eastAsia="en-GB"/>
        </w:rPr>
        <w:t xml:space="preserve"> overdraft facilities</w:t>
      </w:r>
    </w:p>
    <w:p w14:paraId="20E62174" w14:textId="5ACF3755" w:rsidR="00D364FE" w:rsidRPr="00F3375D" w:rsidRDefault="0003087B" w:rsidP="00FC7E81">
      <w:pPr>
        <w:rPr>
          <w:rFonts w:ascii="Arial" w:hAnsi="Arial" w:cs="Arial"/>
          <w:color w:val="000000"/>
          <w:sz w:val="22"/>
          <w:szCs w:val="22"/>
          <w:lang w:eastAsia="en-GB"/>
        </w:rPr>
      </w:pPr>
      <w:r w:rsidRPr="00F3375D">
        <w:rPr>
          <w:rFonts w:ascii="Arial" w:hAnsi="Arial" w:cs="Arial"/>
          <w:color w:val="000000"/>
          <w:sz w:val="22"/>
          <w:szCs w:val="22"/>
          <w:lang w:eastAsia="en-GB"/>
        </w:rPr>
        <w:br/>
      </w:r>
      <w:r w:rsidR="00FC7E81">
        <w:rPr>
          <w:rFonts w:ascii="Arial" w:hAnsi="Arial" w:cs="Arial"/>
          <w:color w:val="000000"/>
          <w:sz w:val="22"/>
          <w:szCs w:val="22"/>
          <w:lang w:eastAsia="en-GB"/>
        </w:rPr>
        <w:t>6.5.9</w:t>
      </w:r>
      <w:r w:rsidR="00FC7E81">
        <w:rPr>
          <w:rFonts w:ascii="Arial" w:hAnsi="Arial" w:cs="Arial"/>
          <w:color w:val="000000"/>
          <w:sz w:val="22"/>
          <w:szCs w:val="22"/>
          <w:lang w:eastAsia="en-GB"/>
        </w:rPr>
        <w:tab/>
      </w:r>
      <w:r w:rsidRPr="00F3375D">
        <w:rPr>
          <w:rFonts w:ascii="Arial" w:hAnsi="Arial" w:cs="Arial"/>
          <w:color w:val="000000"/>
          <w:sz w:val="22"/>
          <w:szCs w:val="22"/>
          <w:lang w:eastAsia="en-GB"/>
        </w:rPr>
        <w:t>Capital Funding Liquidity required is measured as:</w:t>
      </w:r>
    </w:p>
    <w:p w14:paraId="4B1C90F1" w14:textId="77777777" w:rsidR="00D364FE" w:rsidRPr="00F3375D" w:rsidRDefault="00D364FE" w:rsidP="00D364FE">
      <w:pPr>
        <w:pStyle w:val="ListParagraph"/>
        <w:tabs>
          <w:tab w:val="left" w:pos="1276"/>
        </w:tabs>
        <w:rPr>
          <w:rFonts w:ascii="Arial" w:hAnsi="Arial" w:cs="Arial"/>
          <w:color w:val="000000"/>
          <w:sz w:val="22"/>
          <w:szCs w:val="22"/>
          <w:lang w:eastAsia="en-GB"/>
        </w:rPr>
      </w:pPr>
    </w:p>
    <w:p w14:paraId="632C4241" w14:textId="79E9566E" w:rsidR="00B17961" w:rsidRPr="00F3375D" w:rsidRDefault="00D364FE" w:rsidP="009C6AB8">
      <w:pPr>
        <w:pStyle w:val="ListParagraph"/>
        <w:numPr>
          <w:ilvl w:val="0"/>
          <w:numId w:val="36"/>
        </w:numPr>
        <w:tabs>
          <w:tab w:val="left" w:pos="1276"/>
        </w:tabs>
        <w:ind w:left="1276" w:hanging="283"/>
        <w:rPr>
          <w:rFonts w:ascii="Arial" w:hAnsi="Arial" w:cs="Arial"/>
          <w:color w:val="000000"/>
          <w:sz w:val="22"/>
          <w:szCs w:val="22"/>
          <w:lang w:eastAsia="en-GB"/>
        </w:rPr>
      </w:pPr>
      <w:r w:rsidRPr="00F3375D">
        <w:rPr>
          <w:rFonts w:ascii="Arial" w:hAnsi="Arial" w:cs="Arial"/>
          <w:color w:val="000000"/>
          <w:sz w:val="22"/>
          <w:szCs w:val="22"/>
          <w:lang w:eastAsia="en-GB"/>
        </w:rPr>
        <w:t>All cash flow projected in the 24 months from the projection date, with the exception</w:t>
      </w:r>
      <w:r w:rsidRPr="00F3375D">
        <w:rPr>
          <w:rFonts w:ascii="Arial" w:hAnsi="Arial" w:cs="Arial"/>
          <w:color w:val="000000"/>
          <w:sz w:val="22"/>
          <w:szCs w:val="22"/>
          <w:lang w:eastAsia="en-GB"/>
        </w:rPr>
        <w:br/>
        <w:t>of any sales income and capital grant income, on the assumption that patterns of</w:t>
      </w:r>
      <w:r w:rsidRPr="00F3375D">
        <w:rPr>
          <w:rFonts w:ascii="Arial" w:hAnsi="Arial" w:cs="Arial"/>
          <w:color w:val="000000"/>
          <w:sz w:val="22"/>
          <w:szCs w:val="22"/>
          <w:lang w:eastAsia="en-GB"/>
        </w:rPr>
        <w:br/>
        <w:t>receipts and expenditure occur as projected.</w:t>
      </w:r>
    </w:p>
    <w:p w14:paraId="48E54184" w14:textId="0CFE06AB" w:rsidR="00E64A6E" w:rsidRPr="00F3375D" w:rsidRDefault="0003087B" w:rsidP="00FC7E81">
      <w:pPr>
        <w:pStyle w:val="ListParagraph"/>
        <w:tabs>
          <w:tab w:val="left" w:pos="709"/>
        </w:tabs>
        <w:ind w:left="0"/>
        <w:rPr>
          <w:rFonts w:ascii="Arial" w:hAnsi="Arial" w:cs="Arial"/>
          <w:color w:val="000000"/>
          <w:sz w:val="22"/>
          <w:szCs w:val="22"/>
          <w:lang w:eastAsia="en-GB"/>
        </w:rPr>
      </w:pPr>
      <w:r w:rsidRPr="00F3375D">
        <w:rPr>
          <w:rFonts w:ascii="Arial" w:hAnsi="Arial" w:cs="Arial"/>
          <w:color w:val="000000"/>
          <w:sz w:val="22"/>
          <w:szCs w:val="22"/>
          <w:lang w:eastAsia="en-GB"/>
        </w:rPr>
        <w:br/>
      </w:r>
      <w:r w:rsidR="00FC7E81">
        <w:rPr>
          <w:rFonts w:ascii="Arial" w:hAnsi="Arial" w:cs="Arial"/>
          <w:color w:val="000000"/>
          <w:sz w:val="22"/>
          <w:szCs w:val="22"/>
          <w:lang w:eastAsia="en-GB"/>
        </w:rPr>
        <w:t>6.5.10</w:t>
      </w:r>
      <w:r w:rsidR="00FC7E81">
        <w:rPr>
          <w:rFonts w:ascii="Arial" w:hAnsi="Arial" w:cs="Arial"/>
          <w:color w:val="000000"/>
          <w:sz w:val="22"/>
          <w:szCs w:val="22"/>
          <w:lang w:eastAsia="en-GB"/>
        </w:rPr>
        <w:tab/>
      </w:r>
      <w:r w:rsidR="00E64A6E" w:rsidRPr="00F3375D">
        <w:rPr>
          <w:rFonts w:ascii="Arial" w:hAnsi="Arial" w:cs="Arial"/>
          <w:color w:val="000000"/>
          <w:sz w:val="22"/>
          <w:szCs w:val="22"/>
          <w:lang w:eastAsia="en-GB"/>
        </w:rPr>
        <w:t>Ruchazie</w:t>
      </w:r>
      <w:r w:rsidRPr="00F3375D">
        <w:rPr>
          <w:rFonts w:ascii="Arial" w:hAnsi="Arial" w:cs="Arial"/>
          <w:color w:val="000000"/>
          <w:sz w:val="22"/>
          <w:szCs w:val="22"/>
          <w:lang w:eastAsia="en-GB"/>
        </w:rPr>
        <w:t xml:space="preserve"> regards Capital Funding Liquidity as </w:t>
      </w:r>
      <w:r w:rsidRPr="00247AC0">
        <w:rPr>
          <w:rFonts w:ascii="Arial" w:hAnsi="Arial" w:cs="Arial"/>
          <w:b/>
          <w:color w:val="000000"/>
          <w:sz w:val="22"/>
          <w:szCs w:val="22"/>
          <w:lang w:eastAsia="en-GB"/>
        </w:rPr>
        <w:t>including</w:t>
      </w:r>
      <w:r w:rsidRPr="00F3375D">
        <w:rPr>
          <w:rFonts w:ascii="Arial" w:hAnsi="Arial" w:cs="Arial"/>
          <w:color w:val="000000"/>
          <w:sz w:val="22"/>
          <w:szCs w:val="22"/>
          <w:lang w:eastAsia="en-GB"/>
        </w:rPr>
        <w:t>:</w:t>
      </w:r>
    </w:p>
    <w:p w14:paraId="421ADE1A" w14:textId="7E372911" w:rsidR="00497FC2" w:rsidRPr="00F3375D" w:rsidRDefault="00497FC2" w:rsidP="00497FC2">
      <w:pPr>
        <w:autoSpaceDE w:val="0"/>
        <w:autoSpaceDN w:val="0"/>
        <w:adjustRightInd w:val="0"/>
        <w:ind w:left="720" w:hanging="720"/>
        <w:rPr>
          <w:rFonts w:ascii="Arial" w:hAnsi="Arial" w:cs="Arial"/>
          <w:sz w:val="22"/>
          <w:szCs w:val="22"/>
          <w:lang w:eastAsia="en-GB"/>
        </w:rPr>
      </w:pPr>
    </w:p>
    <w:p w14:paraId="1BC77373" w14:textId="77777777" w:rsidR="00497FC2" w:rsidRPr="00F3375D" w:rsidRDefault="00497FC2" w:rsidP="009C6AB8">
      <w:pPr>
        <w:pStyle w:val="ListParagraph"/>
        <w:numPr>
          <w:ilvl w:val="0"/>
          <w:numId w:val="41"/>
        </w:numPr>
        <w:autoSpaceDE w:val="0"/>
        <w:autoSpaceDN w:val="0"/>
        <w:adjustRightInd w:val="0"/>
        <w:ind w:left="1276" w:hanging="283"/>
        <w:rPr>
          <w:rFonts w:ascii="Arial" w:hAnsi="Arial" w:cs="Arial"/>
          <w:sz w:val="22"/>
          <w:szCs w:val="22"/>
          <w:lang w:eastAsia="en-GB"/>
        </w:rPr>
      </w:pPr>
      <w:r w:rsidRPr="00F3375D">
        <w:rPr>
          <w:rFonts w:ascii="Arial" w:hAnsi="Arial" w:cs="Arial"/>
          <w:sz w:val="22"/>
          <w:szCs w:val="22"/>
          <w:lang w:eastAsia="en-GB"/>
        </w:rPr>
        <w:t>Cash and current account balances</w:t>
      </w:r>
    </w:p>
    <w:p w14:paraId="4DA4BAC0" w14:textId="23F1418F" w:rsidR="00497FC2" w:rsidRPr="00F3375D" w:rsidRDefault="00343039" w:rsidP="009C6AB8">
      <w:pPr>
        <w:pStyle w:val="ListParagraph"/>
        <w:numPr>
          <w:ilvl w:val="0"/>
          <w:numId w:val="41"/>
        </w:numPr>
        <w:autoSpaceDE w:val="0"/>
        <w:autoSpaceDN w:val="0"/>
        <w:adjustRightInd w:val="0"/>
        <w:ind w:left="1276" w:hanging="283"/>
        <w:rPr>
          <w:rFonts w:ascii="Arial" w:hAnsi="Arial" w:cs="Arial"/>
          <w:sz w:val="22"/>
          <w:szCs w:val="22"/>
          <w:lang w:eastAsia="en-GB"/>
        </w:rPr>
      </w:pPr>
      <w:r w:rsidRPr="00F3375D">
        <w:rPr>
          <w:rFonts w:ascii="Arial" w:hAnsi="Arial" w:cs="Arial"/>
          <w:sz w:val="22"/>
          <w:szCs w:val="22"/>
          <w:lang w:eastAsia="en-GB"/>
        </w:rPr>
        <w:t>Instant access, notice and term deposit accounts</w:t>
      </w:r>
    </w:p>
    <w:p w14:paraId="439D2587" w14:textId="77777777" w:rsidR="00497FC2" w:rsidRPr="00F3375D" w:rsidRDefault="00497FC2" w:rsidP="009C6AB8">
      <w:pPr>
        <w:pStyle w:val="ListParagraph"/>
        <w:numPr>
          <w:ilvl w:val="0"/>
          <w:numId w:val="41"/>
        </w:numPr>
        <w:autoSpaceDE w:val="0"/>
        <w:autoSpaceDN w:val="0"/>
        <w:adjustRightInd w:val="0"/>
        <w:ind w:left="1276" w:hanging="283"/>
        <w:rPr>
          <w:rFonts w:ascii="Arial" w:hAnsi="Arial" w:cs="Arial"/>
          <w:sz w:val="22"/>
          <w:szCs w:val="22"/>
          <w:lang w:eastAsia="en-GB"/>
        </w:rPr>
      </w:pPr>
      <w:r w:rsidRPr="00F3375D">
        <w:rPr>
          <w:rFonts w:ascii="Arial" w:hAnsi="Arial" w:cs="Arial"/>
          <w:sz w:val="22"/>
          <w:szCs w:val="22"/>
          <w:lang w:eastAsia="en-GB"/>
        </w:rPr>
        <w:t>Bank overdraft facilities</w:t>
      </w:r>
    </w:p>
    <w:p w14:paraId="123D5F0A" w14:textId="5372AECD" w:rsidR="00497FC2" w:rsidRPr="00F3375D" w:rsidRDefault="00497FC2" w:rsidP="009C6AB8">
      <w:pPr>
        <w:pStyle w:val="ListParagraph"/>
        <w:numPr>
          <w:ilvl w:val="0"/>
          <w:numId w:val="41"/>
        </w:numPr>
        <w:autoSpaceDE w:val="0"/>
        <w:autoSpaceDN w:val="0"/>
        <w:adjustRightInd w:val="0"/>
        <w:ind w:left="1276" w:hanging="283"/>
        <w:rPr>
          <w:rFonts w:ascii="Arial" w:hAnsi="Arial" w:cs="Arial"/>
          <w:sz w:val="22"/>
          <w:szCs w:val="22"/>
          <w:lang w:eastAsia="en-GB"/>
        </w:rPr>
      </w:pPr>
      <w:r w:rsidRPr="00F3375D">
        <w:rPr>
          <w:rFonts w:ascii="Arial" w:hAnsi="Arial" w:cs="Arial"/>
          <w:sz w:val="22"/>
          <w:szCs w:val="22"/>
          <w:lang w:eastAsia="en-GB"/>
        </w:rPr>
        <w:lastRenderedPageBreak/>
        <w:t>Committed financing facilities, where these facilities are fully charged and available for drawdown on request or at an agreed date which is within the period of the liquidity assessment.</w:t>
      </w:r>
    </w:p>
    <w:p w14:paraId="71A8E1E6" w14:textId="379D3651" w:rsidR="00343039" w:rsidRPr="00F3375D" w:rsidRDefault="00343039" w:rsidP="009C6AB8">
      <w:pPr>
        <w:pStyle w:val="ListParagraph"/>
        <w:numPr>
          <w:ilvl w:val="0"/>
          <w:numId w:val="41"/>
        </w:numPr>
        <w:autoSpaceDE w:val="0"/>
        <w:autoSpaceDN w:val="0"/>
        <w:adjustRightInd w:val="0"/>
        <w:ind w:left="1276" w:hanging="283"/>
        <w:rPr>
          <w:rFonts w:ascii="Arial" w:hAnsi="Arial" w:cs="Arial"/>
          <w:sz w:val="22"/>
          <w:szCs w:val="22"/>
          <w:lang w:eastAsia="en-GB"/>
        </w:rPr>
      </w:pPr>
      <w:r w:rsidRPr="00F3375D">
        <w:rPr>
          <w:rFonts w:ascii="Arial" w:hAnsi="Arial" w:cs="Arial"/>
          <w:color w:val="000000"/>
          <w:sz w:val="22"/>
          <w:szCs w:val="22"/>
          <w:lang w:eastAsia="en-GB"/>
        </w:rPr>
        <w:t>Housing Association Grant (“HAG”) agreed as part of committed project;</w:t>
      </w:r>
    </w:p>
    <w:p w14:paraId="29A2A0B1" w14:textId="78A76622" w:rsidR="00E64A6E" w:rsidRPr="00F3375D" w:rsidRDefault="0003087B" w:rsidP="00FC7E81">
      <w:pPr>
        <w:pStyle w:val="ListParagraph"/>
        <w:tabs>
          <w:tab w:val="left" w:pos="709"/>
        </w:tabs>
        <w:ind w:left="0"/>
        <w:rPr>
          <w:rFonts w:ascii="Arial" w:hAnsi="Arial" w:cs="Arial"/>
          <w:color w:val="000000"/>
          <w:sz w:val="22"/>
          <w:szCs w:val="22"/>
          <w:lang w:eastAsia="en-GB"/>
        </w:rPr>
      </w:pPr>
      <w:r w:rsidRPr="00F3375D">
        <w:rPr>
          <w:rFonts w:ascii="Arial" w:hAnsi="Arial" w:cs="Arial"/>
          <w:color w:val="000000"/>
          <w:sz w:val="22"/>
          <w:szCs w:val="22"/>
          <w:lang w:eastAsia="en-GB"/>
        </w:rPr>
        <w:br/>
      </w:r>
      <w:r w:rsidR="00FC7E81">
        <w:rPr>
          <w:rFonts w:ascii="Arial" w:hAnsi="Arial" w:cs="Arial"/>
          <w:color w:val="000000"/>
          <w:sz w:val="22"/>
          <w:szCs w:val="22"/>
          <w:lang w:eastAsia="en-GB"/>
        </w:rPr>
        <w:t>6.5.11</w:t>
      </w:r>
      <w:r w:rsidR="00FC7E81">
        <w:rPr>
          <w:rFonts w:ascii="Arial" w:hAnsi="Arial" w:cs="Arial"/>
          <w:color w:val="000000"/>
          <w:sz w:val="22"/>
          <w:szCs w:val="22"/>
          <w:lang w:eastAsia="en-GB"/>
        </w:rPr>
        <w:tab/>
      </w:r>
      <w:proofErr w:type="gramStart"/>
      <w:r w:rsidRPr="00F3375D">
        <w:rPr>
          <w:rFonts w:ascii="Arial" w:hAnsi="Arial" w:cs="Arial"/>
          <w:color w:val="000000"/>
          <w:sz w:val="22"/>
          <w:szCs w:val="22"/>
          <w:lang w:eastAsia="en-GB"/>
        </w:rPr>
        <w:t>In</w:t>
      </w:r>
      <w:proofErr w:type="gramEnd"/>
      <w:r w:rsidRPr="00F3375D">
        <w:rPr>
          <w:rFonts w:ascii="Arial" w:hAnsi="Arial" w:cs="Arial"/>
          <w:color w:val="000000"/>
          <w:sz w:val="22"/>
          <w:szCs w:val="22"/>
          <w:lang w:eastAsia="en-GB"/>
        </w:rPr>
        <w:t xml:space="preserve"> considering availability of committed facilities, any forecast event which may influence</w:t>
      </w:r>
      <w:r w:rsidRPr="00F3375D">
        <w:rPr>
          <w:rFonts w:ascii="Arial" w:hAnsi="Arial" w:cs="Arial"/>
          <w:color w:val="000000"/>
          <w:sz w:val="22"/>
          <w:szCs w:val="22"/>
          <w:lang w:eastAsia="en-GB"/>
        </w:rPr>
        <w:br/>
      </w:r>
      <w:r w:rsidR="00FC7E81">
        <w:rPr>
          <w:rFonts w:ascii="Arial" w:hAnsi="Arial" w:cs="Arial"/>
          <w:color w:val="000000"/>
          <w:sz w:val="22"/>
          <w:szCs w:val="22"/>
          <w:lang w:eastAsia="en-GB"/>
        </w:rPr>
        <w:tab/>
      </w:r>
      <w:r w:rsidR="00E64A6E" w:rsidRPr="00F3375D">
        <w:rPr>
          <w:rFonts w:ascii="Arial" w:hAnsi="Arial" w:cs="Arial"/>
          <w:color w:val="000000"/>
          <w:sz w:val="22"/>
          <w:szCs w:val="22"/>
          <w:lang w:eastAsia="en-GB"/>
        </w:rPr>
        <w:t>Ruchazie</w:t>
      </w:r>
      <w:r w:rsidRPr="00F3375D">
        <w:rPr>
          <w:rFonts w:ascii="Arial" w:hAnsi="Arial" w:cs="Arial"/>
          <w:color w:val="000000"/>
          <w:sz w:val="22"/>
          <w:szCs w:val="22"/>
          <w:lang w:eastAsia="en-GB"/>
        </w:rPr>
        <w:t>’s ability to drawdown must be taken into account.</w:t>
      </w:r>
    </w:p>
    <w:p w14:paraId="3286872D" w14:textId="72E64626" w:rsidR="005E1670" w:rsidRPr="00F3375D" w:rsidRDefault="005E1670" w:rsidP="005E1670">
      <w:pPr>
        <w:pStyle w:val="ListParagraph"/>
        <w:tabs>
          <w:tab w:val="left" w:pos="1276"/>
        </w:tabs>
        <w:rPr>
          <w:rFonts w:ascii="Arial" w:hAnsi="Arial" w:cs="Arial"/>
          <w:color w:val="000000"/>
          <w:sz w:val="22"/>
          <w:szCs w:val="22"/>
          <w:lang w:eastAsia="en-GB"/>
        </w:rPr>
      </w:pPr>
    </w:p>
    <w:p w14:paraId="4ACB55BF" w14:textId="1F6124E5" w:rsidR="00B65580" w:rsidRDefault="006E7974" w:rsidP="00B65580">
      <w:pPr>
        <w:ind w:left="709" w:hanging="709"/>
        <w:rPr>
          <w:rFonts w:ascii="Arial" w:hAnsi="Arial" w:cs="Arial"/>
          <w:color w:val="000000"/>
          <w:sz w:val="22"/>
          <w:szCs w:val="22"/>
          <w:lang w:eastAsia="en-GB"/>
        </w:rPr>
      </w:pPr>
      <w:r w:rsidRPr="00F3375D">
        <w:rPr>
          <w:rFonts w:ascii="Arial" w:hAnsi="Arial" w:cs="Arial"/>
          <w:color w:val="000000"/>
          <w:sz w:val="22"/>
          <w:szCs w:val="22"/>
          <w:lang w:eastAsia="en-GB"/>
        </w:rPr>
        <w:t>6</w:t>
      </w:r>
      <w:r w:rsidR="00FC7E81">
        <w:rPr>
          <w:rFonts w:ascii="Arial" w:hAnsi="Arial" w:cs="Arial"/>
          <w:color w:val="000000"/>
          <w:sz w:val="22"/>
          <w:szCs w:val="22"/>
          <w:lang w:eastAsia="en-GB"/>
        </w:rPr>
        <w:t xml:space="preserve">.5.12 </w:t>
      </w:r>
      <w:r w:rsidR="00B65580" w:rsidRPr="00B65580">
        <w:rPr>
          <w:rFonts w:ascii="Arial" w:hAnsi="Arial" w:cs="Arial"/>
          <w:color w:val="000000"/>
          <w:sz w:val="22"/>
          <w:szCs w:val="22"/>
          <w:lang w:eastAsia="en-GB"/>
        </w:rPr>
        <w:t>Regardless of the levels of operational liquidity calculated, Ruchazie will maintain a</w:t>
      </w:r>
      <w:r w:rsidR="00B65580">
        <w:rPr>
          <w:rFonts w:ascii="Arial" w:hAnsi="Arial" w:cs="Arial"/>
          <w:color w:val="000000"/>
          <w:sz w:val="22"/>
          <w:szCs w:val="22"/>
          <w:lang w:eastAsia="en-GB"/>
        </w:rPr>
        <w:t xml:space="preserve"> minimum cash </w:t>
      </w:r>
      <w:r w:rsidR="00B65580" w:rsidRPr="00B65580">
        <w:rPr>
          <w:rFonts w:ascii="Arial" w:hAnsi="Arial" w:cs="Arial"/>
          <w:color w:val="000000"/>
          <w:sz w:val="22"/>
          <w:szCs w:val="22"/>
          <w:lang w:eastAsia="en-GB"/>
        </w:rPr>
        <w:t>balance (excluding al</w:t>
      </w:r>
      <w:r w:rsidR="001004CA">
        <w:rPr>
          <w:rFonts w:ascii="Arial" w:hAnsi="Arial" w:cs="Arial"/>
          <w:color w:val="000000"/>
          <w:sz w:val="22"/>
          <w:szCs w:val="22"/>
          <w:lang w:eastAsia="en-GB"/>
        </w:rPr>
        <w:t>l deposits and overdrafts) of £3</w:t>
      </w:r>
      <w:r w:rsidR="00B65580" w:rsidRPr="00B65580">
        <w:rPr>
          <w:rFonts w:ascii="Arial" w:hAnsi="Arial" w:cs="Arial"/>
          <w:color w:val="000000"/>
          <w:sz w:val="22"/>
          <w:szCs w:val="22"/>
          <w:lang w:eastAsia="en-GB"/>
        </w:rPr>
        <w:t>00,000 in its business banking current account</w:t>
      </w:r>
    </w:p>
    <w:p w14:paraId="754C8F39" w14:textId="1032B133" w:rsidR="00B65580" w:rsidRDefault="00B65580" w:rsidP="00B65580">
      <w:pPr>
        <w:ind w:left="709" w:hanging="709"/>
        <w:rPr>
          <w:rFonts w:ascii="Arial" w:hAnsi="Arial" w:cs="Arial"/>
          <w:color w:val="000000"/>
          <w:sz w:val="22"/>
          <w:szCs w:val="22"/>
          <w:lang w:eastAsia="en-GB"/>
        </w:rPr>
      </w:pPr>
      <w:r>
        <w:rPr>
          <w:rFonts w:ascii="Arial" w:hAnsi="Arial" w:cs="Arial"/>
          <w:color w:val="000000"/>
          <w:sz w:val="22"/>
          <w:szCs w:val="22"/>
          <w:lang w:eastAsia="en-GB"/>
        </w:rPr>
        <w:tab/>
      </w:r>
      <w:r w:rsidRPr="00B65580">
        <w:rPr>
          <w:rFonts w:ascii="Arial" w:hAnsi="Arial" w:cs="Arial"/>
          <w:color w:val="000000"/>
          <w:sz w:val="22"/>
          <w:szCs w:val="22"/>
          <w:lang w:eastAsia="en-GB"/>
        </w:rPr>
        <w:t xml:space="preserve"> </w:t>
      </w:r>
    </w:p>
    <w:p w14:paraId="1B11D4CF" w14:textId="7EEF4D7A" w:rsidR="00B65580" w:rsidRPr="00F3375D" w:rsidRDefault="00B65580" w:rsidP="00B65580">
      <w:pPr>
        <w:pStyle w:val="ListParagraph"/>
        <w:tabs>
          <w:tab w:val="left" w:pos="851"/>
        </w:tabs>
        <w:ind w:left="709" w:hanging="709"/>
        <w:rPr>
          <w:rFonts w:ascii="Arial" w:hAnsi="Arial" w:cs="Arial"/>
          <w:color w:val="000000"/>
          <w:sz w:val="22"/>
          <w:szCs w:val="22"/>
          <w:lang w:eastAsia="en-GB"/>
        </w:rPr>
      </w:pPr>
      <w:r>
        <w:rPr>
          <w:rFonts w:ascii="Arial" w:hAnsi="Arial" w:cs="Arial"/>
          <w:color w:val="000000"/>
          <w:sz w:val="22"/>
          <w:szCs w:val="22"/>
          <w:lang w:eastAsia="en-GB"/>
        </w:rPr>
        <w:t xml:space="preserve">6.5.13 </w:t>
      </w:r>
      <w:r w:rsidRPr="00F3375D">
        <w:rPr>
          <w:rFonts w:ascii="Arial" w:hAnsi="Arial" w:cs="Arial"/>
          <w:color w:val="000000"/>
          <w:sz w:val="22"/>
          <w:szCs w:val="22"/>
          <w:lang w:eastAsia="en-GB"/>
        </w:rPr>
        <w:t xml:space="preserve">The Management Committee will approve a minimum liquidity requirement as part of the </w:t>
      </w:r>
      <w:r>
        <w:rPr>
          <w:rFonts w:ascii="Arial" w:hAnsi="Arial" w:cs="Arial"/>
          <w:color w:val="000000"/>
          <w:sz w:val="22"/>
          <w:szCs w:val="22"/>
          <w:lang w:eastAsia="en-GB"/>
        </w:rPr>
        <w:t xml:space="preserve">annual </w:t>
      </w:r>
      <w:r w:rsidRPr="00F3375D">
        <w:rPr>
          <w:rFonts w:ascii="Arial" w:hAnsi="Arial" w:cs="Arial"/>
          <w:color w:val="000000"/>
          <w:sz w:val="22"/>
          <w:szCs w:val="22"/>
          <w:lang w:eastAsia="en-GB"/>
        </w:rPr>
        <w:tab/>
        <w:t xml:space="preserve">financial strategy but will not approve a requirement which falls below the </w:t>
      </w:r>
      <w:r w:rsidR="001004CA">
        <w:rPr>
          <w:rFonts w:ascii="Arial" w:hAnsi="Arial" w:cs="Arial"/>
          <w:color w:val="000000"/>
          <w:sz w:val="22"/>
          <w:szCs w:val="22"/>
          <w:lang w:eastAsia="en-GB"/>
        </w:rPr>
        <w:t>minimum cash balance of £3</w:t>
      </w:r>
      <w:r>
        <w:rPr>
          <w:rFonts w:ascii="Arial" w:hAnsi="Arial" w:cs="Arial"/>
          <w:color w:val="000000"/>
          <w:sz w:val="22"/>
          <w:szCs w:val="22"/>
          <w:lang w:eastAsia="en-GB"/>
        </w:rPr>
        <w:t>00,000.</w:t>
      </w:r>
    </w:p>
    <w:p w14:paraId="4A3FA2C9" w14:textId="77777777" w:rsidR="0003087B" w:rsidRPr="00F3375D" w:rsidRDefault="0003087B" w:rsidP="00B65580">
      <w:pPr>
        <w:rPr>
          <w:rFonts w:ascii="Arial" w:hAnsi="Arial" w:cs="Arial"/>
          <w:sz w:val="22"/>
          <w:szCs w:val="22"/>
          <w:lang w:eastAsia="en-GB"/>
        </w:rPr>
      </w:pPr>
    </w:p>
    <w:p w14:paraId="764C7CF2" w14:textId="18F52EE6" w:rsidR="009B7DD9" w:rsidRPr="00F3375D" w:rsidRDefault="006E7974" w:rsidP="009B7DD9">
      <w:pPr>
        <w:ind w:left="720" w:hanging="720"/>
        <w:rPr>
          <w:rFonts w:ascii="Arial" w:hAnsi="Arial" w:cs="Arial"/>
          <w:b/>
          <w:bCs/>
          <w:sz w:val="22"/>
          <w:szCs w:val="22"/>
        </w:rPr>
      </w:pPr>
      <w:r w:rsidRPr="00F3375D">
        <w:rPr>
          <w:rFonts w:ascii="Arial" w:hAnsi="Arial" w:cs="Arial"/>
          <w:sz w:val="22"/>
          <w:szCs w:val="22"/>
        </w:rPr>
        <w:t>6</w:t>
      </w:r>
      <w:r w:rsidR="00C8146F" w:rsidRPr="00F3375D">
        <w:rPr>
          <w:rFonts w:ascii="Arial" w:hAnsi="Arial" w:cs="Arial"/>
          <w:sz w:val="22"/>
          <w:szCs w:val="22"/>
        </w:rPr>
        <w:t>.6</w:t>
      </w:r>
      <w:r w:rsidR="009B7DD9" w:rsidRPr="00F3375D">
        <w:rPr>
          <w:rFonts w:ascii="Arial" w:hAnsi="Arial" w:cs="Arial"/>
          <w:sz w:val="22"/>
          <w:szCs w:val="22"/>
        </w:rPr>
        <w:tab/>
      </w:r>
      <w:r w:rsidR="009B7DD9" w:rsidRPr="00F3375D">
        <w:rPr>
          <w:rFonts w:ascii="Arial" w:hAnsi="Arial" w:cs="Arial"/>
          <w:b/>
          <w:bCs/>
          <w:sz w:val="22"/>
          <w:szCs w:val="22"/>
        </w:rPr>
        <w:t>Interest Rate Management</w:t>
      </w:r>
    </w:p>
    <w:p w14:paraId="09ABE594" w14:textId="1F114122" w:rsidR="00C8146F" w:rsidRPr="00F3375D" w:rsidRDefault="00C8146F" w:rsidP="009B7DD9">
      <w:pPr>
        <w:ind w:left="720" w:hanging="720"/>
        <w:rPr>
          <w:rFonts w:ascii="Arial" w:hAnsi="Arial" w:cs="Arial"/>
          <w:sz w:val="22"/>
          <w:szCs w:val="22"/>
        </w:rPr>
      </w:pPr>
    </w:p>
    <w:p w14:paraId="3F78C636" w14:textId="0BBE8329" w:rsidR="00A37547" w:rsidRPr="00F3375D" w:rsidRDefault="006E7974" w:rsidP="00A37547">
      <w:pPr>
        <w:ind w:left="720" w:hanging="720"/>
        <w:rPr>
          <w:rFonts w:ascii="Arial" w:hAnsi="Arial" w:cs="Arial"/>
          <w:b/>
          <w:i/>
          <w:sz w:val="22"/>
          <w:szCs w:val="22"/>
          <w:lang w:eastAsia="en-GB"/>
        </w:rPr>
      </w:pPr>
      <w:r w:rsidRPr="00F3375D">
        <w:rPr>
          <w:rFonts w:ascii="Arial" w:hAnsi="Arial" w:cs="Arial"/>
          <w:sz w:val="22"/>
          <w:szCs w:val="22"/>
          <w:lang w:eastAsia="en-GB"/>
        </w:rPr>
        <w:t>6</w:t>
      </w:r>
      <w:r w:rsidR="00A37547" w:rsidRPr="00F3375D">
        <w:rPr>
          <w:rFonts w:ascii="Arial" w:hAnsi="Arial" w:cs="Arial"/>
          <w:sz w:val="22"/>
          <w:szCs w:val="22"/>
          <w:lang w:eastAsia="en-GB"/>
        </w:rPr>
        <w:t>.6.1</w:t>
      </w:r>
      <w:r w:rsidR="00A37547" w:rsidRPr="00F3375D">
        <w:rPr>
          <w:rFonts w:ascii="Arial" w:hAnsi="Arial" w:cs="Arial"/>
          <w:sz w:val="22"/>
          <w:szCs w:val="22"/>
          <w:lang w:eastAsia="en-GB"/>
        </w:rPr>
        <w:tab/>
      </w:r>
      <w:r w:rsidR="00C8146F" w:rsidRPr="00247AC0">
        <w:rPr>
          <w:rFonts w:ascii="Arial" w:hAnsi="Arial" w:cs="Arial"/>
          <w:sz w:val="22"/>
          <w:szCs w:val="22"/>
          <w:lang w:eastAsia="en-GB"/>
        </w:rPr>
        <w:t>The risk that fluctuations in the levels of interest rates create an unexpected or unbudgeted burden on the organisation’s finances</w:t>
      </w:r>
      <w:r w:rsidR="00A37547" w:rsidRPr="00247AC0">
        <w:rPr>
          <w:rFonts w:ascii="Arial" w:hAnsi="Arial" w:cs="Arial"/>
          <w:sz w:val="22"/>
          <w:szCs w:val="22"/>
          <w:lang w:eastAsia="en-GB"/>
        </w:rPr>
        <w:t xml:space="preserve"> </w:t>
      </w:r>
      <w:r w:rsidR="00C8146F" w:rsidRPr="00247AC0">
        <w:rPr>
          <w:rFonts w:ascii="Arial" w:hAnsi="Arial" w:cs="Arial"/>
          <w:sz w:val="22"/>
          <w:szCs w:val="22"/>
          <w:lang w:eastAsia="en-GB"/>
        </w:rPr>
        <w:t>against which the organisation has failed to adequately protect</w:t>
      </w:r>
      <w:r w:rsidR="00A37547" w:rsidRPr="00247AC0">
        <w:rPr>
          <w:rFonts w:ascii="Avenir-Book" w:hAnsi="Avenir-Book" w:cs="Avenir-Book"/>
          <w:sz w:val="22"/>
          <w:szCs w:val="22"/>
          <w:lang w:eastAsia="en-GB"/>
        </w:rPr>
        <w:t xml:space="preserve"> </w:t>
      </w:r>
      <w:r w:rsidR="00A37547" w:rsidRPr="00247AC0">
        <w:rPr>
          <w:rFonts w:ascii="Arial" w:hAnsi="Arial" w:cs="Arial"/>
          <w:sz w:val="22"/>
          <w:szCs w:val="22"/>
          <w:lang w:eastAsia="en-GB"/>
        </w:rPr>
        <w:t>itself.</w:t>
      </w:r>
    </w:p>
    <w:p w14:paraId="26BA6854" w14:textId="77777777" w:rsidR="00D65A95" w:rsidRPr="00F3375D" w:rsidRDefault="00D65A95" w:rsidP="00A37547">
      <w:pPr>
        <w:ind w:left="720" w:hanging="720"/>
        <w:rPr>
          <w:rFonts w:ascii="Arial" w:hAnsi="Arial" w:cs="Arial"/>
          <w:sz w:val="22"/>
          <w:szCs w:val="22"/>
          <w:lang w:eastAsia="en-GB"/>
        </w:rPr>
      </w:pPr>
    </w:p>
    <w:p w14:paraId="6FD53E29" w14:textId="73234D8E" w:rsidR="00A37547" w:rsidRPr="00F3375D" w:rsidRDefault="006E7974" w:rsidP="00A37547">
      <w:pPr>
        <w:ind w:left="720" w:hanging="720"/>
        <w:rPr>
          <w:rFonts w:ascii="Arial" w:hAnsi="Arial" w:cs="Arial"/>
          <w:sz w:val="22"/>
          <w:szCs w:val="22"/>
          <w:lang w:eastAsia="en-GB"/>
        </w:rPr>
      </w:pPr>
      <w:r w:rsidRPr="00F3375D">
        <w:rPr>
          <w:rFonts w:ascii="Arial" w:hAnsi="Arial" w:cs="Arial"/>
          <w:sz w:val="22"/>
          <w:szCs w:val="22"/>
          <w:lang w:eastAsia="en-GB"/>
        </w:rPr>
        <w:t>6</w:t>
      </w:r>
      <w:r w:rsidR="00A37547" w:rsidRPr="00F3375D">
        <w:rPr>
          <w:rFonts w:ascii="Arial" w:hAnsi="Arial" w:cs="Arial"/>
          <w:sz w:val="22"/>
          <w:szCs w:val="22"/>
          <w:lang w:eastAsia="en-GB"/>
        </w:rPr>
        <w:t>.6.2</w:t>
      </w:r>
      <w:r w:rsidR="00A37547" w:rsidRPr="00F3375D">
        <w:rPr>
          <w:rFonts w:ascii="Arial" w:hAnsi="Arial" w:cs="Arial"/>
          <w:sz w:val="22"/>
          <w:szCs w:val="22"/>
          <w:lang w:eastAsia="en-GB"/>
        </w:rPr>
        <w:tab/>
      </w:r>
      <w:r w:rsidR="00A37547" w:rsidRPr="00F3375D">
        <w:rPr>
          <w:rFonts w:ascii="Arial" w:hAnsi="Arial" w:cs="Arial"/>
          <w:bCs/>
          <w:sz w:val="22"/>
          <w:szCs w:val="22"/>
          <w:lang w:eastAsia="en-GB"/>
        </w:rPr>
        <w:t>Ruchazie regards as a prime objective of this policy</w:t>
      </w:r>
      <w:r w:rsidR="00F3369A" w:rsidRPr="00F3375D">
        <w:rPr>
          <w:rFonts w:ascii="Arial" w:hAnsi="Arial" w:cs="Arial"/>
          <w:bCs/>
          <w:sz w:val="22"/>
          <w:szCs w:val="22"/>
          <w:lang w:eastAsia="en-GB"/>
        </w:rPr>
        <w:t xml:space="preserve">, the </w:t>
      </w:r>
      <w:r w:rsidR="00A37547" w:rsidRPr="00F3375D">
        <w:rPr>
          <w:rFonts w:ascii="Arial" w:hAnsi="Arial" w:cs="Arial"/>
          <w:sz w:val="22"/>
          <w:szCs w:val="22"/>
          <w:lang w:eastAsia="en-GB"/>
        </w:rPr>
        <w:t>manage</w:t>
      </w:r>
      <w:r w:rsidR="00F3369A" w:rsidRPr="00F3375D">
        <w:rPr>
          <w:rFonts w:ascii="Arial" w:hAnsi="Arial" w:cs="Arial"/>
          <w:sz w:val="22"/>
          <w:szCs w:val="22"/>
          <w:lang w:eastAsia="en-GB"/>
        </w:rPr>
        <w:t xml:space="preserve">ment of </w:t>
      </w:r>
      <w:r w:rsidR="00A37547" w:rsidRPr="00F3375D">
        <w:rPr>
          <w:rFonts w:ascii="Arial" w:hAnsi="Arial" w:cs="Arial"/>
          <w:sz w:val="22"/>
          <w:szCs w:val="22"/>
          <w:lang w:eastAsia="en-GB"/>
        </w:rPr>
        <w:t>exposure to fluctuations in interest rates with a view to containing its interest costs, or securing its interest revenues, in accordance with its approved budget.</w:t>
      </w:r>
      <w:r w:rsidR="00614A31" w:rsidRPr="00F3375D">
        <w:rPr>
          <w:rFonts w:ascii="Arial" w:hAnsi="Arial" w:cs="Arial"/>
          <w:sz w:val="22"/>
          <w:szCs w:val="22"/>
          <w:lang w:eastAsia="en-GB"/>
        </w:rPr>
        <w:t xml:space="preserve"> </w:t>
      </w:r>
    </w:p>
    <w:p w14:paraId="72EBB051" w14:textId="77777777" w:rsidR="00614A31" w:rsidRPr="00F3375D" w:rsidRDefault="00614A31" w:rsidP="00614A31">
      <w:pPr>
        <w:ind w:left="720"/>
        <w:rPr>
          <w:rFonts w:ascii="Arial" w:hAnsi="Arial" w:cs="Arial"/>
          <w:color w:val="000000"/>
          <w:sz w:val="22"/>
          <w:szCs w:val="22"/>
        </w:rPr>
      </w:pPr>
    </w:p>
    <w:p w14:paraId="0D73B0E4" w14:textId="4760774C" w:rsidR="00614A31" w:rsidRPr="00F3375D" w:rsidRDefault="006E7974" w:rsidP="00614A31">
      <w:pPr>
        <w:rPr>
          <w:rFonts w:ascii="Arial" w:hAnsi="Arial" w:cs="Arial"/>
          <w:color w:val="000000"/>
          <w:sz w:val="22"/>
          <w:szCs w:val="22"/>
        </w:rPr>
      </w:pPr>
      <w:r w:rsidRPr="00F3375D">
        <w:rPr>
          <w:rFonts w:ascii="Arial" w:hAnsi="Arial" w:cs="Arial"/>
          <w:color w:val="000000"/>
          <w:sz w:val="22"/>
          <w:szCs w:val="22"/>
        </w:rPr>
        <w:t>6</w:t>
      </w:r>
      <w:r w:rsidR="00614A31" w:rsidRPr="00F3375D">
        <w:rPr>
          <w:rFonts w:ascii="Arial" w:hAnsi="Arial" w:cs="Arial"/>
          <w:color w:val="000000"/>
          <w:sz w:val="22"/>
          <w:szCs w:val="22"/>
        </w:rPr>
        <w:t>.6.3</w:t>
      </w:r>
      <w:r w:rsidR="00614A31" w:rsidRPr="00F3375D">
        <w:rPr>
          <w:rFonts w:ascii="Arial" w:hAnsi="Arial" w:cs="Arial"/>
          <w:color w:val="000000"/>
          <w:sz w:val="22"/>
          <w:szCs w:val="22"/>
        </w:rPr>
        <w:tab/>
        <w:t xml:space="preserve">Ruchazie will achieve this by the prudent use of its approved financing and investment </w:t>
      </w:r>
      <w:r w:rsidR="00614A31" w:rsidRPr="00F3375D">
        <w:rPr>
          <w:rFonts w:ascii="Arial" w:hAnsi="Arial" w:cs="Arial"/>
          <w:color w:val="000000"/>
          <w:sz w:val="22"/>
          <w:szCs w:val="22"/>
        </w:rPr>
        <w:tab/>
        <w:t xml:space="preserve">instruments, methods and techniques, primarily to create stability and certainty of costs and </w:t>
      </w:r>
      <w:r w:rsidR="00614A31" w:rsidRPr="00F3375D">
        <w:rPr>
          <w:rFonts w:ascii="Arial" w:hAnsi="Arial" w:cs="Arial"/>
          <w:color w:val="000000"/>
          <w:sz w:val="22"/>
          <w:szCs w:val="22"/>
        </w:rPr>
        <w:tab/>
        <w:t xml:space="preserve">revenues, but at the same time retaining a sufficient degree of flexibility to take advantage of </w:t>
      </w:r>
      <w:r w:rsidR="00614A31" w:rsidRPr="00F3375D">
        <w:rPr>
          <w:rFonts w:ascii="Arial" w:hAnsi="Arial" w:cs="Arial"/>
          <w:color w:val="000000"/>
          <w:sz w:val="22"/>
          <w:szCs w:val="22"/>
        </w:rPr>
        <w:tab/>
        <w:t xml:space="preserve">unexpected, potentially advantageous changes in the level or structure of interest, and </w:t>
      </w:r>
      <w:r w:rsidR="00614A31" w:rsidRPr="00F3375D">
        <w:rPr>
          <w:rFonts w:ascii="Arial" w:hAnsi="Arial" w:cs="Arial"/>
          <w:color w:val="000000"/>
          <w:sz w:val="22"/>
          <w:szCs w:val="22"/>
        </w:rPr>
        <w:tab/>
        <w:t>retaining the ability to adapt its borrowings and investments to changing circumstances.</w:t>
      </w:r>
    </w:p>
    <w:p w14:paraId="1EFEF4A6" w14:textId="71E8CABF" w:rsidR="00A37547" w:rsidRPr="00F3375D" w:rsidRDefault="00A37547" w:rsidP="00A37547">
      <w:pPr>
        <w:ind w:left="720" w:hanging="720"/>
        <w:rPr>
          <w:rFonts w:ascii="Arial" w:hAnsi="Arial" w:cs="Arial"/>
          <w:sz w:val="22"/>
          <w:szCs w:val="22"/>
          <w:lang w:eastAsia="en-GB"/>
        </w:rPr>
      </w:pPr>
    </w:p>
    <w:p w14:paraId="1F70DC88" w14:textId="607AC0B9" w:rsidR="00F3369A" w:rsidRPr="00F3375D" w:rsidRDefault="006E7974" w:rsidP="009B7DD9">
      <w:pPr>
        <w:ind w:left="720" w:hanging="720"/>
        <w:rPr>
          <w:rFonts w:ascii="Arial" w:hAnsi="Arial" w:cs="Arial"/>
          <w:sz w:val="22"/>
          <w:szCs w:val="22"/>
          <w:lang w:eastAsia="en-GB"/>
        </w:rPr>
      </w:pPr>
      <w:r w:rsidRPr="00F3375D">
        <w:rPr>
          <w:rFonts w:ascii="Arial" w:hAnsi="Arial" w:cs="Arial"/>
          <w:sz w:val="22"/>
          <w:szCs w:val="22"/>
          <w:lang w:eastAsia="en-GB"/>
        </w:rPr>
        <w:t>6</w:t>
      </w:r>
      <w:r w:rsidR="004E763A" w:rsidRPr="00F3375D">
        <w:rPr>
          <w:rFonts w:ascii="Arial" w:hAnsi="Arial" w:cs="Arial"/>
          <w:sz w:val="22"/>
          <w:szCs w:val="22"/>
          <w:lang w:eastAsia="en-GB"/>
        </w:rPr>
        <w:t>.6.4</w:t>
      </w:r>
      <w:r w:rsidR="00A37547" w:rsidRPr="00F3375D">
        <w:rPr>
          <w:rFonts w:ascii="Arial" w:hAnsi="Arial" w:cs="Arial"/>
          <w:sz w:val="22"/>
          <w:szCs w:val="22"/>
          <w:lang w:eastAsia="en-GB"/>
        </w:rPr>
        <w:tab/>
      </w:r>
      <w:r w:rsidR="00F3369A" w:rsidRPr="00F3375D">
        <w:rPr>
          <w:rFonts w:ascii="Arial" w:hAnsi="Arial" w:cs="Arial"/>
          <w:sz w:val="22"/>
          <w:szCs w:val="22"/>
          <w:lang w:eastAsia="en-GB"/>
        </w:rPr>
        <w:t>Ruchazie will adopt a relatively risk averse policy on interest rate management and should favour fixing interest rates whenever the financial and economic conditions are suitable.</w:t>
      </w:r>
    </w:p>
    <w:p w14:paraId="195A035C" w14:textId="0214F434" w:rsidR="004E763A" w:rsidRPr="00F3375D" w:rsidRDefault="004E763A" w:rsidP="009B7DD9">
      <w:pPr>
        <w:ind w:left="720" w:hanging="720"/>
        <w:rPr>
          <w:rFonts w:ascii="Arial" w:hAnsi="Arial" w:cs="Arial"/>
          <w:sz w:val="22"/>
          <w:szCs w:val="22"/>
          <w:lang w:eastAsia="en-GB"/>
        </w:rPr>
      </w:pPr>
    </w:p>
    <w:p w14:paraId="5694484C" w14:textId="7D289237" w:rsidR="004E763A" w:rsidRPr="00F3375D" w:rsidRDefault="006E7974" w:rsidP="00F872AD">
      <w:pPr>
        <w:ind w:left="720" w:hanging="720"/>
        <w:rPr>
          <w:rFonts w:ascii="Arial" w:hAnsi="Arial" w:cs="Arial"/>
          <w:sz w:val="22"/>
          <w:szCs w:val="22"/>
          <w:lang w:eastAsia="en-GB"/>
        </w:rPr>
      </w:pPr>
      <w:r w:rsidRPr="00F3375D">
        <w:rPr>
          <w:rFonts w:ascii="Arial" w:hAnsi="Arial" w:cs="Arial"/>
          <w:color w:val="000000"/>
          <w:sz w:val="22"/>
          <w:szCs w:val="22"/>
        </w:rPr>
        <w:t>6</w:t>
      </w:r>
      <w:r w:rsidR="004E763A" w:rsidRPr="00F3375D">
        <w:rPr>
          <w:rFonts w:ascii="Arial" w:hAnsi="Arial" w:cs="Arial"/>
          <w:color w:val="000000"/>
          <w:sz w:val="22"/>
          <w:szCs w:val="22"/>
        </w:rPr>
        <w:t>.6.5</w:t>
      </w:r>
      <w:r w:rsidR="004E763A" w:rsidRPr="00F3375D">
        <w:rPr>
          <w:rFonts w:ascii="Arial" w:hAnsi="Arial" w:cs="Arial"/>
          <w:color w:val="000000"/>
          <w:sz w:val="22"/>
          <w:szCs w:val="22"/>
        </w:rPr>
        <w:tab/>
        <w:t>The TMS will consider the sensitivity of Ruchazie’s loan portfolio to interest rate changes in order to determine the proportion of debt to be secured on a variable basis. When drafting the</w:t>
      </w:r>
      <w:r w:rsidR="004E763A" w:rsidRPr="00F3375D">
        <w:rPr>
          <w:rFonts w:ascii="Arial" w:hAnsi="Arial" w:cs="Arial"/>
          <w:color w:val="000000"/>
          <w:sz w:val="22"/>
          <w:szCs w:val="22"/>
        </w:rPr>
        <w:br/>
        <w:t xml:space="preserve">TMS, the </w:t>
      </w:r>
      <w:r w:rsidR="004E763A" w:rsidRPr="00063DAF">
        <w:rPr>
          <w:rFonts w:ascii="Arial" w:hAnsi="Arial" w:cs="Arial"/>
          <w:color w:val="000000"/>
          <w:sz w:val="22"/>
          <w:szCs w:val="22"/>
        </w:rPr>
        <w:t>Finance Officer</w:t>
      </w:r>
      <w:r w:rsidR="004E763A" w:rsidRPr="00F3375D">
        <w:rPr>
          <w:rFonts w:ascii="Arial" w:hAnsi="Arial" w:cs="Arial"/>
          <w:color w:val="000000"/>
          <w:sz w:val="22"/>
          <w:szCs w:val="22"/>
        </w:rPr>
        <w:t xml:space="preserve"> will consider the current levels of short-term and long-term</w:t>
      </w:r>
      <w:r w:rsidR="004E763A" w:rsidRPr="00F3375D">
        <w:rPr>
          <w:rFonts w:ascii="Arial" w:hAnsi="Arial" w:cs="Arial"/>
          <w:color w:val="000000"/>
          <w:sz w:val="22"/>
          <w:szCs w:val="22"/>
        </w:rPr>
        <w:br/>
        <w:t>interest rates and independent forecasts of future changes in interest rates, and prepare a</w:t>
      </w:r>
      <w:r w:rsidR="004E763A" w:rsidRPr="00F3375D">
        <w:rPr>
          <w:rFonts w:ascii="Arial" w:hAnsi="Arial" w:cs="Arial"/>
          <w:color w:val="000000"/>
          <w:sz w:val="22"/>
          <w:szCs w:val="22"/>
        </w:rPr>
        <w:br/>
        <w:t>recommendation for approval by the Management Committee on the maximum proportion of</w:t>
      </w:r>
      <w:r w:rsidR="004E763A" w:rsidRPr="00F3375D">
        <w:rPr>
          <w:rFonts w:ascii="Arial" w:hAnsi="Arial" w:cs="Arial"/>
          <w:color w:val="000000"/>
          <w:sz w:val="22"/>
          <w:szCs w:val="22"/>
        </w:rPr>
        <w:br/>
        <w:t>Ruchazie’s total borrowing which is subject to variable rates of interest.</w:t>
      </w:r>
    </w:p>
    <w:p w14:paraId="775E8E85" w14:textId="3BF735E4" w:rsidR="004954F3" w:rsidRPr="00F3375D" w:rsidRDefault="004954F3" w:rsidP="004954F3">
      <w:pPr>
        <w:rPr>
          <w:rFonts w:ascii="Arial" w:hAnsi="Arial" w:cs="Arial"/>
          <w:sz w:val="22"/>
          <w:szCs w:val="22"/>
          <w:lang w:eastAsia="en-GB"/>
        </w:rPr>
      </w:pPr>
    </w:p>
    <w:p w14:paraId="0F38DCC5" w14:textId="2E1C7D50" w:rsidR="004954F3" w:rsidRPr="00F3375D" w:rsidRDefault="006E7974" w:rsidP="00DF1848">
      <w:pPr>
        <w:ind w:left="720" w:hanging="720"/>
        <w:rPr>
          <w:rFonts w:ascii="Arial" w:hAnsi="Arial" w:cs="Arial"/>
          <w:sz w:val="22"/>
          <w:szCs w:val="22"/>
          <w:lang w:eastAsia="en-GB"/>
        </w:rPr>
      </w:pPr>
      <w:r w:rsidRPr="00F3375D">
        <w:rPr>
          <w:rFonts w:ascii="Arial" w:hAnsi="Arial" w:cs="Arial"/>
          <w:sz w:val="22"/>
          <w:szCs w:val="22"/>
          <w:lang w:eastAsia="en-GB"/>
        </w:rPr>
        <w:t>6</w:t>
      </w:r>
      <w:r w:rsidR="00F872AD" w:rsidRPr="00F3375D">
        <w:rPr>
          <w:rFonts w:ascii="Arial" w:hAnsi="Arial" w:cs="Arial"/>
          <w:sz w:val="22"/>
          <w:szCs w:val="22"/>
          <w:lang w:eastAsia="en-GB"/>
        </w:rPr>
        <w:t>.6</w:t>
      </w:r>
      <w:r w:rsidR="007E1DA6" w:rsidRPr="00F3375D">
        <w:rPr>
          <w:rFonts w:ascii="Arial" w:hAnsi="Arial" w:cs="Arial"/>
          <w:sz w:val="22"/>
          <w:szCs w:val="22"/>
          <w:lang w:eastAsia="en-GB"/>
        </w:rPr>
        <w:t>.</w:t>
      </w:r>
      <w:r w:rsidR="00F872AD" w:rsidRPr="00F3375D">
        <w:rPr>
          <w:rFonts w:ascii="Arial" w:hAnsi="Arial" w:cs="Arial"/>
          <w:sz w:val="22"/>
          <w:szCs w:val="22"/>
          <w:lang w:eastAsia="en-GB"/>
        </w:rPr>
        <w:t>6</w:t>
      </w:r>
      <w:r w:rsidR="00F872AD" w:rsidRPr="00F3375D">
        <w:rPr>
          <w:rFonts w:ascii="Arial" w:hAnsi="Arial" w:cs="Arial"/>
          <w:sz w:val="22"/>
          <w:szCs w:val="22"/>
          <w:lang w:eastAsia="en-GB"/>
        </w:rPr>
        <w:tab/>
        <w:t>The Management Committee</w:t>
      </w:r>
      <w:r w:rsidR="004954F3" w:rsidRPr="00F3375D">
        <w:rPr>
          <w:rFonts w:ascii="Arial" w:hAnsi="Arial" w:cs="Arial"/>
          <w:sz w:val="22"/>
          <w:szCs w:val="22"/>
          <w:lang w:eastAsia="en-GB"/>
        </w:rPr>
        <w:t xml:space="preserve"> will regularly review the broad parameters regarding the acceptable proportions of fixed</w:t>
      </w:r>
      <w:r w:rsidR="00943774">
        <w:rPr>
          <w:rFonts w:ascii="Arial" w:hAnsi="Arial" w:cs="Arial"/>
          <w:sz w:val="22"/>
          <w:szCs w:val="22"/>
          <w:lang w:eastAsia="en-GB"/>
        </w:rPr>
        <w:t xml:space="preserve"> and variable rate loans. </w:t>
      </w:r>
      <w:r w:rsidR="00DF1848" w:rsidRPr="00DF1848">
        <w:rPr>
          <w:rFonts w:ascii="Arial" w:hAnsi="Arial" w:cs="Arial"/>
          <w:sz w:val="22"/>
          <w:szCs w:val="22"/>
          <w:highlight w:val="cyan"/>
          <w:lang w:eastAsia="en-GB"/>
        </w:rPr>
        <w:t>Unless otherwise approved by the Management Committee, Ruchazie will ensure that the proportion of total outstanding debt</w:t>
      </w:r>
      <w:r w:rsidR="00953145" w:rsidRPr="00DF1848">
        <w:rPr>
          <w:rFonts w:ascii="Arial" w:hAnsi="Arial" w:cs="Arial"/>
          <w:color w:val="000000"/>
          <w:sz w:val="22"/>
          <w:szCs w:val="22"/>
          <w:highlight w:val="cyan"/>
        </w:rPr>
        <w:t>, which is exposed to variable costs of funds, including bank and building society base</w:t>
      </w:r>
      <w:r w:rsidR="007E1DA6" w:rsidRPr="00DF1848">
        <w:rPr>
          <w:rFonts w:ascii="Arial" w:hAnsi="Arial" w:cs="Arial"/>
          <w:color w:val="000000"/>
          <w:sz w:val="22"/>
          <w:szCs w:val="22"/>
          <w:highlight w:val="cyan"/>
        </w:rPr>
        <w:t xml:space="preserve"> and </w:t>
      </w:r>
      <w:r w:rsidR="00953145" w:rsidRPr="00DF1848">
        <w:rPr>
          <w:rFonts w:ascii="Arial" w:hAnsi="Arial" w:cs="Arial"/>
          <w:color w:val="000000"/>
          <w:sz w:val="22"/>
          <w:szCs w:val="22"/>
          <w:highlight w:val="cyan"/>
        </w:rPr>
        <w:t xml:space="preserve">SONIA </w:t>
      </w:r>
      <w:r w:rsidR="007E1DA6" w:rsidRPr="00DF1848">
        <w:rPr>
          <w:rFonts w:ascii="Arial" w:hAnsi="Arial" w:cs="Arial"/>
          <w:color w:val="000000"/>
          <w:sz w:val="22"/>
          <w:szCs w:val="22"/>
          <w:highlight w:val="cyan"/>
        </w:rPr>
        <w:t>rates</w:t>
      </w:r>
      <w:r w:rsidR="00953145" w:rsidRPr="00DF1848">
        <w:rPr>
          <w:rFonts w:ascii="Arial" w:hAnsi="Arial" w:cs="Arial"/>
          <w:color w:val="000000"/>
          <w:sz w:val="22"/>
          <w:szCs w:val="22"/>
          <w:highlight w:val="cyan"/>
        </w:rPr>
        <w:t>, is no higher</w:t>
      </w:r>
      <w:r w:rsidR="007E1DA6" w:rsidRPr="00DF1848">
        <w:rPr>
          <w:rFonts w:ascii="Arial" w:hAnsi="Arial" w:cs="Arial"/>
          <w:color w:val="000000"/>
          <w:sz w:val="22"/>
          <w:szCs w:val="22"/>
          <w:highlight w:val="cyan"/>
        </w:rPr>
        <w:t xml:space="preserve"> than </w:t>
      </w:r>
      <w:r w:rsidR="00DF1848" w:rsidRPr="00DF1848">
        <w:rPr>
          <w:rFonts w:ascii="Arial" w:hAnsi="Arial" w:cs="Arial"/>
          <w:color w:val="000000"/>
          <w:sz w:val="22"/>
          <w:szCs w:val="22"/>
          <w:highlight w:val="cyan"/>
        </w:rPr>
        <w:t>40</w:t>
      </w:r>
      <w:r w:rsidR="007E1DA6" w:rsidRPr="00DF1848">
        <w:rPr>
          <w:rFonts w:ascii="Arial" w:hAnsi="Arial" w:cs="Arial"/>
          <w:color w:val="000000"/>
          <w:sz w:val="22"/>
          <w:szCs w:val="22"/>
          <w:highlight w:val="cyan"/>
        </w:rPr>
        <w:t>%.</w:t>
      </w:r>
      <w:r w:rsidR="007E1DA6" w:rsidRPr="00F3375D">
        <w:rPr>
          <w:rFonts w:ascii="Arial" w:hAnsi="Arial" w:cs="Arial"/>
          <w:color w:val="000000"/>
          <w:sz w:val="22"/>
          <w:szCs w:val="22"/>
        </w:rPr>
        <w:t xml:space="preserve"> Debt which is on a fixed rate arrangement that expires in less than 12 months must be regarded as variable for this purpose</w:t>
      </w:r>
      <w:r w:rsidR="00943774">
        <w:rPr>
          <w:rFonts w:ascii="Arial" w:hAnsi="Arial" w:cs="Arial"/>
          <w:color w:val="000000"/>
          <w:sz w:val="22"/>
          <w:szCs w:val="22"/>
        </w:rPr>
        <w:t>.</w:t>
      </w:r>
    </w:p>
    <w:p w14:paraId="38D87A8E" w14:textId="77777777" w:rsidR="00F872AD" w:rsidRPr="00F3375D" w:rsidRDefault="00F872AD" w:rsidP="004954F3">
      <w:pPr>
        <w:ind w:left="720"/>
        <w:rPr>
          <w:rFonts w:ascii="Arial" w:hAnsi="Arial" w:cs="Arial"/>
          <w:sz w:val="22"/>
          <w:szCs w:val="22"/>
          <w:lang w:eastAsia="en-GB"/>
        </w:rPr>
      </w:pPr>
    </w:p>
    <w:p w14:paraId="56C1C123" w14:textId="46D3CB55" w:rsidR="00D65A95" w:rsidRPr="00F3375D" w:rsidRDefault="00D65A95" w:rsidP="009B7DD9">
      <w:pPr>
        <w:ind w:left="720" w:hanging="720"/>
        <w:rPr>
          <w:rFonts w:ascii="Arial" w:hAnsi="Arial" w:cs="Arial"/>
          <w:b/>
          <w:bCs/>
          <w:sz w:val="22"/>
          <w:szCs w:val="22"/>
        </w:rPr>
      </w:pPr>
      <w:r w:rsidRPr="00F3375D">
        <w:rPr>
          <w:rFonts w:ascii="Arial" w:hAnsi="Arial" w:cs="Arial"/>
          <w:sz w:val="22"/>
          <w:szCs w:val="22"/>
        </w:rPr>
        <w:t>6.7</w:t>
      </w:r>
      <w:r w:rsidR="00C9255A" w:rsidRPr="00F3375D">
        <w:rPr>
          <w:rFonts w:ascii="Arial" w:hAnsi="Arial" w:cs="Arial"/>
          <w:sz w:val="22"/>
          <w:szCs w:val="22"/>
        </w:rPr>
        <w:tab/>
      </w:r>
      <w:r w:rsidR="00C9255A" w:rsidRPr="00F3375D">
        <w:rPr>
          <w:rFonts w:ascii="Arial" w:hAnsi="Arial" w:cs="Arial"/>
          <w:b/>
          <w:bCs/>
          <w:sz w:val="22"/>
          <w:szCs w:val="22"/>
        </w:rPr>
        <w:t>Exchange Rate Management Strategy</w:t>
      </w:r>
    </w:p>
    <w:p w14:paraId="462C5079" w14:textId="77777777" w:rsidR="00281900" w:rsidRPr="00F3375D" w:rsidRDefault="00281900" w:rsidP="009B7DD9">
      <w:pPr>
        <w:ind w:left="720" w:hanging="720"/>
        <w:rPr>
          <w:rFonts w:ascii="Arial" w:hAnsi="Arial" w:cs="Arial"/>
          <w:b/>
          <w:bCs/>
          <w:sz w:val="22"/>
          <w:szCs w:val="22"/>
        </w:rPr>
      </w:pPr>
    </w:p>
    <w:p w14:paraId="70D8558B" w14:textId="732B12BB" w:rsidR="00943774" w:rsidRDefault="00943774" w:rsidP="000D0000">
      <w:pPr>
        <w:autoSpaceDE w:val="0"/>
        <w:autoSpaceDN w:val="0"/>
        <w:adjustRightInd w:val="0"/>
        <w:ind w:left="294" w:hanging="294"/>
        <w:rPr>
          <w:rFonts w:ascii="Arial" w:hAnsi="Arial" w:cs="Arial"/>
          <w:sz w:val="22"/>
          <w:szCs w:val="22"/>
        </w:rPr>
      </w:pPr>
      <w:r>
        <w:rPr>
          <w:rFonts w:ascii="Arial" w:hAnsi="Arial" w:cs="Arial"/>
          <w:sz w:val="22"/>
          <w:szCs w:val="22"/>
        </w:rPr>
        <w:t>6.7.1</w:t>
      </w:r>
      <w:r>
        <w:rPr>
          <w:rFonts w:ascii="Arial" w:hAnsi="Arial" w:cs="Arial"/>
          <w:sz w:val="22"/>
          <w:szCs w:val="22"/>
        </w:rPr>
        <w:tab/>
      </w:r>
      <w:r w:rsidR="00D65A95" w:rsidRPr="00F3375D">
        <w:rPr>
          <w:rFonts w:ascii="Arial" w:hAnsi="Arial" w:cs="Arial"/>
          <w:color w:val="3D3C3B"/>
          <w:sz w:val="22"/>
          <w:szCs w:val="22"/>
          <w:lang w:eastAsia="en-GB"/>
        </w:rPr>
        <w:t xml:space="preserve">The risk that fluctuations in foreign exchange rates create an unexpected or unbudgeted </w:t>
      </w:r>
      <w:r>
        <w:rPr>
          <w:rFonts w:ascii="Arial" w:hAnsi="Arial" w:cs="Arial"/>
          <w:color w:val="3D3C3B"/>
          <w:sz w:val="22"/>
          <w:szCs w:val="22"/>
          <w:lang w:eastAsia="en-GB"/>
        </w:rPr>
        <w:tab/>
      </w:r>
      <w:r w:rsidR="00D65A95" w:rsidRPr="00F3375D">
        <w:rPr>
          <w:rFonts w:ascii="Arial" w:hAnsi="Arial" w:cs="Arial"/>
          <w:color w:val="3D3C3B"/>
          <w:sz w:val="22"/>
          <w:szCs w:val="22"/>
          <w:lang w:eastAsia="en-GB"/>
        </w:rPr>
        <w:t xml:space="preserve">burden on the organisation’s finances against which the organisation has failed to adequately </w:t>
      </w:r>
      <w:r>
        <w:rPr>
          <w:rFonts w:ascii="Arial" w:hAnsi="Arial" w:cs="Arial"/>
          <w:color w:val="3D3C3B"/>
          <w:sz w:val="22"/>
          <w:szCs w:val="22"/>
          <w:lang w:eastAsia="en-GB"/>
        </w:rPr>
        <w:tab/>
      </w:r>
      <w:r w:rsidR="00D65A95" w:rsidRPr="00F3375D">
        <w:rPr>
          <w:rFonts w:ascii="Arial" w:hAnsi="Arial" w:cs="Arial"/>
          <w:color w:val="3D3C3B"/>
          <w:sz w:val="22"/>
          <w:szCs w:val="22"/>
          <w:lang w:eastAsia="en-GB"/>
        </w:rPr>
        <w:t>protect itself.</w:t>
      </w:r>
    </w:p>
    <w:p w14:paraId="20E5E735" w14:textId="40BFEBA2" w:rsidR="00C9255A" w:rsidRPr="00F3375D" w:rsidRDefault="00943774" w:rsidP="00943774">
      <w:pPr>
        <w:ind w:left="720" w:hanging="720"/>
        <w:rPr>
          <w:rFonts w:ascii="Arial" w:hAnsi="Arial" w:cs="Arial"/>
          <w:sz w:val="22"/>
          <w:szCs w:val="22"/>
        </w:rPr>
      </w:pPr>
      <w:r>
        <w:rPr>
          <w:rFonts w:ascii="Arial" w:hAnsi="Arial" w:cs="Arial"/>
          <w:sz w:val="22"/>
          <w:szCs w:val="22"/>
        </w:rPr>
        <w:lastRenderedPageBreak/>
        <w:t>6.7.2</w:t>
      </w:r>
      <w:r>
        <w:rPr>
          <w:rFonts w:ascii="Arial" w:hAnsi="Arial" w:cs="Arial"/>
          <w:sz w:val="22"/>
          <w:szCs w:val="22"/>
        </w:rPr>
        <w:tab/>
      </w:r>
      <w:r w:rsidR="00C9255A" w:rsidRPr="00F3375D">
        <w:rPr>
          <w:rFonts w:ascii="Arial" w:hAnsi="Arial" w:cs="Arial"/>
          <w:sz w:val="22"/>
          <w:szCs w:val="22"/>
        </w:rPr>
        <w:t>Ruchazie will not invest or borrow in any currency except UK Pounds Sterling. This will eliminate any exchange rate risk.</w:t>
      </w:r>
    </w:p>
    <w:p w14:paraId="6826E4E0" w14:textId="7E29E4FA" w:rsidR="00281900" w:rsidRPr="00F3375D" w:rsidRDefault="00281900" w:rsidP="009B7DD9">
      <w:pPr>
        <w:ind w:left="720" w:hanging="720"/>
        <w:rPr>
          <w:rFonts w:ascii="Arial" w:hAnsi="Arial" w:cs="Arial"/>
          <w:sz w:val="22"/>
          <w:szCs w:val="22"/>
        </w:rPr>
      </w:pPr>
    </w:p>
    <w:p w14:paraId="08E4D810" w14:textId="73A04FEB" w:rsidR="00D65A95" w:rsidRPr="00F3375D" w:rsidRDefault="00D65A95" w:rsidP="009B7DD9">
      <w:pPr>
        <w:ind w:left="720" w:hanging="720"/>
        <w:rPr>
          <w:rFonts w:ascii="Arial" w:hAnsi="Arial" w:cs="Arial"/>
          <w:sz w:val="22"/>
          <w:szCs w:val="22"/>
        </w:rPr>
      </w:pPr>
      <w:r w:rsidRPr="00F3375D">
        <w:rPr>
          <w:rFonts w:ascii="Arial" w:hAnsi="Arial" w:cs="Arial"/>
          <w:sz w:val="22"/>
          <w:szCs w:val="22"/>
        </w:rPr>
        <w:t>6.8</w:t>
      </w:r>
      <w:r w:rsidR="00C9255A" w:rsidRPr="00F3375D">
        <w:rPr>
          <w:rFonts w:ascii="Arial" w:hAnsi="Arial" w:cs="Arial"/>
          <w:sz w:val="22"/>
          <w:szCs w:val="22"/>
        </w:rPr>
        <w:t xml:space="preserve"> </w:t>
      </w:r>
      <w:r w:rsidR="00C9255A" w:rsidRPr="00F3375D">
        <w:rPr>
          <w:rFonts w:ascii="Arial" w:hAnsi="Arial" w:cs="Arial"/>
          <w:sz w:val="22"/>
          <w:szCs w:val="22"/>
        </w:rPr>
        <w:tab/>
      </w:r>
      <w:r w:rsidR="00C9255A" w:rsidRPr="00F3375D">
        <w:rPr>
          <w:rFonts w:ascii="Arial" w:hAnsi="Arial" w:cs="Arial"/>
          <w:b/>
          <w:bCs/>
          <w:sz w:val="22"/>
          <w:szCs w:val="22"/>
        </w:rPr>
        <w:t>Inflation</w:t>
      </w:r>
      <w:r w:rsidR="00C9255A" w:rsidRPr="00F3375D">
        <w:rPr>
          <w:rFonts w:ascii="Arial" w:hAnsi="Arial" w:cs="Arial"/>
          <w:sz w:val="22"/>
          <w:szCs w:val="22"/>
        </w:rPr>
        <w:br/>
      </w:r>
    </w:p>
    <w:p w14:paraId="721499BF" w14:textId="2FC38666" w:rsidR="00281900" w:rsidRDefault="00281900" w:rsidP="00281900">
      <w:pPr>
        <w:ind w:left="720" w:hanging="720"/>
        <w:rPr>
          <w:rFonts w:ascii="Arial" w:hAnsi="Arial" w:cs="Arial"/>
          <w:sz w:val="22"/>
          <w:szCs w:val="22"/>
        </w:rPr>
      </w:pPr>
      <w:r w:rsidRPr="00F3375D">
        <w:rPr>
          <w:rFonts w:ascii="Arial" w:hAnsi="Arial" w:cs="Arial"/>
          <w:sz w:val="22"/>
          <w:szCs w:val="22"/>
        </w:rPr>
        <w:t>6.8.1</w:t>
      </w:r>
      <w:r w:rsidRPr="00F3375D">
        <w:rPr>
          <w:rFonts w:ascii="Arial" w:hAnsi="Arial" w:cs="Arial"/>
          <w:sz w:val="22"/>
          <w:szCs w:val="22"/>
        </w:rPr>
        <w:tab/>
      </w:r>
      <w:r w:rsidR="00D65A95" w:rsidRPr="00F3375D">
        <w:rPr>
          <w:rFonts w:ascii="Arial" w:hAnsi="Arial" w:cs="Arial"/>
          <w:sz w:val="22"/>
          <w:szCs w:val="22"/>
        </w:rPr>
        <w:t>Inflation risk is defined as the risk that level of inflation within the economy or the sector impacts the overall costs of funding and/or impacts the level of funding required to support business plan objectives.</w:t>
      </w:r>
    </w:p>
    <w:p w14:paraId="7B07B70A" w14:textId="77777777" w:rsidR="00B421CF" w:rsidRPr="00F3375D" w:rsidRDefault="00B421CF" w:rsidP="00281900">
      <w:pPr>
        <w:ind w:left="720" w:hanging="720"/>
        <w:rPr>
          <w:rFonts w:ascii="Arial" w:hAnsi="Arial" w:cs="Arial"/>
          <w:sz w:val="22"/>
          <w:szCs w:val="22"/>
        </w:rPr>
      </w:pPr>
    </w:p>
    <w:p w14:paraId="33193FC5" w14:textId="488345BE" w:rsidR="00D65A95" w:rsidRPr="00F3375D" w:rsidRDefault="00281900" w:rsidP="00281900">
      <w:pPr>
        <w:ind w:left="720" w:hanging="720"/>
        <w:rPr>
          <w:rFonts w:ascii="Arial" w:hAnsi="Arial" w:cs="Arial"/>
          <w:sz w:val="22"/>
          <w:szCs w:val="22"/>
        </w:rPr>
      </w:pPr>
      <w:r w:rsidRPr="00F3375D">
        <w:rPr>
          <w:rFonts w:ascii="Arial" w:hAnsi="Arial" w:cs="Arial"/>
          <w:sz w:val="22"/>
          <w:szCs w:val="22"/>
        </w:rPr>
        <w:t>6.8.2</w:t>
      </w:r>
      <w:r w:rsidRPr="00F3375D">
        <w:rPr>
          <w:rFonts w:ascii="Arial" w:hAnsi="Arial" w:cs="Arial"/>
          <w:sz w:val="22"/>
          <w:szCs w:val="22"/>
        </w:rPr>
        <w:tab/>
        <w:t xml:space="preserve">Ruchazie will keep under review </w:t>
      </w:r>
      <w:r w:rsidR="006108D8">
        <w:rPr>
          <w:rFonts w:ascii="Arial" w:hAnsi="Arial" w:cs="Arial"/>
          <w:sz w:val="22"/>
          <w:szCs w:val="22"/>
        </w:rPr>
        <w:t>t</w:t>
      </w:r>
      <w:r w:rsidRPr="00F3375D">
        <w:rPr>
          <w:rFonts w:ascii="Arial" w:hAnsi="Arial" w:cs="Arial"/>
          <w:sz w:val="22"/>
          <w:szCs w:val="22"/>
        </w:rPr>
        <w:t>he effects of varying levels of inflation, insofar as they can be identified as impacting on treasury management activities and any such effects will be assessed as part of the annual budget setting and stress testing, which will seek to assess and mitigate risk.</w:t>
      </w:r>
    </w:p>
    <w:p w14:paraId="287A5FDA" w14:textId="77777777" w:rsidR="00281900" w:rsidRPr="00F3375D" w:rsidRDefault="00281900" w:rsidP="00281900">
      <w:pPr>
        <w:ind w:left="720" w:hanging="720"/>
        <w:rPr>
          <w:rFonts w:ascii="Arial" w:hAnsi="Arial" w:cs="Arial"/>
          <w:sz w:val="22"/>
          <w:szCs w:val="22"/>
        </w:rPr>
      </w:pPr>
    </w:p>
    <w:p w14:paraId="018FA60A" w14:textId="77777777" w:rsidR="00281900" w:rsidRPr="00F3375D" w:rsidRDefault="00281900" w:rsidP="009B7DD9">
      <w:pPr>
        <w:ind w:left="720" w:hanging="720"/>
        <w:rPr>
          <w:rFonts w:ascii="Arial" w:hAnsi="Arial" w:cs="Arial"/>
          <w:b/>
          <w:bCs/>
          <w:sz w:val="22"/>
          <w:szCs w:val="22"/>
        </w:rPr>
      </w:pPr>
      <w:r w:rsidRPr="00F3375D">
        <w:rPr>
          <w:rFonts w:ascii="Arial" w:hAnsi="Arial" w:cs="Arial"/>
          <w:sz w:val="22"/>
          <w:szCs w:val="22"/>
        </w:rPr>
        <w:t>6.9</w:t>
      </w:r>
      <w:r w:rsidR="00C9255A" w:rsidRPr="00F3375D">
        <w:rPr>
          <w:rFonts w:ascii="Arial" w:hAnsi="Arial" w:cs="Arial"/>
          <w:sz w:val="22"/>
          <w:szCs w:val="22"/>
        </w:rPr>
        <w:t xml:space="preserve"> </w:t>
      </w:r>
      <w:r w:rsidR="00C9255A" w:rsidRPr="00F3375D">
        <w:rPr>
          <w:rFonts w:ascii="Arial" w:hAnsi="Arial" w:cs="Arial"/>
          <w:sz w:val="22"/>
          <w:szCs w:val="22"/>
        </w:rPr>
        <w:tab/>
      </w:r>
      <w:r w:rsidR="00C9255A" w:rsidRPr="00F3375D">
        <w:rPr>
          <w:rFonts w:ascii="Arial" w:hAnsi="Arial" w:cs="Arial"/>
          <w:b/>
          <w:bCs/>
          <w:sz w:val="22"/>
          <w:szCs w:val="22"/>
        </w:rPr>
        <w:t>Exposure to Refinancing Risk</w:t>
      </w:r>
    </w:p>
    <w:p w14:paraId="3AB45801" w14:textId="77777777" w:rsidR="00281900" w:rsidRPr="00F3375D" w:rsidRDefault="00281900" w:rsidP="009B7DD9">
      <w:pPr>
        <w:ind w:left="720" w:hanging="720"/>
        <w:rPr>
          <w:rFonts w:ascii="Arial" w:hAnsi="Arial" w:cs="Arial"/>
          <w:b/>
          <w:bCs/>
          <w:sz w:val="22"/>
          <w:szCs w:val="22"/>
        </w:rPr>
      </w:pPr>
    </w:p>
    <w:p w14:paraId="7D58E243" w14:textId="7DD07615" w:rsidR="00281900" w:rsidRPr="00F3375D" w:rsidRDefault="00281900" w:rsidP="00281900">
      <w:pPr>
        <w:ind w:left="720" w:hanging="720"/>
        <w:rPr>
          <w:rFonts w:ascii="Arial" w:hAnsi="Arial" w:cs="Arial"/>
          <w:bCs/>
          <w:sz w:val="22"/>
          <w:szCs w:val="22"/>
        </w:rPr>
      </w:pPr>
      <w:r w:rsidRPr="00F3375D">
        <w:rPr>
          <w:rFonts w:ascii="Arial" w:hAnsi="Arial" w:cs="Arial"/>
          <w:bCs/>
          <w:sz w:val="22"/>
          <w:szCs w:val="22"/>
        </w:rPr>
        <w:t>6.9.1</w:t>
      </w:r>
      <w:r w:rsidRPr="00F3375D">
        <w:rPr>
          <w:rFonts w:ascii="Arial" w:hAnsi="Arial" w:cs="Arial"/>
          <w:bCs/>
          <w:sz w:val="22"/>
          <w:szCs w:val="22"/>
        </w:rPr>
        <w:tab/>
        <w:t>The risk that maturing borrowings cannot be refinanced on terms that reflect the provisions made by the organisation for those re-financings, and/or that the terms are inconsistent with prevailing market conditions at the time.</w:t>
      </w:r>
    </w:p>
    <w:p w14:paraId="414F1058" w14:textId="35FF7E8F" w:rsidR="00281900" w:rsidRPr="00F3375D" w:rsidRDefault="00281900" w:rsidP="00281900">
      <w:pPr>
        <w:ind w:left="720" w:hanging="720"/>
        <w:rPr>
          <w:rFonts w:ascii="Arial" w:hAnsi="Arial" w:cs="Arial"/>
          <w:bCs/>
          <w:sz w:val="22"/>
          <w:szCs w:val="22"/>
        </w:rPr>
      </w:pPr>
    </w:p>
    <w:p w14:paraId="627DC5E7" w14:textId="73F21691" w:rsidR="00A9286E" w:rsidRPr="00F3375D" w:rsidRDefault="00281900" w:rsidP="00281900">
      <w:pPr>
        <w:ind w:left="720" w:hanging="720"/>
        <w:rPr>
          <w:rFonts w:ascii="Arial" w:hAnsi="Arial" w:cs="Arial"/>
          <w:sz w:val="22"/>
          <w:szCs w:val="22"/>
        </w:rPr>
      </w:pPr>
      <w:r w:rsidRPr="00F3375D">
        <w:rPr>
          <w:rFonts w:ascii="Arial" w:hAnsi="Arial" w:cs="Arial"/>
          <w:sz w:val="22"/>
          <w:szCs w:val="22"/>
        </w:rPr>
        <w:t>6.9.2</w:t>
      </w:r>
      <w:r w:rsidRPr="00F3375D">
        <w:rPr>
          <w:rFonts w:ascii="Arial" w:hAnsi="Arial" w:cs="Arial"/>
          <w:sz w:val="22"/>
          <w:szCs w:val="22"/>
        </w:rPr>
        <w:tab/>
      </w:r>
      <w:r w:rsidR="00F96853" w:rsidRPr="00F3375D">
        <w:rPr>
          <w:rFonts w:ascii="Arial" w:hAnsi="Arial" w:cs="Arial"/>
          <w:sz w:val="22"/>
          <w:szCs w:val="22"/>
        </w:rPr>
        <w:t>Ruchazie’s loan portfolio will be</w:t>
      </w:r>
      <w:r w:rsidRPr="00F3375D">
        <w:rPr>
          <w:rFonts w:ascii="Arial" w:hAnsi="Arial" w:cs="Arial"/>
          <w:sz w:val="22"/>
          <w:szCs w:val="22"/>
        </w:rPr>
        <w:t xml:space="preserve"> structured so as to ensure that</w:t>
      </w:r>
      <w:r w:rsidR="00A9286E" w:rsidRPr="00F3375D">
        <w:rPr>
          <w:rFonts w:ascii="Arial" w:hAnsi="Arial" w:cs="Arial"/>
          <w:sz w:val="22"/>
          <w:szCs w:val="22"/>
        </w:rPr>
        <w:t>:</w:t>
      </w:r>
    </w:p>
    <w:p w14:paraId="0813B333" w14:textId="77777777" w:rsidR="00A9286E" w:rsidRPr="00F3375D" w:rsidRDefault="00A9286E" w:rsidP="00281900">
      <w:pPr>
        <w:ind w:left="720" w:hanging="720"/>
        <w:rPr>
          <w:rFonts w:ascii="Arial" w:hAnsi="Arial" w:cs="Arial"/>
          <w:sz w:val="22"/>
          <w:szCs w:val="22"/>
        </w:rPr>
      </w:pPr>
    </w:p>
    <w:p w14:paraId="1E2C95E5" w14:textId="74663A10" w:rsidR="00A9286E" w:rsidRPr="00F3375D" w:rsidRDefault="00F96853" w:rsidP="009C6AB8">
      <w:pPr>
        <w:pStyle w:val="ListParagraph"/>
        <w:numPr>
          <w:ilvl w:val="0"/>
          <w:numId w:val="42"/>
        </w:numPr>
        <w:ind w:left="1276" w:hanging="283"/>
        <w:rPr>
          <w:rFonts w:ascii="Arial" w:hAnsi="Arial" w:cs="Arial"/>
          <w:sz w:val="22"/>
          <w:szCs w:val="22"/>
        </w:rPr>
      </w:pPr>
      <w:r w:rsidRPr="00F3375D">
        <w:rPr>
          <w:rFonts w:ascii="Arial" w:hAnsi="Arial" w:cs="Arial"/>
          <w:sz w:val="22"/>
          <w:szCs w:val="22"/>
        </w:rPr>
        <w:t xml:space="preserve">it </w:t>
      </w:r>
      <w:r w:rsidR="00281900" w:rsidRPr="00F3375D">
        <w:rPr>
          <w:rFonts w:ascii="Arial" w:hAnsi="Arial" w:cs="Arial"/>
          <w:sz w:val="22"/>
          <w:szCs w:val="22"/>
        </w:rPr>
        <w:t>will be able to meet all</w:t>
      </w:r>
      <w:r w:rsidR="00A9286E" w:rsidRPr="00F3375D">
        <w:rPr>
          <w:rFonts w:ascii="Arial" w:hAnsi="Arial" w:cs="Arial"/>
          <w:sz w:val="22"/>
          <w:szCs w:val="22"/>
        </w:rPr>
        <w:t xml:space="preserve"> </w:t>
      </w:r>
      <w:r w:rsidR="00281900" w:rsidRPr="00F3375D">
        <w:rPr>
          <w:rFonts w:ascii="Arial" w:hAnsi="Arial" w:cs="Arial"/>
          <w:sz w:val="22"/>
          <w:szCs w:val="22"/>
        </w:rPr>
        <w:t>repayments of</w:t>
      </w:r>
      <w:r w:rsidR="00A9286E" w:rsidRPr="00F3375D">
        <w:rPr>
          <w:rFonts w:ascii="Arial" w:hAnsi="Arial" w:cs="Arial"/>
          <w:sz w:val="22"/>
          <w:szCs w:val="22"/>
        </w:rPr>
        <w:t xml:space="preserve"> principal </w:t>
      </w:r>
      <w:r w:rsidR="00281900" w:rsidRPr="00F3375D">
        <w:rPr>
          <w:rFonts w:ascii="Arial" w:hAnsi="Arial" w:cs="Arial"/>
          <w:sz w:val="22"/>
          <w:szCs w:val="22"/>
        </w:rPr>
        <w:t xml:space="preserve">as required under </w:t>
      </w:r>
      <w:r w:rsidR="00A9286E" w:rsidRPr="00F3375D">
        <w:rPr>
          <w:rFonts w:ascii="Arial" w:hAnsi="Arial" w:cs="Arial"/>
          <w:sz w:val="22"/>
          <w:szCs w:val="22"/>
        </w:rPr>
        <w:t>the relevant loan documentation</w:t>
      </w:r>
    </w:p>
    <w:p w14:paraId="5DF7DE5F" w14:textId="56C4B474" w:rsidR="00A9286E" w:rsidRPr="00F3375D" w:rsidRDefault="00F96853" w:rsidP="009C6AB8">
      <w:pPr>
        <w:pStyle w:val="ListParagraph"/>
        <w:numPr>
          <w:ilvl w:val="0"/>
          <w:numId w:val="42"/>
        </w:numPr>
        <w:ind w:left="1276" w:hanging="283"/>
        <w:rPr>
          <w:rFonts w:ascii="Arial" w:hAnsi="Arial" w:cs="Arial"/>
          <w:sz w:val="22"/>
          <w:szCs w:val="22"/>
        </w:rPr>
      </w:pPr>
      <w:r w:rsidRPr="00F3375D">
        <w:rPr>
          <w:rFonts w:ascii="Arial" w:hAnsi="Arial" w:cs="Arial"/>
          <w:sz w:val="22"/>
          <w:szCs w:val="22"/>
        </w:rPr>
        <w:t xml:space="preserve">it </w:t>
      </w:r>
      <w:r w:rsidR="00A9286E" w:rsidRPr="00F3375D">
        <w:rPr>
          <w:rFonts w:ascii="Arial" w:hAnsi="Arial" w:cs="Arial"/>
          <w:sz w:val="22"/>
          <w:szCs w:val="22"/>
        </w:rPr>
        <w:t>complies with loan covenants and ‘soft’ covenants as defined under the relevant loan documentation</w:t>
      </w:r>
    </w:p>
    <w:p w14:paraId="25A6F7C3" w14:textId="3F1A72F0" w:rsidR="00281900" w:rsidRPr="002A1699" w:rsidRDefault="00F96853" w:rsidP="002A1699">
      <w:pPr>
        <w:pStyle w:val="ListParagraph"/>
        <w:numPr>
          <w:ilvl w:val="0"/>
          <w:numId w:val="42"/>
        </w:numPr>
        <w:ind w:left="1276" w:hanging="283"/>
        <w:rPr>
          <w:rFonts w:ascii="Arial" w:hAnsi="Arial" w:cs="Arial"/>
          <w:sz w:val="22"/>
          <w:szCs w:val="22"/>
        </w:rPr>
      </w:pPr>
      <w:proofErr w:type="gramStart"/>
      <w:r w:rsidRPr="00F3375D">
        <w:rPr>
          <w:rFonts w:ascii="Arial" w:hAnsi="Arial" w:cs="Arial"/>
          <w:sz w:val="22"/>
          <w:szCs w:val="22"/>
        </w:rPr>
        <w:t>it</w:t>
      </w:r>
      <w:proofErr w:type="gramEnd"/>
      <w:r w:rsidRPr="00F3375D">
        <w:rPr>
          <w:rFonts w:ascii="Arial" w:hAnsi="Arial" w:cs="Arial"/>
          <w:sz w:val="22"/>
          <w:szCs w:val="22"/>
        </w:rPr>
        <w:t xml:space="preserve"> </w:t>
      </w:r>
      <w:r w:rsidR="00A9286E" w:rsidRPr="00F3375D">
        <w:rPr>
          <w:rFonts w:ascii="Arial" w:hAnsi="Arial" w:cs="Arial"/>
          <w:sz w:val="22"/>
          <w:szCs w:val="22"/>
        </w:rPr>
        <w:t>is</w:t>
      </w:r>
      <w:r w:rsidR="00281900" w:rsidRPr="00F3375D">
        <w:rPr>
          <w:rFonts w:ascii="Arial" w:hAnsi="Arial" w:cs="Arial"/>
          <w:sz w:val="22"/>
          <w:szCs w:val="22"/>
        </w:rPr>
        <w:t xml:space="preserve"> not exposed to significant refinancing risk, which is defined as no more than 25% of debt falling due for refinancing (including fixed rate arrangements maturing) in any </w:t>
      </w:r>
      <w:r w:rsidR="002A1699" w:rsidRPr="00F3375D">
        <w:rPr>
          <w:rFonts w:ascii="Arial" w:hAnsi="Arial" w:cs="Arial"/>
          <w:sz w:val="22"/>
          <w:szCs w:val="22"/>
        </w:rPr>
        <w:t>12-month</w:t>
      </w:r>
      <w:r w:rsidR="00281900" w:rsidRPr="00F3375D">
        <w:rPr>
          <w:rFonts w:ascii="Arial" w:hAnsi="Arial" w:cs="Arial"/>
          <w:sz w:val="22"/>
          <w:szCs w:val="22"/>
        </w:rPr>
        <w:t xml:space="preserve"> period.</w:t>
      </w:r>
    </w:p>
    <w:p w14:paraId="418F9135" w14:textId="419B65D8" w:rsidR="005501C2" w:rsidRPr="00F3375D" w:rsidRDefault="005501C2" w:rsidP="005501C2">
      <w:pPr>
        <w:rPr>
          <w:rFonts w:ascii="Arial" w:hAnsi="Arial" w:cs="Arial"/>
          <w:sz w:val="22"/>
          <w:szCs w:val="22"/>
        </w:rPr>
      </w:pPr>
    </w:p>
    <w:p w14:paraId="0B4022DF" w14:textId="3E255B7B" w:rsidR="005501C2" w:rsidRPr="00F3375D" w:rsidRDefault="00F96853" w:rsidP="00F96853">
      <w:pPr>
        <w:ind w:left="720" w:hanging="720"/>
        <w:rPr>
          <w:rFonts w:ascii="Arial" w:hAnsi="Arial" w:cs="Arial"/>
          <w:sz w:val="22"/>
          <w:szCs w:val="22"/>
        </w:rPr>
      </w:pPr>
      <w:r w:rsidRPr="00F3375D">
        <w:rPr>
          <w:rFonts w:ascii="Arial" w:hAnsi="Arial" w:cs="Arial"/>
          <w:sz w:val="22"/>
          <w:szCs w:val="22"/>
        </w:rPr>
        <w:t>6.9.3</w:t>
      </w:r>
      <w:r w:rsidRPr="00F3375D">
        <w:rPr>
          <w:rFonts w:ascii="Arial" w:hAnsi="Arial" w:cs="Arial"/>
          <w:sz w:val="22"/>
          <w:szCs w:val="22"/>
        </w:rPr>
        <w:tab/>
        <w:t xml:space="preserve">The Finance Officer </w:t>
      </w:r>
      <w:r w:rsidR="005501C2" w:rsidRPr="00F3375D">
        <w:rPr>
          <w:rFonts w:ascii="Arial" w:hAnsi="Arial" w:cs="Arial"/>
          <w:sz w:val="22"/>
          <w:szCs w:val="22"/>
        </w:rPr>
        <w:t>will report at least annually to the Management Board through an annual treasury report on any borrowing which are scheduled to mature within the next three years and identify the plans or range of oppor</w:t>
      </w:r>
      <w:r w:rsidRPr="00F3375D">
        <w:rPr>
          <w:rFonts w:ascii="Arial" w:hAnsi="Arial" w:cs="Arial"/>
          <w:sz w:val="22"/>
          <w:szCs w:val="22"/>
        </w:rPr>
        <w:t xml:space="preserve">tunities available to Ruchazie </w:t>
      </w:r>
      <w:r w:rsidR="005501C2" w:rsidRPr="00F3375D">
        <w:rPr>
          <w:rFonts w:ascii="Arial" w:hAnsi="Arial" w:cs="Arial"/>
          <w:sz w:val="22"/>
          <w:szCs w:val="22"/>
        </w:rPr>
        <w:t>to refinance those borrowings.</w:t>
      </w:r>
    </w:p>
    <w:p w14:paraId="5D1A48CC" w14:textId="27548A66" w:rsidR="005501C2" w:rsidRPr="00F3375D" w:rsidRDefault="005501C2" w:rsidP="005501C2">
      <w:pPr>
        <w:rPr>
          <w:rFonts w:ascii="Arial" w:hAnsi="Arial" w:cs="Arial"/>
          <w:sz w:val="22"/>
          <w:szCs w:val="22"/>
        </w:rPr>
      </w:pPr>
    </w:p>
    <w:p w14:paraId="7D47134F" w14:textId="4C8F802C" w:rsidR="005501C2" w:rsidRPr="00F3375D" w:rsidRDefault="00F96853" w:rsidP="00F96853">
      <w:pPr>
        <w:ind w:left="720" w:hanging="720"/>
        <w:rPr>
          <w:rFonts w:ascii="Arial" w:hAnsi="Arial" w:cs="Arial"/>
          <w:sz w:val="22"/>
          <w:szCs w:val="22"/>
        </w:rPr>
      </w:pPr>
      <w:r w:rsidRPr="00F3375D">
        <w:rPr>
          <w:rFonts w:ascii="Arial" w:hAnsi="Arial" w:cs="Arial"/>
          <w:sz w:val="22"/>
          <w:szCs w:val="22"/>
        </w:rPr>
        <w:t>6.9.4</w:t>
      </w:r>
      <w:r w:rsidRPr="00F3375D">
        <w:rPr>
          <w:rFonts w:ascii="Arial" w:hAnsi="Arial" w:cs="Arial"/>
          <w:sz w:val="22"/>
          <w:szCs w:val="22"/>
        </w:rPr>
        <w:tab/>
        <w:t xml:space="preserve">The </w:t>
      </w:r>
      <w:r w:rsidRPr="002B0132">
        <w:rPr>
          <w:rFonts w:ascii="Arial" w:hAnsi="Arial" w:cs="Arial"/>
          <w:sz w:val="22"/>
          <w:szCs w:val="22"/>
          <w:highlight w:val="cyan"/>
        </w:rPr>
        <w:t>Director in conjunction with the Finance Officer</w:t>
      </w:r>
      <w:r w:rsidRPr="00F3375D">
        <w:rPr>
          <w:rFonts w:ascii="Arial" w:hAnsi="Arial" w:cs="Arial"/>
          <w:sz w:val="22"/>
          <w:szCs w:val="22"/>
        </w:rPr>
        <w:t xml:space="preserve"> will ensure that proposals from lenders to provide appropriate loan facilities to meet these identified requirements are brought before the Management Committee in sufficient time to enable due consideration to be given to them, and to ensure that loan </w:t>
      </w:r>
      <w:r w:rsidRPr="00F3375D">
        <w:rPr>
          <w:rFonts w:ascii="Arial" w:hAnsi="Arial" w:cs="Arial"/>
          <w:color w:val="000000"/>
          <w:sz w:val="22"/>
          <w:szCs w:val="22"/>
        </w:rPr>
        <w:t>facilities are put into place before additional funds need to be drawn. In doing so, at least 18 months should be allowed for completion of a new loan agreement and security with a new lender.</w:t>
      </w:r>
    </w:p>
    <w:p w14:paraId="09905E7B" w14:textId="23241D5C" w:rsidR="00C9255A" w:rsidRPr="00F3375D" w:rsidRDefault="00C9255A" w:rsidP="00F96853">
      <w:pPr>
        <w:rPr>
          <w:rFonts w:ascii="Arial" w:hAnsi="Arial" w:cs="Arial"/>
          <w:sz w:val="22"/>
          <w:szCs w:val="22"/>
        </w:rPr>
      </w:pPr>
    </w:p>
    <w:p w14:paraId="483389D6" w14:textId="15BEEE16" w:rsidR="00C9255A" w:rsidRPr="00F3375D" w:rsidRDefault="00F96853" w:rsidP="00F96853">
      <w:pPr>
        <w:ind w:left="720" w:hanging="720"/>
        <w:rPr>
          <w:rFonts w:ascii="Calibri" w:hAnsi="Calibri" w:cs="Calibri"/>
          <w:color w:val="000000"/>
          <w:sz w:val="22"/>
          <w:szCs w:val="22"/>
        </w:rPr>
      </w:pPr>
      <w:r w:rsidRPr="00F3375D">
        <w:rPr>
          <w:rFonts w:ascii="Arial" w:hAnsi="Arial" w:cs="Arial"/>
          <w:color w:val="000000"/>
          <w:sz w:val="22"/>
          <w:szCs w:val="22"/>
        </w:rPr>
        <w:t>6.9.5</w:t>
      </w:r>
      <w:r w:rsidRPr="00F3375D">
        <w:rPr>
          <w:rFonts w:ascii="Arial" w:hAnsi="Arial" w:cs="Arial"/>
          <w:color w:val="000000"/>
          <w:sz w:val="22"/>
          <w:szCs w:val="22"/>
        </w:rPr>
        <w:tab/>
      </w:r>
      <w:r w:rsidR="00D92171" w:rsidRPr="00F3375D">
        <w:rPr>
          <w:rFonts w:ascii="Arial" w:hAnsi="Arial" w:cs="Arial"/>
          <w:color w:val="000000"/>
          <w:sz w:val="22"/>
          <w:szCs w:val="22"/>
        </w:rPr>
        <w:t>Ruchazie</w:t>
      </w:r>
      <w:r w:rsidR="00C9255A" w:rsidRPr="00F3375D">
        <w:rPr>
          <w:rFonts w:ascii="Arial" w:hAnsi="Arial" w:cs="Arial"/>
          <w:color w:val="000000"/>
          <w:sz w:val="22"/>
          <w:szCs w:val="22"/>
        </w:rPr>
        <w:t xml:space="preserve"> will not enter into development or other commitments without having sufficient</w:t>
      </w:r>
      <w:r w:rsidR="00C9255A" w:rsidRPr="00F3375D">
        <w:rPr>
          <w:rFonts w:ascii="Arial" w:hAnsi="Arial" w:cs="Arial"/>
          <w:color w:val="000000"/>
          <w:sz w:val="22"/>
          <w:szCs w:val="22"/>
        </w:rPr>
        <w:br/>
        <w:t>committed loan facilities in place to cover the resulting borrowing requirement</w:t>
      </w:r>
      <w:r w:rsidR="00C9255A" w:rsidRPr="00F3375D">
        <w:rPr>
          <w:rFonts w:ascii="Calibri" w:hAnsi="Calibri" w:cs="Calibri"/>
          <w:color w:val="000000"/>
          <w:sz w:val="22"/>
          <w:szCs w:val="22"/>
        </w:rPr>
        <w:t>.</w:t>
      </w:r>
    </w:p>
    <w:p w14:paraId="6C1D07CA" w14:textId="30C0B71C" w:rsidR="00D92171" w:rsidRPr="00F3375D" w:rsidRDefault="00D92171" w:rsidP="009B7DD9">
      <w:pPr>
        <w:ind w:left="720" w:hanging="720"/>
        <w:rPr>
          <w:rFonts w:ascii="Calibri" w:hAnsi="Calibri" w:cs="Calibri"/>
          <w:color w:val="000000"/>
          <w:sz w:val="22"/>
          <w:szCs w:val="22"/>
        </w:rPr>
      </w:pPr>
    </w:p>
    <w:p w14:paraId="1ECBB867" w14:textId="5BFA09E0" w:rsidR="00B55CB8" w:rsidRPr="00F3375D" w:rsidRDefault="00FC2B43" w:rsidP="009B7DD9">
      <w:pPr>
        <w:ind w:left="720" w:hanging="720"/>
        <w:rPr>
          <w:rFonts w:ascii="Arial" w:hAnsi="Arial" w:cs="Arial"/>
          <w:b/>
          <w:bCs/>
          <w:sz w:val="22"/>
          <w:szCs w:val="22"/>
        </w:rPr>
      </w:pPr>
      <w:r w:rsidRPr="00F3375D">
        <w:rPr>
          <w:rFonts w:ascii="Arial" w:hAnsi="Arial" w:cs="Arial"/>
          <w:sz w:val="22"/>
          <w:szCs w:val="22"/>
        </w:rPr>
        <w:t>6.10</w:t>
      </w:r>
      <w:r w:rsidR="00D92171" w:rsidRPr="00F3375D">
        <w:rPr>
          <w:rFonts w:ascii="Arial" w:hAnsi="Arial" w:cs="Arial"/>
          <w:sz w:val="22"/>
          <w:szCs w:val="22"/>
        </w:rPr>
        <w:tab/>
      </w:r>
      <w:r w:rsidR="00D92171" w:rsidRPr="00F3375D">
        <w:rPr>
          <w:rFonts w:ascii="Arial" w:hAnsi="Arial" w:cs="Arial"/>
          <w:b/>
          <w:bCs/>
          <w:sz w:val="22"/>
          <w:szCs w:val="22"/>
        </w:rPr>
        <w:t>Legal and Regulatory Framework</w:t>
      </w:r>
    </w:p>
    <w:p w14:paraId="2259C4D2" w14:textId="3BB8785D" w:rsidR="00FC2B43" w:rsidRPr="00F3375D" w:rsidRDefault="00FC2B43" w:rsidP="009B7DD9">
      <w:pPr>
        <w:ind w:left="720" w:hanging="720"/>
        <w:rPr>
          <w:rFonts w:ascii="Arial" w:hAnsi="Arial" w:cs="Arial"/>
          <w:sz w:val="22"/>
          <w:szCs w:val="22"/>
        </w:rPr>
      </w:pPr>
    </w:p>
    <w:p w14:paraId="2EEE4F1E" w14:textId="46190C56" w:rsidR="00FC2B43" w:rsidRPr="00F3375D" w:rsidRDefault="00FC2B43" w:rsidP="00FC2B43">
      <w:pPr>
        <w:ind w:left="720" w:hanging="720"/>
        <w:rPr>
          <w:rFonts w:ascii="Arial" w:hAnsi="Arial" w:cs="Arial"/>
          <w:sz w:val="22"/>
          <w:szCs w:val="22"/>
        </w:rPr>
      </w:pPr>
      <w:r w:rsidRPr="00F3375D">
        <w:rPr>
          <w:rFonts w:ascii="Arial" w:hAnsi="Arial" w:cs="Arial"/>
          <w:sz w:val="22"/>
          <w:szCs w:val="22"/>
        </w:rPr>
        <w:t>6.10.1</w:t>
      </w:r>
      <w:r w:rsidRPr="00F3375D">
        <w:rPr>
          <w:rFonts w:ascii="Arial" w:hAnsi="Arial" w:cs="Arial"/>
          <w:sz w:val="22"/>
          <w:szCs w:val="22"/>
        </w:rPr>
        <w:tab/>
      </w:r>
      <w:r w:rsidR="00D671C6" w:rsidRPr="00F3375D">
        <w:rPr>
          <w:rFonts w:ascii="Arial" w:hAnsi="Arial" w:cs="Arial"/>
          <w:sz w:val="22"/>
          <w:szCs w:val="22"/>
        </w:rPr>
        <w:t>The risk that the o</w:t>
      </w:r>
      <w:r w:rsidRPr="00F3375D">
        <w:rPr>
          <w:rFonts w:ascii="Arial" w:hAnsi="Arial" w:cs="Arial"/>
          <w:sz w:val="22"/>
          <w:szCs w:val="22"/>
        </w:rPr>
        <w:t>rganisation fails to operate within legal powers, regulatory requirements or internal governance framework to the extent that lenders or regulators are forced to act.</w:t>
      </w:r>
    </w:p>
    <w:p w14:paraId="1D6E11AB" w14:textId="77777777" w:rsidR="0031296D" w:rsidRPr="00F3375D" w:rsidRDefault="0031296D" w:rsidP="009B7DD9">
      <w:pPr>
        <w:ind w:left="720" w:hanging="720"/>
        <w:rPr>
          <w:rFonts w:ascii="Arial" w:hAnsi="Arial" w:cs="Arial"/>
          <w:color w:val="39A56C"/>
          <w:sz w:val="22"/>
          <w:szCs w:val="22"/>
        </w:rPr>
      </w:pPr>
    </w:p>
    <w:p w14:paraId="31D0F859" w14:textId="39E49E61" w:rsidR="00D92171" w:rsidRPr="00F3375D" w:rsidRDefault="0031296D" w:rsidP="009B7DD9">
      <w:pPr>
        <w:ind w:left="720" w:hanging="720"/>
        <w:rPr>
          <w:rFonts w:ascii="Arial" w:hAnsi="Arial" w:cs="Arial"/>
          <w:color w:val="000000"/>
          <w:sz w:val="22"/>
          <w:szCs w:val="22"/>
        </w:rPr>
      </w:pPr>
      <w:r w:rsidRPr="00F3375D">
        <w:rPr>
          <w:rFonts w:ascii="Arial" w:hAnsi="Arial" w:cs="Arial"/>
          <w:sz w:val="22"/>
          <w:szCs w:val="22"/>
        </w:rPr>
        <w:t>6.10.2</w:t>
      </w:r>
      <w:r w:rsidRPr="00F3375D">
        <w:rPr>
          <w:rFonts w:ascii="Arial" w:hAnsi="Arial" w:cs="Arial"/>
          <w:color w:val="39A56C"/>
          <w:sz w:val="22"/>
          <w:szCs w:val="22"/>
        </w:rPr>
        <w:tab/>
      </w:r>
      <w:r w:rsidR="00D92171" w:rsidRPr="00F3375D">
        <w:rPr>
          <w:rFonts w:ascii="Arial" w:hAnsi="Arial" w:cs="Arial"/>
          <w:color w:val="000000"/>
          <w:sz w:val="22"/>
          <w:szCs w:val="22"/>
        </w:rPr>
        <w:t xml:space="preserve">The </w:t>
      </w:r>
      <w:r w:rsidR="00442851" w:rsidRPr="002B0132">
        <w:rPr>
          <w:rFonts w:ascii="Arial" w:hAnsi="Arial" w:cs="Arial"/>
          <w:color w:val="000000"/>
          <w:sz w:val="22"/>
          <w:szCs w:val="22"/>
          <w:highlight w:val="cyan"/>
        </w:rPr>
        <w:t xml:space="preserve">Director in conjunction </w:t>
      </w:r>
      <w:r w:rsidR="005B68CC" w:rsidRPr="002B0132">
        <w:rPr>
          <w:rFonts w:ascii="Arial" w:hAnsi="Arial" w:cs="Arial"/>
          <w:color w:val="000000"/>
          <w:sz w:val="22"/>
          <w:szCs w:val="22"/>
          <w:highlight w:val="cyan"/>
        </w:rPr>
        <w:t xml:space="preserve">with the </w:t>
      </w:r>
      <w:r w:rsidR="00D92171" w:rsidRPr="002B0132">
        <w:rPr>
          <w:rFonts w:ascii="Arial" w:hAnsi="Arial" w:cs="Arial"/>
          <w:color w:val="000000"/>
          <w:sz w:val="22"/>
          <w:szCs w:val="22"/>
          <w:highlight w:val="cyan"/>
        </w:rPr>
        <w:t>Finance</w:t>
      </w:r>
      <w:r w:rsidR="00B55CB8" w:rsidRPr="002B0132">
        <w:rPr>
          <w:rFonts w:ascii="Arial" w:hAnsi="Arial" w:cs="Arial"/>
          <w:color w:val="000000"/>
          <w:sz w:val="22"/>
          <w:szCs w:val="22"/>
          <w:highlight w:val="cyan"/>
        </w:rPr>
        <w:t xml:space="preserve"> Officer</w:t>
      </w:r>
      <w:r w:rsidR="00D92171" w:rsidRPr="00F3375D">
        <w:rPr>
          <w:rFonts w:ascii="Arial" w:hAnsi="Arial" w:cs="Arial"/>
          <w:color w:val="000000"/>
          <w:sz w:val="22"/>
          <w:szCs w:val="22"/>
        </w:rPr>
        <w:t xml:space="preserve"> is responsible for ensuring that any borrowing or investment</w:t>
      </w:r>
      <w:r w:rsidR="005B68CC" w:rsidRPr="00F3375D">
        <w:rPr>
          <w:rFonts w:ascii="Arial" w:hAnsi="Arial" w:cs="Arial"/>
          <w:color w:val="000000"/>
          <w:sz w:val="22"/>
          <w:szCs w:val="22"/>
        </w:rPr>
        <w:t xml:space="preserve"> </w:t>
      </w:r>
      <w:r w:rsidR="00D92171" w:rsidRPr="00F3375D">
        <w:rPr>
          <w:rFonts w:ascii="Arial" w:hAnsi="Arial" w:cs="Arial"/>
          <w:color w:val="000000"/>
          <w:sz w:val="22"/>
          <w:szCs w:val="22"/>
        </w:rPr>
        <w:t xml:space="preserve">transaction is permitted by </w:t>
      </w:r>
      <w:r w:rsidR="00B55CB8" w:rsidRPr="00F3375D">
        <w:rPr>
          <w:rFonts w:ascii="Arial" w:hAnsi="Arial" w:cs="Arial"/>
          <w:color w:val="000000"/>
          <w:sz w:val="22"/>
          <w:szCs w:val="22"/>
        </w:rPr>
        <w:t>Ruchazie’</w:t>
      </w:r>
      <w:r w:rsidR="00D92171" w:rsidRPr="00F3375D">
        <w:rPr>
          <w:rFonts w:ascii="Arial" w:hAnsi="Arial" w:cs="Arial"/>
          <w:color w:val="000000"/>
          <w:sz w:val="22"/>
          <w:szCs w:val="22"/>
        </w:rPr>
        <w:t>s Rules and Financial Regulations, and is not in breach</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 xml:space="preserve">of any applicable statutory or regulatory requirements, </w:t>
      </w:r>
      <w:r w:rsidR="00D92171" w:rsidRPr="00F3375D">
        <w:rPr>
          <w:rFonts w:ascii="Arial" w:hAnsi="Arial" w:cs="Arial"/>
          <w:color w:val="000000"/>
          <w:sz w:val="22"/>
          <w:szCs w:val="22"/>
        </w:rPr>
        <w:lastRenderedPageBreak/>
        <w:t>including but not limited to charity</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 xml:space="preserve">law, SHR requirements and FCA requirements. The </w:t>
      </w:r>
      <w:r w:rsidR="005B68CC" w:rsidRPr="00F3375D">
        <w:rPr>
          <w:rFonts w:ascii="Arial" w:hAnsi="Arial" w:cs="Arial"/>
          <w:color w:val="000000"/>
          <w:sz w:val="22"/>
          <w:szCs w:val="22"/>
        </w:rPr>
        <w:t>Director</w:t>
      </w:r>
      <w:r w:rsidR="00D92171" w:rsidRPr="00F3375D">
        <w:rPr>
          <w:rFonts w:ascii="Arial" w:hAnsi="Arial" w:cs="Arial"/>
          <w:color w:val="000000"/>
          <w:sz w:val="22"/>
          <w:szCs w:val="22"/>
        </w:rPr>
        <w:t xml:space="preserve"> is empowered to take</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appropriate external advice as required to satisfy this.</w:t>
      </w:r>
    </w:p>
    <w:p w14:paraId="129CC2C9" w14:textId="2BA2F1F5" w:rsidR="0031296D" w:rsidRPr="00F3375D" w:rsidRDefault="0031296D" w:rsidP="009B7DD9">
      <w:pPr>
        <w:ind w:left="720" w:hanging="720"/>
        <w:rPr>
          <w:rFonts w:ascii="Arial" w:hAnsi="Arial" w:cs="Arial"/>
          <w:color w:val="000000"/>
          <w:sz w:val="22"/>
          <w:szCs w:val="22"/>
        </w:rPr>
      </w:pPr>
    </w:p>
    <w:p w14:paraId="21AECD3D" w14:textId="7B8383C7" w:rsidR="0031296D" w:rsidRPr="00F3375D" w:rsidRDefault="0031296D" w:rsidP="0031296D">
      <w:pPr>
        <w:rPr>
          <w:rFonts w:ascii="Arial" w:hAnsi="Arial" w:cs="Arial"/>
          <w:color w:val="000000"/>
          <w:sz w:val="22"/>
          <w:szCs w:val="22"/>
        </w:rPr>
      </w:pPr>
      <w:r w:rsidRPr="00F3375D">
        <w:rPr>
          <w:rFonts w:ascii="Arial" w:hAnsi="Arial" w:cs="Arial"/>
          <w:color w:val="000000"/>
          <w:sz w:val="22"/>
          <w:szCs w:val="22"/>
        </w:rPr>
        <w:t>6.10.3</w:t>
      </w:r>
      <w:r w:rsidRPr="00F3375D">
        <w:rPr>
          <w:rFonts w:ascii="Arial" w:hAnsi="Arial" w:cs="Arial"/>
          <w:color w:val="000000"/>
          <w:sz w:val="22"/>
          <w:szCs w:val="22"/>
        </w:rPr>
        <w:tab/>
        <w:t>Ruchazie will meet its reporting obligations in respect of its treasury operations including:</w:t>
      </w:r>
    </w:p>
    <w:p w14:paraId="7F6353EA" w14:textId="2BD19972" w:rsidR="0031296D" w:rsidRPr="00F3375D" w:rsidRDefault="0031296D" w:rsidP="0031296D">
      <w:pPr>
        <w:rPr>
          <w:rFonts w:ascii="Arial" w:hAnsi="Arial" w:cs="Arial"/>
          <w:color w:val="000000"/>
          <w:sz w:val="22"/>
          <w:szCs w:val="22"/>
        </w:rPr>
      </w:pPr>
    </w:p>
    <w:p w14:paraId="05CE20D4" w14:textId="191C0B10" w:rsidR="0031296D" w:rsidRPr="00F3375D" w:rsidRDefault="0031296D" w:rsidP="009C6AB8">
      <w:pPr>
        <w:pStyle w:val="ListParagraph"/>
        <w:numPr>
          <w:ilvl w:val="0"/>
          <w:numId w:val="43"/>
        </w:numPr>
        <w:rPr>
          <w:rFonts w:ascii="Arial" w:hAnsi="Arial" w:cs="Arial"/>
          <w:color w:val="000000"/>
          <w:sz w:val="22"/>
          <w:szCs w:val="22"/>
        </w:rPr>
      </w:pPr>
      <w:r w:rsidRPr="00F3375D">
        <w:rPr>
          <w:rFonts w:ascii="Arial" w:hAnsi="Arial" w:cs="Arial"/>
          <w:color w:val="000000"/>
          <w:sz w:val="22"/>
          <w:szCs w:val="22"/>
        </w:rPr>
        <w:t>The completion and timely reporting of the annual loan portfolio return to SHR and any necessary in-year returns</w:t>
      </w:r>
    </w:p>
    <w:p w14:paraId="53B98311" w14:textId="7B06E7B8" w:rsidR="0031296D" w:rsidRDefault="0031296D" w:rsidP="0031296D">
      <w:pPr>
        <w:pStyle w:val="ListParagraph"/>
        <w:numPr>
          <w:ilvl w:val="0"/>
          <w:numId w:val="43"/>
        </w:numPr>
        <w:rPr>
          <w:rFonts w:ascii="Arial" w:hAnsi="Arial" w:cs="Arial"/>
          <w:color w:val="000000"/>
          <w:sz w:val="22"/>
          <w:szCs w:val="22"/>
        </w:rPr>
      </w:pPr>
      <w:r w:rsidRPr="00F3375D">
        <w:rPr>
          <w:rFonts w:ascii="Arial" w:hAnsi="Arial" w:cs="Arial"/>
          <w:color w:val="000000"/>
          <w:sz w:val="22"/>
          <w:szCs w:val="22"/>
        </w:rPr>
        <w:t>Quarterly and annual reporting to lenders as required under the terms of the relevant lending facility agreements</w:t>
      </w:r>
    </w:p>
    <w:p w14:paraId="52F480BE" w14:textId="77777777" w:rsidR="00A30054" w:rsidRPr="00E46B6D" w:rsidRDefault="00A30054" w:rsidP="00A30054">
      <w:pPr>
        <w:pStyle w:val="ListParagraph"/>
        <w:ind w:left="1440"/>
        <w:rPr>
          <w:rFonts w:ascii="Arial" w:hAnsi="Arial" w:cs="Arial"/>
          <w:color w:val="000000"/>
          <w:sz w:val="22"/>
          <w:szCs w:val="22"/>
        </w:rPr>
      </w:pPr>
    </w:p>
    <w:p w14:paraId="3F3B5BB0" w14:textId="234AB3E8" w:rsidR="00D92171" w:rsidRPr="00F3375D" w:rsidRDefault="0031296D" w:rsidP="009B7DD9">
      <w:pPr>
        <w:ind w:left="720" w:hanging="720"/>
        <w:rPr>
          <w:rFonts w:ascii="Arial" w:hAnsi="Arial" w:cs="Arial"/>
          <w:color w:val="000000"/>
          <w:sz w:val="22"/>
          <w:szCs w:val="22"/>
        </w:rPr>
      </w:pPr>
      <w:r w:rsidRPr="00F3375D">
        <w:rPr>
          <w:rFonts w:ascii="Arial" w:hAnsi="Arial" w:cs="Arial"/>
          <w:color w:val="000000"/>
          <w:sz w:val="22"/>
          <w:szCs w:val="22"/>
        </w:rPr>
        <w:t>6.10.4</w:t>
      </w:r>
      <w:r w:rsidRPr="00F3375D">
        <w:rPr>
          <w:rFonts w:ascii="Arial" w:hAnsi="Arial" w:cs="Arial"/>
          <w:color w:val="000000"/>
          <w:sz w:val="22"/>
          <w:szCs w:val="22"/>
        </w:rPr>
        <w:tab/>
      </w:r>
      <w:r w:rsidR="00B55CB8" w:rsidRPr="00F3375D">
        <w:rPr>
          <w:rFonts w:ascii="Arial" w:hAnsi="Arial" w:cs="Arial"/>
          <w:color w:val="000000"/>
          <w:sz w:val="22"/>
          <w:szCs w:val="22"/>
        </w:rPr>
        <w:t>Ruchazie</w:t>
      </w:r>
      <w:r w:rsidR="00D92171" w:rsidRPr="00F3375D">
        <w:rPr>
          <w:rFonts w:ascii="Arial" w:hAnsi="Arial" w:cs="Arial"/>
          <w:color w:val="000000"/>
          <w:sz w:val="22"/>
          <w:szCs w:val="22"/>
        </w:rPr>
        <w:t xml:space="preserve"> maintains a robust</w:t>
      </w:r>
      <w:r w:rsidRPr="00F3375D">
        <w:rPr>
          <w:rFonts w:ascii="Arial" w:hAnsi="Arial" w:cs="Arial"/>
          <w:color w:val="000000"/>
          <w:sz w:val="22"/>
          <w:szCs w:val="22"/>
        </w:rPr>
        <w:t xml:space="preserve"> system of internal controls. </w:t>
      </w:r>
      <w:r w:rsidR="00D92171" w:rsidRPr="00F3375D">
        <w:rPr>
          <w:rFonts w:ascii="Arial" w:hAnsi="Arial" w:cs="Arial"/>
          <w:color w:val="000000"/>
          <w:sz w:val="22"/>
          <w:szCs w:val="22"/>
        </w:rPr>
        <w:t>Staff involved in treasury management activity will</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be appropriately qualified and experienced, and qualifications and professional memberships</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of new staff will be confirmed prior to appointment. Appropriate training and development</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will also be offered to relevant staff. Appropriate insurance, based on professional advice, will</w:t>
      </w:r>
      <w:r w:rsidR="00B55CB8" w:rsidRPr="00F3375D">
        <w:rPr>
          <w:rFonts w:ascii="Arial" w:hAnsi="Arial" w:cs="Arial"/>
          <w:color w:val="000000"/>
          <w:sz w:val="22"/>
          <w:szCs w:val="22"/>
        </w:rPr>
        <w:t xml:space="preserve"> </w:t>
      </w:r>
      <w:r w:rsidR="00D92171" w:rsidRPr="00F3375D">
        <w:rPr>
          <w:rFonts w:ascii="Arial" w:hAnsi="Arial" w:cs="Arial"/>
          <w:color w:val="000000"/>
          <w:sz w:val="22"/>
          <w:szCs w:val="22"/>
        </w:rPr>
        <w:t>be maintained at all times.</w:t>
      </w:r>
    </w:p>
    <w:p w14:paraId="16F64E0B" w14:textId="77777777" w:rsidR="0031296D" w:rsidRPr="00F3375D" w:rsidRDefault="0031296D" w:rsidP="009B7DD9">
      <w:pPr>
        <w:ind w:left="720" w:hanging="720"/>
        <w:rPr>
          <w:rFonts w:ascii="Arial" w:hAnsi="Arial" w:cs="Arial"/>
          <w:color w:val="000000"/>
          <w:sz w:val="22"/>
          <w:szCs w:val="22"/>
        </w:rPr>
      </w:pPr>
    </w:p>
    <w:p w14:paraId="6C3D8835" w14:textId="7B34E4E4" w:rsidR="00D92171" w:rsidRPr="00F3375D" w:rsidRDefault="0031296D" w:rsidP="009B7DD9">
      <w:pPr>
        <w:ind w:left="720" w:hanging="720"/>
        <w:rPr>
          <w:rFonts w:ascii="Arial" w:hAnsi="Arial" w:cs="Arial"/>
          <w:color w:val="000000"/>
          <w:sz w:val="22"/>
          <w:szCs w:val="22"/>
        </w:rPr>
      </w:pPr>
      <w:r w:rsidRPr="00F3375D">
        <w:rPr>
          <w:rFonts w:ascii="Arial" w:hAnsi="Arial" w:cs="Arial"/>
          <w:color w:val="000000"/>
          <w:sz w:val="22"/>
          <w:szCs w:val="22"/>
        </w:rPr>
        <w:t>6.10.5</w:t>
      </w:r>
      <w:r w:rsidRPr="00F3375D">
        <w:rPr>
          <w:rFonts w:ascii="Arial" w:hAnsi="Arial" w:cs="Arial"/>
          <w:color w:val="000000"/>
          <w:sz w:val="22"/>
          <w:szCs w:val="22"/>
        </w:rPr>
        <w:tab/>
      </w:r>
      <w:r w:rsidR="00D92171" w:rsidRPr="00F3375D">
        <w:rPr>
          <w:rFonts w:ascii="Arial" w:hAnsi="Arial" w:cs="Arial"/>
          <w:color w:val="000000"/>
          <w:sz w:val="22"/>
          <w:szCs w:val="22"/>
        </w:rPr>
        <w:t>The Finance</w:t>
      </w:r>
      <w:r w:rsidR="00B55CB8" w:rsidRPr="00F3375D">
        <w:rPr>
          <w:rFonts w:ascii="Arial" w:hAnsi="Arial" w:cs="Arial"/>
          <w:color w:val="000000"/>
          <w:sz w:val="22"/>
          <w:szCs w:val="22"/>
        </w:rPr>
        <w:t xml:space="preserve"> Officer</w:t>
      </w:r>
      <w:r w:rsidR="00D92171" w:rsidRPr="00F3375D">
        <w:rPr>
          <w:rFonts w:ascii="Arial" w:hAnsi="Arial" w:cs="Arial"/>
          <w:color w:val="000000"/>
          <w:sz w:val="22"/>
          <w:szCs w:val="22"/>
        </w:rPr>
        <w:t xml:space="preserve"> is responsible for ensuring that any accounting issues or concerns</w:t>
      </w:r>
      <w:r w:rsidR="00D92171" w:rsidRPr="00F3375D">
        <w:rPr>
          <w:rFonts w:ascii="Arial" w:hAnsi="Arial" w:cs="Arial"/>
          <w:color w:val="000000"/>
          <w:sz w:val="22"/>
          <w:szCs w:val="22"/>
        </w:rPr>
        <w:br/>
        <w:t>arising from a potential transaction (including but not limited to fair value accounting) are</w:t>
      </w:r>
      <w:r w:rsidR="00D92171" w:rsidRPr="00F3375D">
        <w:rPr>
          <w:rFonts w:ascii="Arial" w:hAnsi="Arial" w:cs="Arial"/>
          <w:color w:val="000000"/>
          <w:sz w:val="22"/>
          <w:szCs w:val="22"/>
        </w:rPr>
        <w:br/>
        <w:t>fully understood and explained to the Management</w:t>
      </w:r>
      <w:r w:rsidR="00C12CC0" w:rsidRPr="00F3375D">
        <w:rPr>
          <w:rFonts w:ascii="Arial" w:hAnsi="Arial" w:cs="Arial"/>
          <w:color w:val="000000"/>
          <w:sz w:val="22"/>
          <w:szCs w:val="22"/>
        </w:rPr>
        <w:t xml:space="preserve"> Committee</w:t>
      </w:r>
      <w:r w:rsidR="00D92171" w:rsidRPr="00F3375D">
        <w:rPr>
          <w:rFonts w:ascii="Arial" w:hAnsi="Arial" w:cs="Arial"/>
          <w:color w:val="000000"/>
          <w:sz w:val="22"/>
          <w:szCs w:val="22"/>
        </w:rPr>
        <w:t xml:space="preserve"> prior to approval of the</w:t>
      </w:r>
      <w:r w:rsidR="00D92171" w:rsidRPr="00F3375D">
        <w:rPr>
          <w:rFonts w:ascii="Arial" w:hAnsi="Arial" w:cs="Arial"/>
          <w:color w:val="000000"/>
          <w:sz w:val="22"/>
          <w:szCs w:val="22"/>
        </w:rPr>
        <w:br/>
        <w:t>transaction.</w:t>
      </w:r>
    </w:p>
    <w:p w14:paraId="55601269" w14:textId="61AF1D82" w:rsidR="00C12CC0" w:rsidRPr="00F3375D" w:rsidRDefault="00C12CC0" w:rsidP="009B7DD9">
      <w:pPr>
        <w:ind w:left="720" w:hanging="720"/>
        <w:rPr>
          <w:rFonts w:ascii="Arial" w:hAnsi="Arial" w:cs="Arial"/>
          <w:color w:val="000000"/>
          <w:sz w:val="22"/>
          <w:szCs w:val="22"/>
        </w:rPr>
      </w:pPr>
    </w:p>
    <w:p w14:paraId="63EFF0F3" w14:textId="6F967F10" w:rsidR="00C12CC0" w:rsidRPr="00F3375D" w:rsidRDefault="0031296D" w:rsidP="009B7DD9">
      <w:pPr>
        <w:ind w:left="720" w:hanging="720"/>
        <w:rPr>
          <w:rFonts w:ascii="Arial" w:hAnsi="Arial" w:cs="Arial"/>
          <w:b/>
          <w:bCs/>
          <w:sz w:val="22"/>
          <w:szCs w:val="22"/>
        </w:rPr>
      </w:pPr>
      <w:r w:rsidRPr="00F3375D">
        <w:rPr>
          <w:rFonts w:ascii="Arial" w:hAnsi="Arial" w:cs="Arial"/>
          <w:sz w:val="22"/>
          <w:szCs w:val="22"/>
        </w:rPr>
        <w:t>6.11.1</w:t>
      </w:r>
      <w:r w:rsidR="00C12CC0" w:rsidRPr="00F3375D">
        <w:rPr>
          <w:rFonts w:ascii="Arial" w:hAnsi="Arial" w:cs="Arial"/>
          <w:sz w:val="22"/>
          <w:szCs w:val="22"/>
        </w:rPr>
        <w:t xml:space="preserve"> </w:t>
      </w:r>
      <w:r w:rsidR="00C12CC0" w:rsidRPr="00F3375D">
        <w:rPr>
          <w:rFonts w:ascii="Arial" w:hAnsi="Arial" w:cs="Arial"/>
          <w:sz w:val="22"/>
          <w:szCs w:val="22"/>
        </w:rPr>
        <w:tab/>
      </w:r>
      <w:r w:rsidR="00C12CC0" w:rsidRPr="00F3375D">
        <w:rPr>
          <w:rFonts w:ascii="Arial" w:hAnsi="Arial" w:cs="Arial"/>
          <w:b/>
          <w:bCs/>
          <w:sz w:val="22"/>
          <w:szCs w:val="22"/>
        </w:rPr>
        <w:t>Operational Risk</w:t>
      </w:r>
    </w:p>
    <w:p w14:paraId="7B957C33" w14:textId="27B0E22D" w:rsidR="0031296D" w:rsidRPr="00F3375D" w:rsidRDefault="0031296D" w:rsidP="009B7DD9">
      <w:pPr>
        <w:ind w:left="720" w:hanging="720"/>
        <w:rPr>
          <w:rFonts w:ascii="Arial" w:hAnsi="Arial" w:cs="Arial"/>
          <w:sz w:val="22"/>
          <w:szCs w:val="22"/>
        </w:rPr>
      </w:pPr>
    </w:p>
    <w:p w14:paraId="7D9547C7" w14:textId="632E5063" w:rsidR="00D671C6" w:rsidRPr="00F3375D" w:rsidRDefault="00D671C6" w:rsidP="00D671C6">
      <w:pPr>
        <w:ind w:left="720" w:hanging="720"/>
        <w:rPr>
          <w:rFonts w:ascii="Arial" w:hAnsi="Arial" w:cs="Arial"/>
          <w:sz w:val="22"/>
          <w:szCs w:val="22"/>
        </w:rPr>
      </w:pPr>
      <w:r w:rsidRPr="00F3375D">
        <w:rPr>
          <w:rFonts w:ascii="Arial" w:hAnsi="Arial" w:cs="Arial"/>
          <w:sz w:val="22"/>
          <w:szCs w:val="22"/>
        </w:rPr>
        <w:t>6.11.2</w:t>
      </w:r>
      <w:r w:rsidRPr="00F3375D">
        <w:rPr>
          <w:rFonts w:ascii="Arial" w:hAnsi="Arial" w:cs="Arial"/>
          <w:sz w:val="22"/>
          <w:szCs w:val="22"/>
        </w:rPr>
        <w:tab/>
        <w:t>The risk that internal controls fail to prevent fraud or corruption (from internal or external sources, and including money laundering), resulting in financial and reputational damage.</w:t>
      </w:r>
    </w:p>
    <w:p w14:paraId="457BDDCD" w14:textId="53AC1D23" w:rsidR="00D671C6" w:rsidRPr="00F3375D" w:rsidRDefault="00D671C6" w:rsidP="00D671C6">
      <w:pPr>
        <w:ind w:left="720" w:hanging="720"/>
        <w:rPr>
          <w:rFonts w:ascii="Arial" w:hAnsi="Arial" w:cs="Arial"/>
          <w:sz w:val="22"/>
          <w:szCs w:val="22"/>
        </w:rPr>
      </w:pPr>
      <w:r w:rsidRPr="00F3375D">
        <w:rPr>
          <w:rFonts w:ascii="Arial" w:hAnsi="Arial" w:cs="Arial"/>
          <w:sz w:val="22"/>
          <w:szCs w:val="22"/>
        </w:rPr>
        <w:tab/>
      </w:r>
    </w:p>
    <w:p w14:paraId="47E1A72C" w14:textId="0A1F0B4E" w:rsidR="0031296D" w:rsidRPr="00F3375D" w:rsidRDefault="00D671C6" w:rsidP="00D671C6">
      <w:pPr>
        <w:ind w:left="720"/>
        <w:rPr>
          <w:rFonts w:ascii="Arial" w:hAnsi="Arial" w:cs="Arial"/>
          <w:sz w:val="22"/>
          <w:szCs w:val="22"/>
        </w:rPr>
      </w:pPr>
      <w:r w:rsidRPr="00F3375D">
        <w:rPr>
          <w:rFonts w:ascii="Arial" w:hAnsi="Arial" w:cs="Arial"/>
          <w:sz w:val="22"/>
          <w:szCs w:val="22"/>
        </w:rPr>
        <w:t>The risk that internal controls fail to prevent significant error in planning, reporting or decision-making</w:t>
      </w:r>
    </w:p>
    <w:p w14:paraId="37E53B5F" w14:textId="77777777" w:rsidR="0031296D" w:rsidRPr="00F3375D" w:rsidRDefault="0031296D" w:rsidP="009B7DD9">
      <w:pPr>
        <w:ind w:left="720" w:hanging="720"/>
        <w:rPr>
          <w:rFonts w:ascii="Arial" w:hAnsi="Arial" w:cs="Arial"/>
          <w:sz w:val="22"/>
          <w:szCs w:val="22"/>
        </w:rPr>
      </w:pPr>
    </w:p>
    <w:p w14:paraId="2D26413F" w14:textId="2767ED63" w:rsidR="00C12CC0" w:rsidRPr="00F3375D" w:rsidRDefault="00D671C6" w:rsidP="00D671C6">
      <w:pPr>
        <w:ind w:left="720" w:hanging="720"/>
        <w:rPr>
          <w:rFonts w:ascii="Arial" w:hAnsi="Arial" w:cs="Arial"/>
          <w:color w:val="000000"/>
          <w:sz w:val="22"/>
          <w:szCs w:val="22"/>
        </w:rPr>
      </w:pPr>
      <w:r w:rsidRPr="00F3375D">
        <w:rPr>
          <w:rFonts w:ascii="Arial" w:hAnsi="Arial" w:cs="Arial"/>
          <w:color w:val="000000"/>
          <w:sz w:val="22"/>
          <w:szCs w:val="22"/>
        </w:rPr>
        <w:t>6.11.3</w:t>
      </w:r>
      <w:r w:rsidRPr="00F3375D">
        <w:rPr>
          <w:rFonts w:ascii="Arial" w:hAnsi="Arial" w:cs="Arial"/>
          <w:color w:val="000000"/>
          <w:sz w:val="22"/>
          <w:szCs w:val="22"/>
        </w:rPr>
        <w:tab/>
      </w:r>
      <w:r w:rsidR="00C12CC0" w:rsidRPr="00F3375D">
        <w:rPr>
          <w:rFonts w:ascii="Arial" w:hAnsi="Arial" w:cs="Arial"/>
          <w:color w:val="000000"/>
          <w:sz w:val="22"/>
          <w:szCs w:val="22"/>
        </w:rPr>
        <w:t>Ruchazie will ensure that it has identified the circumstances that may expose it to the risk of loss through inadequate or failed internal processes, people and systems or from external events. Accordingly, it will employ suitable systems and procedures and will maintain effective</w:t>
      </w:r>
      <w:r w:rsidR="00C12CC0" w:rsidRPr="00F3375D">
        <w:rPr>
          <w:rFonts w:ascii="Arial" w:hAnsi="Arial" w:cs="Arial"/>
          <w:color w:val="000000"/>
          <w:sz w:val="22"/>
          <w:szCs w:val="22"/>
        </w:rPr>
        <w:br/>
        <w:t>contingency management arrangements to these ends. As a minimum, these will include proper documentation of procedures and controls; segregation of duties wherever possible; regular independent audit of systems, controls and records; and appropriate qualification, training and development of staff.</w:t>
      </w:r>
    </w:p>
    <w:p w14:paraId="13BF15F0" w14:textId="25CF045F" w:rsidR="00D671C6" w:rsidRPr="00F3375D" w:rsidRDefault="00D671C6" w:rsidP="00D671C6">
      <w:pPr>
        <w:rPr>
          <w:rFonts w:ascii="Arial" w:hAnsi="Arial" w:cs="Arial"/>
          <w:color w:val="000000"/>
          <w:sz w:val="22"/>
          <w:szCs w:val="22"/>
        </w:rPr>
      </w:pPr>
    </w:p>
    <w:p w14:paraId="0BF9401C" w14:textId="68C652C7" w:rsidR="00D671C6" w:rsidRPr="00F3375D" w:rsidRDefault="00D671C6" w:rsidP="00D671C6">
      <w:pPr>
        <w:ind w:left="720" w:hanging="720"/>
        <w:rPr>
          <w:rFonts w:ascii="Arial" w:hAnsi="Arial" w:cs="Arial"/>
          <w:color w:val="000000"/>
          <w:sz w:val="22"/>
          <w:szCs w:val="22"/>
        </w:rPr>
      </w:pPr>
      <w:r w:rsidRPr="00F3375D">
        <w:rPr>
          <w:rFonts w:ascii="Arial" w:hAnsi="Arial" w:cs="Arial"/>
          <w:color w:val="000000"/>
          <w:sz w:val="22"/>
          <w:szCs w:val="22"/>
        </w:rPr>
        <w:t>6.11.4</w:t>
      </w:r>
      <w:r w:rsidRPr="00F3375D">
        <w:rPr>
          <w:rFonts w:ascii="Arial" w:hAnsi="Arial" w:cs="Arial"/>
          <w:color w:val="000000"/>
          <w:sz w:val="22"/>
          <w:szCs w:val="22"/>
        </w:rPr>
        <w:tab/>
        <w:t xml:space="preserve">The Audit &amp; Risk </w:t>
      </w:r>
      <w:r w:rsidR="002B0132">
        <w:rPr>
          <w:rFonts w:ascii="Arial" w:hAnsi="Arial" w:cs="Arial"/>
          <w:color w:val="000000"/>
          <w:sz w:val="22"/>
          <w:szCs w:val="22"/>
        </w:rPr>
        <w:t>Committee</w:t>
      </w:r>
      <w:r w:rsidRPr="00F3375D">
        <w:rPr>
          <w:rFonts w:ascii="Arial" w:hAnsi="Arial" w:cs="Arial"/>
          <w:color w:val="000000"/>
          <w:sz w:val="22"/>
          <w:szCs w:val="22"/>
        </w:rPr>
        <w:t xml:space="preserve"> will ensure that it receives assurance within the 3-year rolling internal audit programme on key treasury risks and risk management.</w:t>
      </w:r>
    </w:p>
    <w:p w14:paraId="7F0DEF69" w14:textId="6CD4C3B2" w:rsidR="00D671C6" w:rsidRPr="00F3375D" w:rsidRDefault="00D671C6" w:rsidP="00D671C6">
      <w:pPr>
        <w:ind w:left="720" w:hanging="720"/>
        <w:rPr>
          <w:rFonts w:ascii="Arial" w:hAnsi="Arial" w:cs="Arial"/>
          <w:color w:val="000000"/>
          <w:sz w:val="22"/>
          <w:szCs w:val="22"/>
        </w:rPr>
      </w:pPr>
      <w:r w:rsidRPr="00F3375D">
        <w:rPr>
          <w:rFonts w:ascii="Arial" w:hAnsi="Arial" w:cs="Arial"/>
          <w:color w:val="000000"/>
          <w:sz w:val="22"/>
          <w:szCs w:val="22"/>
        </w:rPr>
        <w:tab/>
      </w:r>
    </w:p>
    <w:p w14:paraId="3FCE138B" w14:textId="446CEBE6" w:rsidR="00D671C6" w:rsidRPr="00F3375D" w:rsidRDefault="00D671C6" w:rsidP="009C6AB8">
      <w:pPr>
        <w:ind w:left="720" w:hanging="720"/>
        <w:rPr>
          <w:rFonts w:ascii="Arial" w:hAnsi="Arial" w:cs="Arial"/>
          <w:color w:val="000000"/>
          <w:sz w:val="22"/>
          <w:szCs w:val="22"/>
        </w:rPr>
      </w:pPr>
      <w:r w:rsidRPr="00F3375D">
        <w:rPr>
          <w:rFonts w:ascii="Arial" w:hAnsi="Arial" w:cs="Arial"/>
          <w:color w:val="000000"/>
          <w:sz w:val="22"/>
          <w:szCs w:val="22"/>
        </w:rPr>
        <w:t>6.11.5</w:t>
      </w:r>
      <w:r w:rsidRPr="00F3375D">
        <w:rPr>
          <w:rFonts w:ascii="Arial" w:hAnsi="Arial" w:cs="Arial"/>
          <w:color w:val="000000"/>
          <w:sz w:val="22"/>
          <w:szCs w:val="22"/>
        </w:rPr>
        <w:tab/>
        <w:t>The risks and subsequent mitigation associated with treasury management will be assessed and controlled with reference to the undernoted policies and procedures:</w:t>
      </w:r>
    </w:p>
    <w:p w14:paraId="21A2BD6F" w14:textId="77777777" w:rsidR="009C6AB8" w:rsidRPr="00F3375D" w:rsidRDefault="009C6AB8" w:rsidP="009C6AB8">
      <w:pPr>
        <w:ind w:left="720" w:hanging="720"/>
        <w:rPr>
          <w:rFonts w:ascii="Arial" w:hAnsi="Arial" w:cs="Arial"/>
          <w:color w:val="000000"/>
          <w:sz w:val="22"/>
          <w:szCs w:val="22"/>
        </w:rPr>
      </w:pPr>
    </w:p>
    <w:p w14:paraId="122C2A54" w14:textId="370A335B" w:rsidR="00D671C6" w:rsidRPr="00F3375D" w:rsidRDefault="009C6AB8" w:rsidP="009C6AB8">
      <w:pPr>
        <w:pStyle w:val="ListParagraph"/>
        <w:numPr>
          <w:ilvl w:val="0"/>
          <w:numId w:val="44"/>
        </w:numPr>
        <w:rPr>
          <w:rFonts w:ascii="Arial" w:hAnsi="Arial" w:cs="Arial"/>
          <w:color w:val="000000"/>
          <w:sz w:val="22"/>
          <w:szCs w:val="22"/>
        </w:rPr>
      </w:pPr>
      <w:r w:rsidRPr="00F3375D">
        <w:rPr>
          <w:rFonts w:ascii="Arial" w:hAnsi="Arial" w:cs="Arial"/>
          <w:color w:val="000000"/>
          <w:sz w:val="22"/>
          <w:szCs w:val="22"/>
        </w:rPr>
        <w:t>Risk Management Policy</w:t>
      </w:r>
    </w:p>
    <w:p w14:paraId="1D6101A7" w14:textId="63D084E4" w:rsidR="009C6AB8" w:rsidRPr="00F3375D" w:rsidRDefault="009C6AB8" w:rsidP="009C6AB8">
      <w:pPr>
        <w:pStyle w:val="ListParagraph"/>
        <w:numPr>
          <w:ilvl w:val="0"/>
          <w:numId w:val="44"/>
        </w:numPr>
        <w:rPr>
          <w:rFonts w:ascii="Arial" w:hAnsi="Arial" w:cs="Arial"/>
          <w:color w:val="000000"/>
          <w:sz w:val="22"/>
          <w:szCs w:val="22"/>
        </w:rPr>
      </w:pPr>
      <w:r w:rsidRPr="00F3375D">
        <w:rPr>
          <w:rFonts w:ascii="Arial" w:hAnsi="Arial" w:cs="Arial"/>
          <w:color w:val="000000"/>
          <w:sz w:val="22"/>
          <w:szCs w:val="22"/>
        </w:rPr>
        <w:t>Anti-Fraud Policy</w:t>
      </w:r>
    </w:p>
    <w:p w14:paraId="3D57B6DC" w14:textId="2569C8C0" w:rsidR="00D671C6" w:rsidRPr="00F3375D" w:rsidRDefault="009C6AB8" w:rsidP="009C6AB8">
      <w:pPr>
        <w:pStyle w:val="ListParagraph"/>
        <w:numPr>
          <w:ilvl w:val="0"/>
          <w:numId w:val="44"/>
        </w:numPr>
        <w:rPr>
          <w:rFonts w:ascii="Arial" w:hAnsi="Arial" w:cs="Arial"/>
          <w:color w:val="000000"/>
          <w:sz w:val="22"/>
          <w:szCs w:val="22"/>
        </w:rPr>
      </w:pPr>
      <w:r w:rsidRPr="00F3375D">
        <w:rPr>
          <w:rFonts w:ascii="Arial" w:hAnsi="Arial" w:cs="Arial"/>
          <w:color w:val="000000"/>
          <w:sz w:val="22"/>
          <w:szCs w:val="22"/>
        </w:rPr>
        <w:t>Financial Regulations</w:t>
      </w:r>
    </w:p>
    <w:p w14:paraId="79F6372D" w14:textId="75AFC323" w:rsidR="00C12CC0" w:rsidRPr="00F3375D" w:rsidRDefault="00C12CC0" w:rsidP="009B7DD9">
      <w:pPr>
        <w:ind w:left="720" w:hanging="720"/>
        <w:rPr>
          <w:rFonts w:ascii="Arial" w:hAnsi="Arial" w:cs="Arial"/>
          <w:color w:val="000000"/>
          <w:sz w:val="22"/>
          <w:szCs w:val="22"/>
        </w:rPr>
      </w:pPr>
    </w:p>
    <w:p w14:paraId="60DCCDFD" w14:textId="2309B241" w:rsidR="00C12CC0" w:rsidRPr="00F3375D" w:rsidRDefault="009C6AB8" w:rsidP="009B7DD9">
      <w:pPr>
        <w:ind w:left="720" w:hanging="720"/>
        <w:rPr>
          <w:rFonts w:ascii="Arial" w:hAnsi="Arial" w:cs="Arial"/>
          <w:b/>
          <w:bCs/>
          <w:sz w:val="22"/>
          <w:szCs w:val="22"/>
        </w:rPr>
      </w:pPr>
      <w:r w:rsidRPr="00F3375D">
        <w:rPr>
          <w:rFonts w:ascii="Arial" w:hAnsi="Arial" w:cs="Arial"/>
          <w:sz w:val="22"/>
          <w:szCs w:val="22"/>
        </w:rPr>
        <w:t>6.12</w:t>
      </w:r>
      <w:r w:rsidR="00C12CC0" w:rsidRPr="00F3375D">
        <w:rPr>
          <w:rFonts w:ascii="Arial" w:hAnsi="Arial" w:cs="Arial"/>
          <w:sz w:val="22"/>
          <w:szCs w:val="22"/>
        </w:rPr>
        <w:t xml:space="preserve"> </w:t>
      </w:r>
      <w:r w:rsidR="00C12CC0" w:rsidRPr="00F3375D">
        <w:rPr>
          <w:rFonts w:ascii="Arial" w:hAnsi="Arial" w:cs="Arial"/>
          <w:sz w:val="22"/>
          <w:szCs w:val="22"/>
        </w:rPr>
        <w:tab/>
      </w:r>
      <w:r w:rsidR="00C12CC0" w:rsidRPr="00F3375D">
        <w:rPr>
          <w:rFonts w:ascii="Arial" w:hAnsi="Arial" w:cs="Arial"/>
          <w:b/>
          <w:bCs/>
          <w:sz w:val="22"/>
          <w:szCs w:val="22"/>
        </w:rPr>
        <w:t>Price Risk Management Risk</w:t>
      </w:r>
    </w:p>
    <w:p w14:paraId="460834B7" w14:textId="0D25C886" w:rsidR="009C6AB8" w:rsidRPr="00F3375D" w:rsidRDefault="009C6AB8" w:rsidP="009B7DD9">
      <w:pPr>
        <w:ind w:left="720" w:hanging="720"/>
        <w:rPr>
          <w:rFonts w:ascii="Arial" w:hAnsi="Arial" w:cs="Arial"/>
          <w:sz w:val="22"/>
          <w:szCs w:val="22"/>
        </w:rPr>
      </w:pPr>
    </w:p>
    <w:p w14:paraId="7D8A7DB7" w14:textId="5ABB36DB" w:rsidR="009C6AB8" w:rsidRPr="00F3375D" w:rsidRDefault="009C6AB8" w:rsidP="009C6AB8">
      <w:pPr>
        <w:ind w:left="720" w:hanging="720"/>
        <w:rPr>
          <w:rFonts w:ascii="Arial" w:hAnsi="Arial" w:cs="Arial"/>
          <w:color w:val="000000"/>
          <w:sz w:val="22"/>
          <w:szCs w:val="22"/>
        </w:rPr>
      </w:pPr>
      <w:r w:rsidRPr="00F3375D">
        <w:rPr>
          <w:rFonts w:ascii="Arial" w:hAnsi="Arial" w:cs="Arial"/>
          <w:sz w:val="22"/>
          <w:szCs w:val="22"/>
        </w:rPr>
        <w:t>6.12.1</w:t>
      </w:r>
      <w:r w:rsidRPr="00F3375D">
        <w:rPr>
          <w:rFonts w:ascii="Arial" w:hAnsi="Arial" w:cs="Arial"/>
          <w:sz w:val="22"/>
          <w:szCs w:val="22"/>
        </w:rPr>
        <w:tab/>
      </w:r>
      <w:r w:rsidRPr="00F3375D">
        <w:rPr>
          <w:rFonts w:ascii="Arial" w:hAnsi="Arial" w:cs="Arial"/>
          <w:color w:val="000000"/>
          <w:sz w:val="22"/>
          <w:szCs w:val="22"/>
        </w:rPr>
        <w:t>Price risk is defined as the risk that movements in the market price of investments will impact</w:t>
      </w:r>
      <w:r w:rsidRPr="00F3375D">
        <w:rPr>
          <w:rFonts w:ascii="Arial" w:hAnsi="Arial" w:cs="Arial"/>
          <w:color w:val="000000"/>
          <w:sz w:val="22"/>
          <w:szCs w:val="22"/>
        </w:rPr>
        <w:br/>
        <w:t>adversely on the value of Ruchazie’s investments.</w:t>
      </w:r>
    </w:p>
    <w:p w14:paraId="3606C19E" w14:textId="1DB1D09D" w:rsidR="009C6AB8" w:rsidRPr="00F3375D" w:rsidRDefault="009C6AB8" w:rsidP="009C6AB8">
      <w:pPr>
        <w:ind w:left="720" w:hanging="720"/>
        <w:rPr>
          <w:rFonts w:ascii="Arial" w:hAnsi="Arial" w:cs="Arial"/>
          <w:color w:val="000000"/>
          <w:sz w:val="22"/>
          <w:szCs w:val="22"/>
        </w:rPr>
      </w:pPr>
    </w:p>
    <w:p w14:paraId="76183B6E" w14:textId="27C44AF6" w:rsidR="009C6AB8" w:rsidRPr="00F3375D" w:rsidRDefault="009C6AB8" w:rsidP="009C6AB8">
      <w:pPr>
        <w:ind w:left="720" w:hanging="720"/>
        <w:rPr>
          <w:rFonts w:ascii="Arial" w:hAnsi="Arial" w:cs="Arial"/>
          <w:color w:val="000000"/>
          <w:sz w:val="22"/>
          <w:szCs w:val="22"/>
        </w:rPr>
      </w:pPr>
      <w:r w:rsidRPr="00F3375D">
        <w:rPr>
          <w:rFonts w:ascii="Arial" w:hAnsi="Arial" w:cs="Arial"/>
          <w:color w:val="000000"/>
          <w:sz w:val="22"/>
          <w:szCs w:val="22"/>
        </w:rPr>
        <w:lastRenderedPageBreak/>
        <w:t>6.12.2</w:t>
      </w:r>
      <w:r w:rsidRPr="00F3375D">
        <w:rPr>
          <w:rFonts w:ascii="Arial" w:hAnsi="Arial" w:cs="Arial"/>
          <w:color w:val="000000"/>
          <w:sz w:val="22"/>
          <w:szCs w:val="22"/>
        </w:rPr>
        <w:tab/>
        <w:t>Ruchazie will only make investments subject to price risk with the prior approval of the Management Committee, and after professional advice has been reported to and discussed by the Management Committee.</w:t>
      </w:r>
    </w:p>
    <w:p w14:paraId="307C86DA" w14:textId="41924093" w:rsidR="009C6AB8" w:rsidRPr="00F3375D" w:rsidRDefault="009C6AB8" w:rsidP="009C6AB8">
      <w:pPr>
        <w:ind w:left="720" w:hanging="720"/>
        <w:rPr>
          <w:rFonts w:ascii="Arial" w:hAnsi="Arial" w:cs="Arial"/>
          <w:color w:val="000000"/>
          <w:sz w:val="22"/>
          <w:szCs w:val="22"/>
        </w:rPr>
      </w:pPr>
    </w:p>
    <w:p w14:paraId="383691C7" w14:textId="6873CA56" w:rsidR="009C6AB8" w:rsidRDefault="009C6AB8" w:rsidP="0001608A">
      <w:pPr>
        <w:ind w:left="720" w:hanging="720"/>
        <w:rPr>
          <w:rFonts w:ascii="Arial" w:hAnsi="Arial" w:cs="Arial"/>
          <w:color w:val="000000"/>
          <w:sz w:val="22"/>
          <w:szCs w:val="22"/>
        </w:rPr>
      </w:pPr>
      <w:r w:rsidRPr="00F3375D">
        <w:rPr>
          <w:rFonts w:ascii="Arial" w:hAnsi="Arial" w:cs="Arial"/>
          <w:color w:val="000000"/>
          <w:sz w:val="22"/>
          <w:szCs w:val="22"/>
        </w:rPr>
        <w:t>6.12.3</w:t>
      </w:r>
      <w:r w:rsidRPr="00F3375D">
        <w:rPr>
          <w:rFonts w:ascii="Arial" w:hAnsi="Arial" w:cs="Arial"/>
          <w:color w:val="000000"/>
          <w:sz w:val="22"/>
          <w:szCs w:val="22"/>
        </w:rPr>
        <w:tab/>
        <w:t>Movements in the value of investments will be monitored quarterly by the Finance Officer and reported to the Management Committee as part of the routine financial reporting process.</w:t>
      </w:r>
    </w:p>
    <w:p w14:paraId="3D26265A" w14:textId="77777777" w:rsidR="00830547" w:rsidRPr="00F3375D" w:rsidRDefault="00830547" w:rsidP="0001608A">
      <w:pPr>
        <w:ind w:left="720" w:hanging="720"/>
        <w:rPr>
          <w:rFonts w:ascii="Arial" w:hAnsi="Arial" w:cs="Arial"/>
          <w:color w:val="000000"/>
          <w:sz w:val="22"/>
          <w:szCs w:val="22"/>
        </w:rPr>
      </w:pPr>
    </w:p>
    <w:p w14:paraId="1F46B825" w14:textId="6A546F36" w:rsidR="0027738B" w:rsidRPr="00F3375D" w:rsidRDefault="00CB79CF" w:rsidP="009B7DD9">
      <w:pPr>
        <w:ind w:left="720" w:hanging="720"/>
        <w:rPr>
          <w:rFonts w:ascii="Arial" w:hAnsi="Arial" w:cs="Arial"/>
          <w:b/>
          <w:bCs/>
          <w:sz w:val="22"/>
          <w:szCs w:val="22"/>
        </w:rPr>
      </w:pPr>
      <w:r w:rsidRPr="00F3375D">
        <w:rPr>
          <w:rFonts w:ascii="Arial" w:hAnsi="Arial" w:cs="Arial"/>
          <w:bCs/>
          <w:sz w:val="22"/>
          <w:szCs w:val="22"/>
        </w:rPr>
        <w:t>7</w:t>
      </w:r>
      <w:r w:rsidR="0027738B" w:rsidRPr="00F3375D">
        <w:rPr>
          <w:rFonts w:ascii="Arial" w:hAnsi="Arial" w:cs="Arial"/>
          <w:bCs/>
          <w:sz w:val="22"/>
          <w:szCs w:val="22"/>
        </w:rPr>
        <w:t>.0</w:t>
      </w:r>
      <w:r w:rsidR="0027738B" w:rsidRPr="00F3375D">
        <w:rPr>
          <w:rFonts w:ascii="Arial" w:hAnsi="Arial" w:cs="Arial"/>
          <w:b/>
          <w:bCs/>
          <w:sz w:val="22"/>
          <w:szCs w:val="22"/>
        </w:rPr>
        <w:t xml:space="preserve"> </w:t>
      </w:r>
      <w:r w:rsidR="0027738B" w:rsidRPr="00F3375D">
        <w:rPr>
          <w:rFonts w:ascii="Arial" w:hAnsi="Arial" w:cs="Arial"/>
          <w:b/>
          <w:bCs/>
          <w:sz w:val="22"/>
          <w:szCs w:val="22"/>
        </w:rPr>
        <w:tab/>
      </w:r>
      <w:r w:rsidR="005A34A7" w:rsidRPr="00F3375D">
        <w:rPr>
          <w:rFonts w:ascii="Arial" w:hAnsi="Arial" w:cs="Arial"/>
          <w:b/>
          <w:bCs/>
          <w:sz w:val="22"/>
          <w:szCs w:val="22"/>
        </w:rPr>
        <w:t xml:space="preserve">TMP 2 - </w:t>
      </w:r>
      <w:r w:rsidR="0027738B" w:rsidRPr="00F3375D">
        <w:rPr>
          <w:rFonts w:ascii="Arial" w:hAnsi="Arial" w:cs="Arial"/>
          <w:b/>
          <w:bCs/>
          <w:sz w:val="22"/>
          <w:szCs w:val="22"/>
        </w:rPr>
        <w:t>Performance Measurement</w:t>
      </w:r>
    </w:p>
    <w:p w14:paraId="2A51643B" w14:textId="0F7EEDD3" w:rsidR="0027738B" w:rsidRPr="00F3375D" w:rsidRDefault="0027738B" w:rsidP="009B7DD9">
      <w:pPr>
        <w:ind w:left="720" w:hanging="720"/>
        <w:rPr>
          <w:rFonts w:ascii="Arial" w:hAnsi="Arial" w:cs="Arial"/>
          <w:sz w:val="22"/>
          <w:szCs w:val="22"/>
        </w:rPr>
      </w:pPr>
    </w:p>
    <w:p w14:paraId="3603A69C" w14:textId="361D275D" w:rsidR="0027738B" w:rsidRPr="00F3375D" w:rsidRDefault="00CB79CF" w:rsidP="009B7DD9">
      <w:pPr>
        <w:ind w:left="720" w:hanging="720"/>
        <w:rPr>
          <w:rFonts w:ascii="Arial" w:hAnsi="Arial" w:cs="Arial"/>
          <w:b/>
          <w:bCs/>
          <w:sz w:val="22"/>
          <w:szCs w:val="22"/>
        </w:rPr>
      </w:pPr>
      <w:r w:rsidRPr="00F3375D">
        <w:rPr>
          <w:rFonts w:ascii="Arial" w:hAnsi="Arial" w:cs="Arial"/>
          <w:sz w:val="22"/>
          <w:szCs w:val="22"/>
        </w:rPr>
        <w:t>7</w:t>
      </w:r>
      <w:r w:rsidR="0027738B" w:rsidRPr="00F3375D">
        <w:rPr>
          <w:rFonts w:ascii="Arial" w:hAnsi="Arial" w:cs="Arial"/>
          <w:sz w:val="22"/>
          <w:szCs w:val="22"/>
        </w:rPr>
        <w:t>.1</w:t>
      </w:r>
      <w:r w:rsidR="0027738B" w:rsidRPr="00F3375D">
        <w:rPr>
          <w:rFonts w:ascii="Arial" w:hAnsi="Arial" w:cs="Arial"/>
          <w:b/>
          <w:bCs/>
          <w:sz w:val="22"/>
          <w:szCs w:val="22"/>
        </w:rPr>
        <w:t xml:space="preserve"> </w:t>
      </w:r>
      <w:r w:rsidR="0027738B" w:rsidRPr="00F3375D">
        <w:rPr>
          <w:rFonts w:ascii="Arial" w:hAnsi="Arial" w:cs="Arial"/>
          <w:b/>
          <w:bCs/>
          <w:sz w:val="22"/>
          <w:szCs w:val="22"/>
        </w:rPr>
        <w:tab/>
        <w:t>Existing Borrowing</w:t>
      </w:r>
    </w:p>
    <w:p w14:paraId="3A9F0537" w14:textId="77777777" w:rsidR="00CB79CF" w:rsidRPr="00F3375D" w:rsidRDefault="00CB79CF" w:rsidP="009B7DD9">
      <w:pPr>
        <w:ind w:left="720" w:hanging="720"/>
        <w:rPr>
          <w:rFonts w:ascii="Arial" w:hAnsi="Arial" w:cs="Arial"/>
          <w:sz w:val="22"/>
          <w:szCs w:val="22"/>
        </w:rPr>
      </w:pPr>
    </w:p>
    <w:p w14:paraId="13766895" w14:textId="1DF7C8AB" w:rsidR="0027738B" w:rsidRPr="00F3375D" w:rsidRDefault="00CB79CF" w:rsidP="009B7DD9">
      <w:pPr>
        <w:ind w:left="720" w:hanging="720"/>
        <w:rPr>
          <w:rFonts w:ascii="Arial" w:hAnsi="Arial" w:cs="Arial"/>
          <w:sz w:val="22"/>
          <w:szCs w:val="22"/>
        </w:rPr>
      </w:pPr>
      <w:r w:rsidRPr="00F3375D">
        <w:rPr>
          <w:rFonts w:ascii="Arial" w:hAnsi="Arial" w:cs="Arial"/>
          <w:sz w:val="22"/>
          <w:szCs w:val="22"/>
        </w:rPr>
        <w:t>7.1.1</w:t>
      </w:r>
      <w:r w:rsidRPr="00F3375D">
        <w:rPr>
          <w:rFonts w:ascii="Arial" w:hAnsi="Arial" w:cs="Arial"/>
          <w:sz w:val="22"/>
          <w:szCs w:val="22"/>
        </w:rPr>
        <w:tab/>
      </w:r>
      <w:r w:rsidR="0027738B" w:rsidRPr="00F3375D">
        <w:rPr>
          <w:rFonts w:ascii="Arial" w:hAnsi="Arial" w:cs="Arial"/>
          <w:sz w:val="22"/>
          <w:szCs w:val="22"/>
        </w:rPr>
        <w:t>The TMS will consider whether current loan arrangements continue to provide best value, or</w:t>
      </w:r>
      <w:r w:rsidR="0027738B" w:rsidRPr="00F3375D">
        <w:rPr>
          <w:rFonts w:ascii="Arial" w:hAnsi="Arial" w:cs="Arial"/>
          <w:sz w:val="22"/>
          <w:szCs w:val="22"/>
        </w:rPr>
        <w:br/>
        <w:t>whether advantage might be taken from alternative sources or methods of finance. This</w:t>
      </w:r>
      <w:r w:rsidR="0027738B" w:rsidRPr="00F3375D">
        <w:rPr>
          <w:rFonts w:ascii="Arial" w:hAnsi="Arial" w:cs="Arial"/>
          <w:sz w:val="22"/>
          <w:szCs w:val="22"/>
        </w:rPr>
        <w:br/>
        <w:t>review will take account of prevailing market conditions and the business circumstances of</w:t>
      </w:r>
      <w:r w:rsidR="0027738B" w:rsidRPr="00F3375D">
        <w:rPr>
          <w:rFonts w:ascii="Arial" w:hAnsi="Arial" w:cs="Arial"/>
          <w:sz w:val="22"/>
          <w:szCs w:val="22"/>
        </w:rPr>
        <w:br/>
      </w:r>
      <w:r w:rsidR="0044446E" w:rsidRPr="00F3375D">
        <w:rPr>
          <w:rFonts w:ascii="Arial" w:hAnsi="Arial" w:cs="Arial"/>
          <w:sz w:val="22"/>
          <w:szCs w:val="22"/>
        </w:rPr>
        <w:t>Ruchazie</w:t>
      </w:r>
      <w:r w:rsidR="0027738B" w:rsidRPr="00F3375D">
        <w:rPr>
          <w:rFonts w:ascii="Arial" w:hAnsi="Arial" w:cs="Arial"/>
          <w:sz w:val="22"/>
          <w:szCs w:val="22"/>
        </w:rPr>
        <w:t>. Comment on the findings will be made in the TMS.</w:t>
      </w:r>
    </w:p>
    <w:p w14:paraId="17E475CD" w14:textId="3287E78E" w:rsidR="0027738B" w:rsidRPr="00F3375D" w:rsidRDefault="0027738B" w:rsidP="009B7DD9">
      <w:pPr>
        <w:ind w:left="720" w:hanging="720"/>
        <w:rPr>
          <w:rFonts w:ascii="Arial" w:hAnsi="Arial" w:cs="Arial"/>
          <w:sz w:val="22"/>
          <w:szCs w:val="22"/>
        </w:rPr>
      </w:pPr>
    </w:p>
    <w:p w14:paraId="2788356A" w14:textId="698D8BD4" w:rsidR="0027738B" w:rsidRPr="00F3375D" w:rsidRDefault="00CB79CF" w:rsidP="009B7DD9">
      <w:pPr>
        <w:ind w:left="720" w:hanging="720"/>
        <w:rPr>
          <w:rFonts w:ascii="Arial" w:hAnsi="Arial" w:cs="Arial"/>
          <w:sz w:val="22"/>
          <w:szCs w:val="22"/>
        </w:rPr>
      </w:pPr>
      <w:r w:rsidRPr="00F3375D">
        <w:rPr>
          <w:rFonts w:ascii="Arial" w:hAnsi="Arial" w:cs="Arial"/>
          <w:sz w:val="22"/>
          <w:szCs w:val="22"/>
        </w:rPr>
        <w:t>7</w:t>
      </w:r>
      <w:r w:rsidR="0027738B" w:rsidRPr="00F3375D">
        <w:rPr>
          <w:rFonts w:ascii="Arial" w:hAnsi="Arial" w:cs="Arial"/>
          <w:sz w:val="22"/>
          <w:szCs w:val="22"/>
        </w:rPr>
        <w:t xml:space="preserve">.2 </w:t>
      </w:r>
      <w:r w:rsidR="0027738B" w:rsidRPr="00F3375D">
        <w:rPr>
          <w:rFonts w:ascii="Arial" w:hAnsi="Arial" w:cs="Arial"/>
          <w:sz w:val="22"/>
          <w:szCs w:val="22"/>
        </w:rPr>
        <w:tab/>
      </w:r>
      <w:r w:rsidR="0027738B" w:rsidRPr="00F3375D">
        <w:rPr>
          <w:rFonts w:ascii="Arial" w:hAnsi="Arial" w:cs="Arial"/>
          <w:b/>
          <w:bCs/>
          <w:sz w:val="22"/>
          <w:szCs w:val="22"/>
        </w:rPr>
        <w:t>New Borrowing</w:t>
      </w:r>
    </w:p>
    <w:p w14:paraId="7A90A8A7" w14:textId="77777777" w:rsidR="00CB79CF" w:rsidRPr="00F3375D" w:rsidRDefault="00CB79CF" w:rsidP="00CB79CF">
      <w:pPr>
        <w:ind w:left="720" w:hanging="720"/>
        <w:rPr>
          <w:rFonts w:ascii="Arial" w:hAnsi="Arial" w:cs="Arial"/>
          <w:sz w:val="22"/>
          <w:szCs w:val="22"/>
        </w:rPr>
      </w:pPr>
    </w:p>
    <w:p w14:paraId="22CB0143" w14:textId="471BB262" w:rsidR="0027738B" w:rsidRPr="00F3375D" w:rsidRDefault="00CB79CF" w:rsidP="00CB79CF">
      <w:pPr>
        <w:ind w:left="720" w:hanging="720"/>
        <w:rPr>
          <w:rFonts w:ascii="Arial" w:hAnsi="Arial" w:cs="Arial"/>
          <w:sz w:val="22"/>
          <w:szCs w:val="22"/>
        </w:rPr>
      </w:pPr>
      <w:r w:rsidRPr="00F3375D">
        <w:rPr>
          <w:rFonts w:ascii="Arial" w:hAnsi="Arial" w:cs="Arial"/>
          <w:sz w:val="22"/>
          <w:szCs w:val="22"/>
        </w:rPr>
        <w:t>7.2.1</w:t>
      </w:r>
      <w:r w:rsidRPr="00F3375D">
        <w:rPr>
          <w:rFonts w:ascii="Arial" w:hAnsi="Arial" w:cs="Arial"/>
          <w:sz w:val="22"/>
          <w:szCs w:val="22"/>
        </w:rPr>
        <w:tab/>
      </w:r>
      <w:r w:rsidR="0027738B" w:rsidRPr="00F3375D">
        <w:rPr>
          <w:rFonts w:ascii="Arial" w:hAnsi="Arial" w:cs="Arial"/>
          <w:sz w:val="22"/>
          <w:szCs w:val="22"/>
        </w:rPr>
        <w:t>The Finance</w:t>
      </w:r>
      <w:r w:rsidR="0044446E" w:rsidRPr="00F3375D">
        <w:rPr>
          <w:rFonts w:ascii="Arial" w:hAnsi="Arial" w:cs="Arial"/>
          <w:sz w:val="22"/>
          <w:szCs w:val="22"/>
        </w:rPr>
        <w:t xml:space="preserve"> Officer</w:t>
      </w:r>
      <w:r w:rsidR="0027738B" w:rsidRPr="00F3375D">
        <w:rPr>
          <w:rFonts w:ascii="Arial" w:hAnsi="Arial" w:cs="Arial"/>
          <w:sz w:val="22"/>
          <w:szCs w:val="22"/>
        </w:rPr>
        <w:t xml:space="preserve"> will record the interest rate secured and other costs payable by </w:t>
      </w:r>
      <w:r w:rsidR="0044446E" w:rsidRPr="00F3375D">
        <w:rPr>
          <w:rFonts w:ascii="Arial" w:hAnsi="Arial" w:cs="Arial"/>
          <w:sz w:val="22"/>
          <w:szCs w:val="22"/>
        </w:rPr>
        <w:t>Ruchazie</w:t>
      </w:r>
      <w:r w:rsidR="0027738B" w:rsidRPr="00F3375D">
        <w:rPr>
          <w:rFonts w:ascii="Arial" w:hAnsi="Arial" w:cs="Arial"/>
          <w:sz w:val="22"/>
          <w:szCs w:val="22"/>
        </w:rPr>
        <w:br/>
        <w:t>on any new borrowing that it takes from time-to-time in comparison with the general level of</w:t>
      </w:r>
      <w:r w:rsidR="0027738B" w:rsidRPr="00F3375D">
        <w:rPr>
          <w:rFonts w:ascii="Arial" w:hAnsi="Arial" w:cs="Arial"/>
          <w:sz w:val="22"/>
          <w:szCs w:val="22"/>
        </w:rPr>
        <w:br/>
        <w:t>interest rates prevailing at the time that such loans are taken. This will include details of non</w:t>
      </w:r>
      <w:r w:rsidR="0044446E" w:rsidRPr="00F3375D">
        <w:rPr>
          <w:rFonts w:ascii="Arial" w:hAnsi="Arial" w:cs="Arial"/>
          <w:sz w:val="22"/>
          <w:szCs w:val="22"/>
        </w:rPr>
        <w:t xml:space="preserve">- </w:t>
      </w:r>
      <w:r w:rsidR="0027738B" w:rsidRPr="00F3375D">
        <w:rPr>
          <w:rFonts w:ascii="Arial" w:hAnsi="Arial" w:cs="Arial"/>
          <w:sz w:val="22"/>
          <w:szCs w:val="22"/>
        </w:rPr>
        <w:t>utilisation fees, management fees and legal costs. This will be reported to</w:t>
      </w:r>
      <w:r w:rsidR="0044446E" w:rsidRPr="00F3375D">
        <w:rPr>
          <w:rFonts w:ascii="Arial" w:hAnsi="Arial" w:cs="Arial"/>
          <w:sz w:val="22"/>
          <w:szCs w:val="22"/>
        </w:rPr>
        <w:t xml:space="preserve"> the </w:t>
      </w:r>
      <w:r w:rsidR="0027738B" w:rsidRPr="00F3375D">
        <w:rPr>
          <w:rFonts w:ascii="Arial" w:hAnsi="Arial" w:cs="Arial"/>
          <w:sz w:val="22"/>
          <w:szCs w:val="22"/>
        </w:rPr>
        <w:t xml:space="preserve">Management </w:t>
      </w:r>
      <w:r w:rsidR="0044446E" w:rsidRPr="00F3375D">
        <w:rPr>
          <w:rFonts w:ascii="Arial" w:hAnsi="Arial" w:cs="Arial"/>
          <w:sz w:val="22"/>
          <w:szCs w:val="22"/>
        </w:rPr>
        <w:t xml:space="preserve">Committee </w:t>
      </w:r>
      <w:r w:rsidR="0027738B" w:rsidRPr="00F3375D">
        <w:rPr>
          <w:rFonts w:ascii="Arial" w:hAnsi="Arial" w:cs="Arial"/>
          <w:sz w:val="22"/>
          <w:szCs w:val="22"/>
        </w:rPr>
        <w:t>in the annual TMS.</w:t>
      </w:r>
    </w:p>
    <w:p w14:paraId="4A47B4AE" w14:textId="77777777" w:rsidR="0027738B" w:rsidRPr="00F3375D" w:rsidRDefault="0027738B" w:rsidP="0027738B">
      <w:pPr>
        <w:rPr>
          <w:rFonts w:ascii="Arial" w:hAnsi="Arial" w:cs="Arial"/>
          <w:sz w:val="22"/>
          <w:szCs w:val="22"/>
        </w:rPr>
      </w:pPr>
    </w:p>
    <w:p w14:paraId="204E3531" w14:textId="2EBA59DF" w:rsidR="0027738B" w:rsidRPr="00F3375D" w:rsidRDefault="00CB79CF" w:rsidP="009B7DD9">
      <w:pPr>
        <w:ind w:left="720" w:hanging="720"/>
        <w:rPr>
          <w:rFonts w:ascii="Arial" w:hAnsi="Arial" w:cs="Arial"/>
          <w:b/>
          <w:bCs/>
          <w:sz w:val="22"/>
          <w:szCs w:val="22"/>
        </w:rPr>
      </w:pPr>
      <w:r w:rsidRPr="00F3375D">
        <w:rPr>
          <w:rFonts w:ascii="Arial" w:hAnsi="Arial" w:cs="Arial"/>
          <w:sz w:val="22"/>
          <w:szCs w:val="22"/>
        </w:rPr>
        <w:t>7</w:t>
      </w:r>
      <w:r w:rsidR="0027738B" w:rsidRPr="00F3375D">
        <w:rPr>
          <w:rFonts w:ascii="Arial" w:hAnsi="Arial" w:cs="Arial"/>
          <w:sz w:val="22"/>
          <w:szCs w:val="22"/>
        </w:rPr>
        <w:t xml:space="preserve">.3 </w:t>
      </w:r>
      <w:r w:rsidR="0027738B" w:rsidRPr="00F3375D">
        <w:rPr>
          <w:rFonts w:ascii="Arial" w:hAnsi="Arial" w:cs="Arial"/>
          <w:sz w:val="22"/>
          <w:szCs w:val="22"/>
        </w:rPr>
        <w:tab/>
      </w:r>
      <w:r w:rsidR="0027738B" w:rsidRPr="00F3375D">
        <w:rPr>
          <w:rFonts w:ascii="Arial" w:hAnsi="Arial" w:cs="Arial"/>
          <w:b/>
          <w:bCs/>
          <w:sz w:val="22"/>
          <w:szCs w:val="22"/>
        </w:rPr>
        <w:t>Treasury Investments</w:t>
      </w:r>
    </w:p>
    <w:p w14:paraId="7EC26725" w14:textId="77777777" w:rsidR="00CB79CF" w:rsidRPr="00F3375D" w:rsidRDefault="00CB79CF" w:rsidP="009B7DD9">
      <w:pPr>
        <w:ind w:left="720" w:hanging="720"/>
        <w:rPr>
          <w:rFonts w:ascii="Arial" w:hAnsi="Arial" w:cs="Arial"/>
          <w:sz w:val="22"/>
          <w:szCs w:val="22"/>
        </w:rPr>
      </w:pPr>
    </w:p>
    <w:p w14:paraId="3BDB468B" w14:textId="5078505D" w:rsidR="00CB79CF" w:rsidRPr="00F3375D" w:rsidRDefault="00CB79CF" w:rsidP="009B7DD9">
      <w:pPr>
        <w:ind w:left="720" w:hanging="720"/>
        <w:rPr>
          <w:rFonts w:ascii="Arial" w:hAnsi="Arial" w:cs="Arial"/>
          <w:sz w:val="22"/>
          <w:szCs w:val="22"/>
        </w:rPr>
      </w:pPr>
      <w:r w:rsidRPr="00F3375D">
        <w:rPr>
          <w:rFonts w:ascii="Arial" w:hAnsi="Arial" w:cs="Arial"/>
          <w:sz w:val="22"/>
          <w:szCs w:val="22"/>
        </w:rPr>
        <w:t>7.3.1</w:t>
      </w:r>
      <w:r w:rsidRPr="00F3375D">
        <w:rPr>
          <w:rFonts w:ascii="Arial" w:hAnsi="Arial" w:cs="Arial"/>
          <w:sz w:val="22"/>
          <w:szCs w:val="22"/>
        </w:rPr>
        <w:tab/>
      </w:r>
      <w:r w:rsidR="0027738B" w:rsidRPr="00F3375D">
        <w:rPr>
          <w:rFonts w:ascii="Arial" w:hAnsi="Arial" w:cs="Arial"/>
          <w:sz w:val="22"/>
          <w:szCs w:val="22"/>
        </w:rPr>
        <w:t xml:space="preserve">Where applicable, the </w:t>
      </w:r>
      <w:r w:rsidR="0044446E" w:rsidRPr="00F3375D">
        <w:rPr>
          <w:rFonts w:ascii="Arial" w:hAnsi="Arial" w:cs="Arial"/>
          <w:sz w:val="22"/>
          <w:szCs w:val="22"/>
        </w:rPr>
        <w:t xml:space="preserve">Finance Officer </w:t>
      </w:r>
      <w:r w:rsidR="0027738B" w:rsidRPr="00F3375D">
        <w:rPr>
          <w:rFonts w:ascii="Arial" w:hAnsi="Arial" w:cs="Arial"/>
          <w:sz w:val="22"/>
          <w:szCs w:val="22"/>
        </w:rPr>
        <w:t>will, at least annually, review the level of returns being</w:t>
      </w:r>
      <w:r w:rsidR="0044446E" w:rsidRPr="00F3375D">
        <w:rPr>
          <w:rFonts w:ascii="Arial" w:hAnsi="Arial" w:cs="Arial"/>
          <w:sz w:val="22"/>
          <w:szCs w:val="22"/>
        </w:rPr>
        <w:t xml:space="preserve"> </w:t>
      </w:r>
      <w:r w:rsidR="0027738B" w:rsidRPr="00F3375D">
        <w:rPr>
          <w:rFonts w:ascii="Arial" w:hAnsi="Arial" w:cs="Arial"/>
          <w:sz w:val="22"/>
          <w:szCs w:val="22"/>
        </w:rPr>
        <w:t xml:space="preserve">made on any investments held by </w:t>
      </w:r>
      <w:r w:rsidR="0044446E" w:rsidRPr="00F3375D">
        <w:rPr>
          <w:rFonts w:ascii="Arial" w:hAnsi="Arial" w:cs="Arial"/>
          <w:sz w:val="22"/>
          <w:szCs w:val="22"/>
        </w:rPr>
        <w:t>Ruchazie</w:t>
      </w:r>
      <w:r w:rsidR="0027738B" w:rsidRPr="00F3375D">
        <w:rPr>
          <w:rFonts w:ascii="Arial" w:hAnsi="Arial" w:cs="Arial"/>
          <w:sz w:val="22"/>
          <w:szCs w:val="22"/>
        </w:rPr>
        <w:t>, with a view to assessing whether the current methods</w:t>
      </w:r>
      <w:r w:rsidR="0044446E" w:rsidRPr="00F3375D">
        <w:rPr>
          <w:rFonts w:ascii="Arial" w:hAnsi="Arial" w:cs="Arial"/>
          <w:sz w:val="22"/>
          <w:szCs w:val="22"/>
        </w:rPr>
        <w:t xml:space="preserve"> </w:t>
      </w:r>
      <w:r w:rsidR="0027738B" w:rsidRPr="00F3375D">
        <w:rPr>
          <w:rFonts w:ascii="Arial" w:hAnsi="Arial" w:cs="Arial"/>
          <w:sz w:val="22"/>
          <w:szCs w:val="22"/>
        </w:rPr>
        <w:t xml:space="preserve">and instruments being utilised continue to represent good value for </w:t>
      </w:r>
      <w:r w:rsidR="0044446E" w:rsidRPr="00F3375D">
        <w:rPr>
          <w:rFonts w:ascii="Arial" w:hAnsi="Arial" w:cs="Arial"/>
          <w:sz w:val="22"/>
          <w:szCs w:val="22"/>
        </w:rPr>
        <w:t>Ruchazie</w:t>
      </w:r>
      <w:r w:rsidR="0027738B" w:rsidRPr="00F3375D">
        <w:rPr>
          <w:rFonts w:ascii="Arial" w:hAnsi="Arial" w:cs="Arial"/>
          <w:sz w:val="22"/>
          <w:szCs w:val="22"/>
        </w:rPr>
        <w:t>. This will be reported</w:t>
      </w:r>
      <w:r w:rsidR="0044446E" w:rsidRPr="00F3375D">
        <w:rPr>
          <w:rFonts w:ascii="Arial" w:hAnsi="Arial" w:cs="Arial"/>
          <w:sz w:val="22"/>
          <w:szCs w:val="22"/>
        </w:rPr>
        <w:t xml:space="preserve"> </w:t>
      </w:r>
      <w:r w:rsidR="0027738B" w:rsidRPr="00F3375D">
        <w:rPr>
          <w:rFonts w:ascii="Arial" w:hAnsi="Arial" w:cs="Arial"/>
          <w:sz w:val="22"/>
          <w:szCs w:val="22"/>
        </w:rPr>
        <w:t>in</w:t>
      </w:r>
      <w:r w:rsidRPr="00F3375D">
        <w:rPr>
          <w:rFonts w:ascii="Arial" w:hAnsi="Arial" w:cs="Arial"/>
          <w:sz w:val="22"/>
          <w:szCs w:val="22"/>
        </w:rPr>
        <w:t xml:space="preserve"> the TMS.</w:t>
      </w:r>
      <w:r w:rsidRPr="00F3375D">
        <w:rPr>
          <w:rFonts w:ascii="Arial" w:hAnsi="Arial" w:cs="Arial"/>
          <w:sz w:val="22"/>
          <w:szCs w:val="22"/>
        </w:rPr>
        <w:br/>
      </w:r>
    </w:p>
    <w:p w14:paraId="11B50405" w14:textId="58C4F032" w:rsidR="0027738B" w:rsidRPr="00F3375D" w:rsidRDefault="00CB79CF" w:rsidP="009B7DD9">
      <w:pPr>
        <w:ind w:left="720" w:hanging="720"/>
        <w:rPr>
          <w:rFonts w:ascii="Arial" w:hAnsi="Arial" w:cs="Arial"/>
          <w:sz w:val="22"/>
          <w:szCs w:val="22"/>
        </w:rPr>
      </w:pPr>
      <w:r w:rsidRPr="00F3375D">
        <w:rPr>
          <w:rFonts w:ascii="Arial" w:hAnsi="Arial" w:cs="Arial"/>
          <w:sz w:val="22"/>
          <w:szCs w:val="22"/>
        </w:rPr>
        <w:t>7.3.2</w:t>
      </w:r>
      <w:r w:rsidRPr="00F3375D">
        <w:rPr>
          <w:rFonts w:ascii="Arial" w:hAnsi="Arial" w:cs="Arial"/>
          <w:sz w:val="22"/>
          <w:szCs w:val="22"/>
        </w:rPr>
        <w:tab/>
      </w:r>
      <w:r w:rsidR="0027738B" w:rsidRPr="00F3375D">
        <w:rPr>
          <w:rFonts w:ascii="Arial" w:hAnsi="Arial" w:cs="Arial"/>
          <w:sz w:val="22"/>
          <w:szCs w:val="22"/>
        </w:rPr>
        <w:t>Consideration will be given in the review to alternative methods of investment and</w:t>
      </w:r>
      <w:r w:rsidR="0027738B" w:rsidRPr="00F3375D">
        <w:rPr>
          <w:rFonts w:ascii="Arial" w:hAnsi="Arial" w:cs="Arial"/>
          <w:sz w:val="22"/>
          <w:szCs w:val="22"/>
        </w:rPr>
        <w:br/>
        <w:t>investment instruments, and whether they might be used to increase the level of return on</w:t>
      </w:r>
      <w:r w:rsidR="0027738B" w:rsidRPr="00F3375D">
        <w:rPr>
          <w:rFonts w:ascii="Arial" w:hAnsi="Arial" w:cs="Arial"/>
          <w:sz w:val="22"/>
          <w:szCs w:val="22"/>
        </w:rPr>
        <w:br/>
        <w:t xml:space="preserve">investments within the process set by </w:t>
      </w:r>
      <w:r w:rsidR="0044446E" w:rsidRPr="00F3375D">
        <w:rPr>
          <w:rFonts w:ascii="Arial" w:hAnsi="Arial" w:cs="Arial"/>
          <w:sz w:val="22"/>
          <w:szCs w:val="22"/>
        </w:rPr>
        <w:t>Ruchazie</w:t>
      </w:r>
      <w:r w:rsidR="0027738B" w:rsidRPr="00F3375D">
        <w:rPr>
          <w:rFonts w:ascii="Arial" w:hAnsi="Arial" w:cs="Arial"/>
          <w:sz w:val="22"/>
          <w:szCs w:val="22"/>
        </w:rPr>
        <w:t xml:space="preserve"> in section </w:t>
      </w:r>
      <w:r w:rsidR="003D4789">
        <w:rPr>
          <w:rFonts w:ascii="Arial" w:hAnsi="Arial" w:cs="Arial"/>
          <w:sz w:val="22"/>
          <w:szCs w:val="22"/>
        </w:rPr>
        <w:t>6</w:t>
      </w:r>
      <w:r w:rsidR="0027738B" w:rsidRPr="00F3375D">
        <w:rPr>
          <w:rFonts w:ascii="Arial" w:hAnsi="Arial" w:cs="Arial"/>
          <w:sz w:val="22"/>
          <w:szCs w:val="22"/>
        </w:rPr>
        <w:t>.2 above (Lending and deposit</w:t>
      </w:r>
      <w:r w:rsidR="0027738B" w:rsidRPr="00F3375D">
        <w:rPr>
          <w:rFonts w:ascii="Arial" w:hAnsi="Arial" w:cs="Arial"/>
          <w:sz w:val="22"/>
          <w:szCs w:val="22"/>
        </w:rPr>
        <w:br/>
        <w:t>counterparties). The assessment undertaken will include a comparison of the returns</w:t>
      </w:r>
      <w:r w:rsidR="0027738B" w:rsidRPr="00F3375D">
        <w:rPr>
          <w:rFonts w:ascii="Arial" w:hAnsi="Arial" w:cs="Arial"/>
          <w:sz w:val="22"/>
          <w:szCs w:val="22"/>
        </w:rPr>
        <w:br/>
        <w:t xml:space="preserve">achieved by </w:t>
      </w:r>
      <w:r w:rsidR="0044446E" w:rsidRPr="00F3375D">
        <w:rPr>
          <w:rFonts w:ascii="Arial" w:hAnsi="Arial" w:cs="Arial"/>
          <w:sz w:val="22"/>
          <w:szCs w:val="22"/>
        </w:rPr>
        <w:t>Ruchazie</w:t>
      </w:r>
      <w:r w:rsidR="0027738B" w:rsidRPr="00F3375D">
        <w:rPr>
          <w:rFonts w:ascii="Arial" w:hAnsi="Arial" w:cs="Arial"/>
          <w:sz w:val="22"/>
          <w:szCs w:val="22"/>
        </w:rPr>
        <w:t xml:space="preserve"> with appropriate market comparators (including bank deposit rates) and will</w:t>
      </w:r>
      <w:r w:rsidR="0044446E" w:rsidRPr="00F3375D">
        <w:rPr>
          <w:rFonts w:ascii="Arial" w:hAnsi="Arial" w:cs="Arial"/>
          <w:sz w:val="22"/>
          <w:szCs w:val="22"/>
        </w:rPr>
        <w:t xml:space="preserve"> </w:t>
      </w:r>
      <w:r w:rsidR="0027738B" w:rsidRPr="00F3375D">
        <w:rPr>
          <w:rFonts w:ascii="Arial" w:hAnsi="Arial" w:cs="Arial"/>
          <w:sz w:val="22"/>
          <w:szCs w:val="22"/>
        </w:rPr>
        <w:t>take into account other relevant factors, including management, dealing and transaction</w:t>
      </w:r>
      <w:r w:rsidR="0027738B" w:rsidRPr="00F3375D">
        <w:rPr>
          <w:rFonts w:ascii="Arial" w:hAnsi="Arial" w:cs="Arial"/>
          <w:sz w:val="22"/>
          <w:szCs w:val="22"/>
        </w:rPr>
        <w:br/>
        <w:t>costs. Comment on the findings will be made in the TMS.</w:t>
      </w:r>
    </w:p>
    <w:p w14:paraId="020FD949" w14:textId="77777777" w:rsidR="0044446E" w:rsidRPr="00F3375D" w:rsidRDefault="0044446E" w:rsidP="0044446E">
      <w:pPr>
        <w:rPr>
          <w:rFonts w:ascii="Arial" w:hAnsi="Arial" w:cs="Arial"/>
          <w:sz w:val="22"/>
          <w:szCs w:val="22"/>
        </w:rPr>
      </w:pPr>
    </w:p>
    <w:p w14:paraId="3027611C" w14:textId="112FADFC" w:rsidR="0044446E" w:rsidRPr="00F3375D" w:rsidRDefault="00CB79CF" w:rsidP="009B7DD9">
      <w:pPr>
        <w:ind w:left="720" w:hanging="720"/>
        <w:rPr>
          <w:rFonts w:ascii="Arial" w:hAnsi="Arial" w:cs="Arial"/>
          <w:b/>
          <w:bCs/>
          <w:sz w:val="22"/>
          <w:szCs w:val="22"/>
        </w:rPr>
      </w:pPr>
      <w:r w:rsidRPr="00F3375D">
        <w:rPr>
          <w:rFonts w:ascii="Arial" w:hAnsi="Arial" w:cs="Arial"/>
          <w:sz w:val="22"/>
          <w:szCs w:val="22"/>
        </w:rPr>
        <w:t>7</w:t>
      </w:r>
      <w:r w:rsidR="0044446E" w:rsidRPr="00F3375D">
        <w:rPr>
          <w:rFonts w:ascii="Arial" w:hAnsi="Arial" w:cs="Arial"/>
          <w:sz w:val="22"/>
          <w:szCs w:val="22"/>
        </w:rPr>
        <w:t>.4</w:t>
      </w:r>
      <w:r w:rsidR="0044446E" w:rsidRPr="00F3375D">
        <w:rPr>
          <w:rFonts w:ascii="Arial" w:hAnsi="Arial" w:cs="Arial"/>
          <w:sz w:val="22"/>
          <w:szCs w:val="22"/>
        </w:rPr>
        <w:tab/>
      </w:r>
      <w:r w:rsidR="0044446E" w:rsidRPr="00F3375D">
        <w:rPr>
          <w:rFonts w:ascii="Arial" w:hAnsi="Arial" w:cs="Arial"/>
          <w:b/>
          <w:bCs/>
          <w:sz w:val="22"/>
          <w:szCs w:val="22"/>
        </w:rPr>
        <w:t>Externally Managed Investments</w:t>
      </w:r>
    </w:p>
    <w:p w14:paraId="34604AD9" w14:textId="77777777" w:rsidR="00EA0D4D" w:rsidRPr="00F3375D" w:rsidRDefault="00EA0D4D" w:rsidP="009B7DD9">
      <w:pPr>
        <w:ind w:left="720" w:hanging="720"/>
        <w:rPr>
          <w:rFonts w:ascii="Arial" w:hAnsi="Arial" w:cs="Arial"/>
          <w:b/>
          <w:bCs/>
          <w:sz w:val="22"/>
          <w:szCs w:val="22"/>
        </w:rPr>
      </w:pPr>
    </w:p>
    <w:p w14:paraId="741885D0" w14:textId="1B8F7806" w:rsidR="0027738B" w:rsidRPr="00F3375D" w:rsidRDefault="00CB79CF" w:rsidP="00CB79CF">
      <w:pPr>
        <w:ind w:left="720" w:hanging="720"/>
        <w:rPr>
          <w:rFonts w:ascii="Arial" w:hAnsi="Arial" w:cs="Arial"/>
          <w:sz w:val="22"/>
          <w:szCs w:val="22"/>
        </w:rPr>
      </w:pPr>
      <w:r w:rsidRPr="00F3375D">
        <w:rPr>
          <w:rFonts w:ascii="Arial" w:hAnsi="Arial" w:cs="Arial"/>
          <w:sz w:val="22"/>
          <w:szCs w:val="22"/>
        </w:rPr>
        <w:t>7.4.1</w:t>
      </w:r>
      <w:r w:rsidRPr="00F3375D">
        <w:rPr>
          <w:rFonts w:ascii="Arial" w:hAnsi="Arial" w:cs="Arial"/>
          <w:sz w:val="22"/>
          <w:szCs w:val="22"/>
        </w:rPr>
        <w:tab/>
        <w:t>P</w:t>
      </w:r>
      <w:r w:rsidR="0044446E" w:rsidRPr="00F3375D">
        <w:rPr>
          <w:rFonts w:ascii="Arial" w:hAnsi="Arial" w:cs="Arial"/>
          <w:sz w:val="22"/>
          <w:szCs w:val="22"/>
        </w:rPr>
        <w:t>erformance reports for externally managed funds are received at least annually and</w:t>
      </w:r>
      <w:r w:rsidR="0044446E" w:rsidRPr="00F3375D">
        <w:rPr>
          <w:rFonts w:ascii="Arial" w:hAnsi="Arial" w:cs="Arial"/>
          <w:sz w:val="22"/>
          <w:szCs w:val="22"/>
        </w:rPr>
        <w:br/>
        <w:t>preferably six monthly, and considered by the Management Committee.</w:t>
      </w:r>
    </w:p>
    <w:p w14:paraId="38EAC7FB" w14:textId="2206BC2E" w:rsidR="0044446E" w:rsidRPr="00F3375D" w:rsidRDefault="0044446E" w:rsidP="009B7DD9">
      <w:pPr>
        <w:ind w:left="720" w:hanging="720"/>
        <w:rPr>
          <w:rFonts w:ascii="Arial" w:hAnsi="Arial" w:cs="Arial"/>
          <w:sz w:val="22"/>
          <w:szCs w:val="22"/>
        </w:rPr>
      </w:pPr>
    </w:p>
    <w:p w14:paraId="776DFBF0" w14:textId="7B0BF584" w:rsidR="0044446E" w:rsidRPr="00F3375D" w:rsidRDefault="00CB79CF" w:rsidP="009B7DD9">
      <w:pPr>
        <w:ind w:left="720" w:hanging="720"/>
        <w:rPr>
          <w:rFonts w:ascii="Arial" w:hAnsi="Arial" w:cs="Arial"/>
          <w:sz w:val="22"/>
          <w:szCs w:val="22"/>
        </w:rPr>
      </w:pPr>
      <w:r w:rsidRPr="00F3375D">
        <w:rPr>
          <w:rFonts w:ascii="Arial" w:hAnsi="Arial" w:cs="Arial"/>
          <w:sz w:val="22"/>
          <w:szCs w:val="22"/>
        </w:rPr>
        <w:t>7</w:t>
      </w:r>
      <w:r w:rsidR="0044446E" w:rsidRPr="00F3375D">
        <w:rPr>
          <w:rFonts w:ascii="Arial" w:hAnsi="Arial" w:cs="Arial"/>
          <w:sz w:val="22"/>
          <w:szCs w:val="22"/>
        </w:rPr>
        <w:t xml:space="preserve">.5 </w:t>
      </w:r>
      <w:r w:rsidR="0044446E" w:rsidRPr="00F3375D">
        <w:rPr>
          <w:rFonts w:ascii="Arial" w:hAnsi="Arial" w:cs="Arial"/>
          <w:sz w:val="22"/>
          <w:szCs w:val="22"/>
        </w:rPr>
        <w:tab/>
      </w:r>
      <w:r w:rsidR="0044446E" w:rsidRPr="00F3375D">
        <w:rPr>
          <w:rFonts w:ascii="Arial" w:hAnsi="Arial" w:cs="Arial"/>
          <w:b/>
          <w:bCs/>
          <w:sz w:val="22"/>
          <w:szCs w:val="22"/>
        </w:rPr>
        <w:t>External Services</w:t>
      </w:r>
    </w:p>
    <w:p w14:paraId="0F23226B" w14:textId="77777777" w:rsidR="00CB79CF" w:rsidRPr="00F3375D" w:rsidRDefault="00CB79CF" w:rsidP="009B7DD9">
      <w:pPr>
        <w:ind w:left="720" w:hanging="720"/>
        <w:rPr>
          <w:rFonts w:ascii="Arial" w:hAnsi="Arial" w:cs="Arial"/>
          <w:sz w:val="22"/>
          <w:szCs w:val="22"/>
        </w:rPr>
      </w:pPr>
    </w:p>
    <w:p w14:paraId="35EB4827" w14:textId="441DD0F0" w:rsidR="0044446E" w:rsidRPr="00F3375D" w:rsidRDefault="00CB79CF" w:rsidP="009B7DD9">
      <w:pPr>
        <w:ind w:left="720" w:hanging="720"/>
        <w:rPr>
          <w:rFonts w:ascii="Arial" w:hAnsi="Arial" w:cs="Arial"/>
          <w:sz w:val="22"/>
          <w:szCs w:val="22"/>
        </w:rPr>
      </w:pPr>
      <w:r w:rsidRPr="00F3375D">
        <w:rPr>
          <w:rFonts w:ascii="Arial" w:hAnsi="Arial" w:cs="Arial"/>
          <w:sz w:val="22"/>
          <w:szCs w:val="22"/>
        </w:rPr>
        <w:t>7.5.1</w:t>
      </w:r>
      <w:r w:rsidRPr="00F3375D">
        <w:rPr>
          <w:rFonts w:ascii="Arial" w:hAnsi="Arial" w:cs="Arial"/>
          <w:sz w:val="22"/>
          <w:szCs w:val="22"/>
        </w:rPr>
        <w:tab/>
      </w:r>
      <w:r w:rsidR="0027738B" w:rsidRPr="00F3375D">
        <w:rPr>
          <w:rFonts w:ascii="Arial" w:hAnsi="Arial" w:cs="Arial"/>
          <w:sz w:val="22"/>
          <w:szCs w:val="22"/>
        </w:rPr>
        <w:t>The TMS will report on external services provided in the previous year and contracted for in</w:t>
      </w:r>
      <w:r w:rsidR="0027738B" w:rsidRPr="00F3375D">
        <w:rPr>
          <w:rFonts w:ascii="Arial" w:hAnsi="Arial" w:cs="Arial"/>
          <w:sz w:val="22"/>
          <w:szCs w:val="22"/>
        </w:rPr>
        <w:br/>
        <w:t xml:space="preserve">the forthcoming year. The </w:t>
      </w:r>
      <w:r w:rsidR="005B68CC" w:rsidRPr="002B0132">
        <w:rPr>
          <w:rFonts w:ascii="Arial" w:hAnsi="Arial" w:cs="Arial"/>
          <w:sz w:val="22"/>
          <w:szCs w:val="22"/>
          <w:highlight w:val="cyan"/>
        </w:rPr>
        <w:t xml:space="preserve">Director in conjunction with the </w:t>
      </w:r>
      <w:r w:rsidR="0027738B" w:rsidRPr="002B0132">
        <w:rPr>
          <w:rFonts w:ascii="Arial" w:hAnsi="Arial" w:cs="Arial"/>
          <w:sz w:val="22"/>
          <w:szCs w:val="22"/>
          <w:highlight w:val="cyan"/>
        </w:rPr>
        <w:t>Finance</w:t>
      </w:r>
      <w:r w:rsidR="0044446E" w:rsidRPr="002B0132">
        <w:rPr>
          <w:rFonts w:ascii="Arial" w:hAnsi="Arial" w:cs="Arial"/>
          <w:sz w:val="22"/>
          <w:szCs w:val="22"/>
          <w:highlight w:val="cyan"/>
        </w:rPr>
        <w:t xml:space="preserve"> Officer</w:t>
      </w:r>
      <w:r w:rsidR="0027738B" w:rsidRPr="00F3375D">
        <w:rPr>
          <w:rFonts w:ascii="Arial" w:hAnsi="Arial" w:cs="Arial"/>
          <w:sz w:val="22"/>
          <w:szCs w:val="22"/>
        </w:rPr>
        <w:t xml:space="preserve"> is responsible for recommending any changes</w:t>
      </w:r>
      <w:r w:rsidR="005B68CC" w:rsidRPr="00F3375D">
        <w:rPr>
          <w:rFonts w:ascii="Arial" w:hAnsi="Arial" w:cs="Arial"/>
          <w:sz w:val="22"/>
          <w:szCs w:val="22"/>
        </w:rPr>
        <w:t xml:space="preserve"> </w:t>
      </w:r>
      <w:r w:rsidR="0027738B" w:rsidRPr="00F3375D">
        <w:rPr>
          <w:rFonts w:ascii="Arial" w:hAnsi="Arial" w:cs="Arial"/>
          <w:sz w:val="22"/>
          <w:szCs w:val="22"/>
        </w:rPr>
        <w:t xml:space="preserve">in the scope of </w:t>
      </w:r>
      <w:r w:rsidR="003D4789">
        <w:rPr>
          <w:rFonts w:ascii="Arial" w:hAnsi="Arial" w:cs="Arial"/>
          <w:sz w:val="22"/>
          <w:szCs w:val="22"/>
        </w:rPr>
        <w:t xml:space="preserve">any such </w:t>
      </w:r>
      <w:r w:rsidR="0027738B" w:rsidRPr="00F3375D">
        <w:rPr>
          <w:rFonts w:ascii="Arial" w:hAnsi="Arial" w:cs="Arial"/>
          <w:sz w:val="22"/>
          <w:szCs w:val="22"/>
        </w:rPr>
        <w:t>service procured.</w:t>
      </w:r>
    </w:p>
    <w:p w14:paraId="2E4D7C85" w14:textId="77777777" w:rsidR="00CB79CF" w:rsidRPr="00F3375D" w:rsidRDefault="00CB79CF" w:rsidP="009B7DD9">
      <w:pPr>
        <w:ind w:left="720" w:hanging="720"/>
        <w:rPr>
          <w:rFonts w:ascii="Arial" w:hAnsi="Arial" w:cs="Arial"/>
          <w:sz w:val="22"/>
          <w:szCs w:val="22"/>
        </w:rPr>
      </w:pPr>
    </w:p>
    <w:p w14:paraId="55ABA0B4" w14:textId="567A89EA" w:rsidR="00E5188C" w:rsidRPr="00F3375D" w:rsidRDefault="00CB79CF" w:rsidP="000D0000">
      <w:pPr>
        <w:ind w:left="720" w:hanging="720"/>
        <w:rPr>
          <w:rFonts w:ascii="Arial" w:hAnsi="Arial" w:cs="Arial"/>
          <w:sz w:val="22"/>
          <w:szCs w:val="22"/>
        </w:rPr>
      </w:pPr>
      <w:r w:rsidRPr="00F3375D">
        <w:rPr>
          <w:rFonts w:ascii="Arial" w:hAnsi="Arial" w:cs="Arial"/>
          <w:sz w:val="22"/>
          <w:szCs w:val="22"/>
        </w:rPr>
        <w:t>7.5.2</w:t>
      </w:r>
      <w:r w:rsidRPr="00F3375D">
        <w:rPr>
          <w:rFonts w:ascii="Arial" w:hAnsi="Arial" w:cs="Arial"/>
          <w:sz w:val="22"/>
          <w:szCs w:val="22"/>
        </w:rPr>
        <w:tab/>
      </w:r>
      <w:r w:rsidR="0027738B" w:rsidRPr="00F3375D">
        <w:rPr>
          <w:rFonts w:ascii="Arial" w:hAnsi="Arial" w:cs="Arial"/>
          <w:sz w:val="22"/>
          <w:szCs w:val="22"/>
        </w:rPr>
        <w:t>Best value in treasury management services will be ensured by tendering for these services</w:t>
      </w:r>
      <w:r w:rsidR="0027738B" w:rsidRPr="00F3375D">
        <w:rPr>
          <w:rFonts w:ascii="Arial" w:hAnsi="Arial" w:cs="Arial"/>
          <w:sz w:val="22"/>
          <w:szCs w:val="22"/>
        </w:rPr>
        <w:br/>
        <w:t xml:space="preserve">on a periodic basis, in line with </w:t>
      </w:r>
      <w:r w:rsidR="0044446E" w:rsidRPr="00F3375D">
        <w:rPr>
          <w:rFonts w:ascii="Arial" w:hAnsi="Arial" w:cs="Arial"/>
          <w:sz w:val="22"/>
          <w:szCs w:val="22"/>
        </w:rPr>
        <w:t>Ruchazie</w:t>
      </w:r>
      <w:r w:rsidR="0027738B" w:rsidRPr="00F3375D">
        <w:rPr>
          <w:rFonts w:ascii="Arial" w:hAnsi="Arial" w:cs="Arial"/>
          <w:sz w:val="22"/>
          <w:szCs w:val="22"/>
        </w:rPr>
        <w:t>’s Procurement policy. In assessing the value added</w:t>
      </w:r>
      <w:r w:rsidR="0044446E" w:rsidRPr="00F3375D">
        <w:rPr>
          <w:rFonts w:ascii="Arial" w:hAnsi="Arial" w:cs="Arial"/>
          <w:sz w:val="22"/>
          <w:szCs w:val="22"/>
        </w:rPr>
        <w:t xml:space="preserve"> </w:t>
      </w:r>
      <w:r w:rsidR="0027738B" w:rsidRPr="00F3375D">
        <w:rPr>
          <w:rFonts w:ascii="Arial" w:hAnsi="Arial" w:cs="Arial"/>
          <w:sz w:val="22"/>
          <w:szCs w:val="22"/>
        </w:rPr>
        <w:t>by the providers of external services, account will be taken of all relevant factors, including</w:t>
      </w:r>
      <w:r w:rsidR="0044446E" w:rsidRPr="00F3375D">
        <w:rPr>
          <w:rFonts w:ascii="Arial" w:hAnsi="Arial" w:cs="Arial"/>
          <w:sz w:val="22"/>
          <w:szCs w:val="22"/>
        </w:rPr>
        <w:t xml:space="preserve"> </w:t>
      </w:r>
      <w:r w:rsidR="0027738B" w:rsidRPr="00F3375D">
        <w:rPr>
          <w:rFonts w:ascii="Arial" w:hAnsi="Arial" w:cs="Arial"/>
          <w:sz w:val="22"/>
          <w:szCs w:val="22"/>
        </w:rPr>
        <w:t>the cost, quality, reliability and scope of service to be provided.</w:t>
      </w:r>
    </w:p>
    <w:p w14:paraId="0224D940" w14:textId="7EE31C1D" w:rsidR="00E5188C" w:rsidRPr="00F3375D" w:rsidRDefault="00CB79CF" w:rsidP="009B7DD9">
      <w:pPr>
        <w:ind w:left="720" w:hanging="720"/>
        <w:rPr>
          <w:rFonts w:ascii="Arial" w:hAnsi="Arial" w:cs="Arial"/>
          <w:b/>
          <w:bCs/>
          <w:sz w:val="22"/>
          <w:szCs w:val="22"/>
        </w:rPr>
      </w:pPr>
      <w:r w:rsidRPr="00F3375D">
        <w:rPr>
          <w:rFonts w:ascii="Arial" w:hAnsi="Arial" w:cs="Arial"/>
          <w:sz w:val="22"/>
          <w:szCs w:val="22"/>
        </w:rPr>
        <w:lastRenderedPageBreak/>
        <w:t>8</w:t>
      </w:r>
      <w:r w:rsidR="00E5188C" w:rsidRPr="00F3375D">
        <w:rPr>
          <w:rFonts w:ascii="Arial" w:hAnsi="Arial" w:cs="Arial"/>
          <w:sz w:val="22"/>
          <w:szCs w:val="22"/>
        </w:rPr>
        <w:t xml:space="preserve">.0   </w:t>
      </w:r>
      <w:r w:rsidR="00E5188C" w:rsidRPr="00F3375D">
        <w:rPr>
          <w:rFonts w:ascii="Arial" w:hAnsi="Arial" w:cs="Arial"/>
          <w:sz w:val="22"/>
          <w:szCs w:val="22"/>
        </w:rPr>
        <w:tab/>
      </w:r>
      <w:r w:rsidR="005A34A7" w:rsidRPr="00F3375D">
        <w:rPr>
          <w:rFonts w:ascii="Arial" w:hAnsi="Arial" w:cs="Arial"/>
          <w:b/>
          <w:bCs/>
          <w:sz w:val="22"/>
          <w:szCs w:val="22"/>
        </w:rPr>
        <w:t>TMP 3 -</w:t>
      </w:r>
      <w:r w:rsidR="005A34A7" w:rsidRPr="00F3375D">
        <w:rPr>
          <w:rFonts w:ascii="Arial" w:hAnsi="Arial" w:cs="Arial"/>
          <w:sz w:val="22"/>
          <w:szCs w:val="22"/>
        </w:rPr>
        <w:t xml:space="preserve"> </w:t>
      </w:r>
      <w:r w:rsidR="00E5188C" w:rsidRPr="00F3375D">
        <w:rPr>
          <w:rFonts w:ascii="Arial" w:hAnsi="Arial" w:cs="Arial"/>
          <w:b/>
          <w:bCs/>
          <w:sz w:val="22"/>
          <w:szCs w:val="22"/>
        </w:rPr>
        <w:t xml:space="preserve">Decision-Making and Analysis </w:t>
      </w:r>
    </w:p>
    <w:p w14:paraId="79CF53AA" w14:textId="77777777" w:rsidR="00CB79CF" w:rsidRPr="00F3375D" w:rsidRDefault="00CB79CF" w:rsidP="009B7DD9">
      <w:pPr>
        <w:ind w:left="720" w:hanging="720"/>
        <w:rPr>
          <w:rFonts w:ascii="Arial" w:hAnsi="Arial" w:cs="Arial"/>
          <w:color w:val="39A56C"/>
          <w:sz w:val="22"/>
          <w:szCs w:val="22"/>
        </w:rPr>
      </w:pPr>
    </w:p>
    <w:p w14:paraId="775F8338" w14:textId="21AA7B64" w:rsidR="00E5188C" w:rsidRPr="00F3375D" w:rsidRDefault="00CB79CF" w:rsidP="009B7DD9">
      <w:pPr>
        <w:ind w:left="720" w:hanging="720"/>
        <w:rPr>
          <w:rFonts w:ascii="Arial" w:hAnsi="Arial" w:cs="Arial"/>
          <w:color w:val="000000"/>
          <w:sz w:val="22"/>
          <w:szCs w:val="22"/>
        </w:rPr>
      </w:pPr>
      <w:r w:rsidRPr="00F3375D">
        <w:rPr>
          <w:rFonts w:ascii="Arial" w:hAnsi="Arial" w:cs="Arial"/>
          <w:sz w:val="22"/>
          <w:szCs w:val="22"/>
        </w:rPr>
        <w:t>8.1</w:t>
      </w:r>
      <w:r w:rsidRPr="00F3375D">
        <w:rPr>
          <w:rFonts w:ascii="Arial" w:hAnsi="Arial" w:cs="Arial"/>
          <w:sz w:val="22"/>
          <w:szCs w:val="22"/>
        </w:rPr>
        <w:tab/>
      </w:r>
      <w:r w:rsidR="00E5188C" w:rsidRPr="00F3375D">
        <w:rPr>
          <w:rFonts w:ascii="Arial" w:hAnsi="Arial" w:cs="Arial"/>
          <w:color w:val="000000"/>
          <w:sz w:val="22"/>
          <w:szCs w:val="22"/>
        </w:rPr>
        <w:t>All treasury management decisions made during the year will be in accordance with the most</w:t>
      </w:r>
      <w:r w:rsidR="00E5188C" w:rsidRPr="00F3375D">
        <w:rPr>
          <w:rFonts w:ascii="Arial" w:hAnsi="Arial" w:cs="Arial"/>
          <w:color w:val="000000"/>
          <w:sz w:val="22"/>
          <w:szCs w:val="22"/>
        </w:rPr>
        <w:br/>
        <w:t>recent TMS, unless specifically approved by the Management Committee, and in compliance</w:t>
      </w:r>
      <w:r w:rsidR="00E5188C" w:rsidRPr="00F3375D">
        <w:rPr>
          <w:rFonts w:ascii="Arial" w:hAnsi="Arial" w:cs="Arial"/>
          <w:color w:val="000000"/>
          <w:sz w:val="22"/>
          <w:szCs w:val="22"/>
        </w:rPr>
        <w:br/>
        <w:t>with the Rules, Standing Orders and Financial Regulations. In making key decisions regarding its treasury management activities, Ruchazie will ensure that proper consideration is given to all relevant factors. These will include:</w:t>
      </w:r>
    </w:p>
    <w:p w14:paraId="170437BF" w14:textId="77777777" w:rsidR="00E5188C" w:rsidRPr="00F3375D" w:rsidRDefault="00E5188C" w:rsidP="009B7DD9">
      <w:pPr>
        <w:ind w:left="720" w:hanging="720"/>
        <w:rPr>
          <w:rFonts w:ascii="Arial" w:hAnsi="Arial" w:cs="Arial"/>
          <w:color w:val="000000"/>
          <w:sz w:val="22"/>
          <w:szCs w:val="22"/>
        </w:rPr>
      </w:pPr>
    </w:p>
    <w:p w14:paraId="57155D1D" w14:textId="2D1CDEFB" w:rsidR="00E5188C" w:rsidRPr="00F3375D" w:rsidRDefault="00E5188C" w:rsidP="009C6AB8">
      <w:pPr>
        <w:pStyle w:val="ListParagraph"/>
        <w:numPr>
          <w:ilvl w:val="0"/>
          <w:numId w:val="37"/>
        </w:numPr>
        <w:ind w:left="1276" w:hanging="283"/>
        <w:rPr>
          <w:rFonts w:ascii="Arial" w:hAnsi="Arial" w:cs="Arial"/>
          <w:color w:val="000000"/>
          <w:sz w:val="22"/>
          <w:szCs w:val="22"/>
        </w:rPr>
      </w:pPr>
      <w:r w:rsidRPr="00F3375D">
        <w:rPr>
          <w:rFonts w:ascii="Arial" w:hAnsi="Arial" w:cs="Arial"/>
          <w:color w:val="000000"/>
          <w:sz w:val="22"/>
          <w:szCs w:val="22"/>
        </w:rPr>
        <w:t>The powers of Ruchazie and regulatory requirements;</w:t>
      </w:r>
    </w:p>
    <w:p w14:paraId="56BCB3BF" w14:textId="77777777" w:rsidR="00E5188C" w:rsidRPr="00F3375D" w:rsidRDefault="00E5188C" w:rsidP="009C6AB8">
      <w:pPr>
        <w:pStyle w:val="ListParagraph"/>
        <w:numPr>
          <w:ilvl w:val="0"/>
          <w:numId w:val="37"/>
        </w:numPr>
        <w:ind w:left="1276" w:hanging="283"/>
        <w:rPr>
          <w:rFonts w:ascii="Arial" w:hAnsi="Arial" w:cs="Arial"/>
          <w:color w:val="000000"/>
          <w:sz w:val="22"/>
          <w:szCs w:val="22"/>
        </w:rPr>
      </w:pPr>
      <w:r w:rsidRPr="00F3375D">
        <w:rPr>
          <w:rFonts w:ascii="Arial" w:hAnsi="Arial" w:cs="Arial"/>
          <w:color w:val="000000"/>
          <w:sz w:val="22"/>
          <w:szCs w:val="22"/>
        </w:rPr>
        <w:t>Budgetary constraints and financial plan projections;</w:t>
      </w:r>
    </w:p>
    <w:p w14:paraId="5F69CFBD" w14:textId="77777777" w:rsidR="00E5188C" w:rsidRPr="00F3375D" w:rsidRDefault="00E5188C" w:rsidP="009C6AB8">
      <w:pPr>
        <w:pStyle w:val="ListParagraph"/>
        <w:numPr>
          <w:ilvl w:val="0"/>
          <w:numId w:val="37"/>
        </w:numPr>
        <w:ind w:left="1276" w:hanging="283"/>
        <w:rPr>
          <w:rFonts w:ascii="Arial" w:hAnsi="Arial" w:cs="Arial"/>
          <w:color w:val="000000"/>
          <w:sz w:val="22"/>
          <w:szCs w:val="22"/>
        </w:rPr>
      </w:pPr>
      <w:r w:rsidRPr="00F3375D">
        <w:rPr>
          <w:rFonts w:ascii="Arial" w:hAnsi="Arial" w:cs="Arial"/>
          <w:color w:val="000000"/>
          <w:sz w:val="22"/>
          <w:szCs w:val="22"/>
        </w:rPr>
        <w:t>Financial covenants;</w:t>
      </w:r>
    </w:p>
    <w:p w14:paraId="08B0FE7F" w14:textId="59A8C573" w:rsidR="00E5188C" w:rsidRPr="00F3375D" w:rsidRDefault="00E5188C" w:rsidP="009C6AB8">
      <w:pPr>
        <w:pStyle w:val="ListParagraph"/>
        <w:numPr>
          <w:ilvl w:val="0"/>
          <w:numId w:val="37"/>
        </w:numPr>
        <w:ind w:left="1276" w:hanging="283"/>
        <w:rPr>
          <w:rFonts w:ascii="Arial" w:hAnsi="Arial" w:cs="Arial"/>
          <w:color w:val="000000"/>
          <w:sz w:val="22"/>
          <w:szCs w:val="22"/>
        </w:rPr>
      </w:pPr>
      <w:r w:rsidRPr="00F3375D">
        <w:rPr>
          <w:rFonts w:ascii="Arial" w:hAnsi="Arial" w:cs="Arial"/>
          <w:color w:val="000000"/>
          <w:sz w:val="22"/>
          <w:szCs w:val="22"/>
        </w:rPr>
        <w:t>Prevailing and forecast economic conditions; and</w:t>
      </w:r>
    </w:p>
    <w:p w14:paraId="6B2B1069" w14:textId="77777777" w:rsidR="00E5188C" w:rsidRPr="00F3375D" w:rsidRDefault="00E5188C" w:rsidP="009C6AB8">
      <w:pPr>
        <w:pStyle w:val="ListParagraph"/>
        <w:numPr>
          <w:ilvl w:val="0"/>
          <w:numId w:val="37"/>
        </w:numPr>
        <w:ind w:left="1276" w:hanging="283"/>
        <w:rPr>
          <w:rFonts w:ascii="Arial" w:hAnsi="Arial" w:cs="Arial"/>
          <w:color w:val="000000"/>
          <w:sz w:val="22"/>
          <w:szCs w:val="22"/>
        </w:rPr>
      </w:pPr>
      <w:r w:rsidRPr="00F3375D">
        <w:rPr>
          <w:rFonts w:ascii="Arial" w:hAnsi="Arial" w:cs="Arial"/>
          <w:color w:val="000000"/>
          <w:sz w:val="22"/>
          <w:szCs w:val="22"/>
        </w:rPr>
        <w:t>Available funding and treasury management options.</w:t>
      </w:r>
    </w:p>
    <w:p w14:paraId="2484CE9C" w14:textId="77777777" w:rsidR="00E5188C" w:rsidRPr="00F3375D" w:rsidRDefault="00E5188C" w:rsidP="00E5188C">
      <w:pPr>
        <w:pStyle w:val="ListParagraph"/>
        <w:rPr>
          <w:rFonts w:ascii="Arial" w:hAnsi="Arial" w:cs="Arial"/>
          <w:color w:val="000000"/>
          <w:sz w:val="22"/>
          <w:szCs w:val="22"/>
        </w:rPr>
      </w:pPr>
    </w:p>
    <w:p w14:paraId="047E5ECF" w14:textId="32AFE41E" w:rsidR="00E5188C" w:rsidRPr="00F3375D" w:rsidRDefault="00CB79CF" w:rsidP="003D4789">
      <w:pPr>
        <w:ind w:left="720" w:hanging="720"/>
        <w:rPr>
          <w:rFonts w:ascii="Arial" w:hAnsi="Arial" w:cs="Arial"/>
          <w:color w:val="000000"/>
          <w:sz w:val="22"/>
          <w:szCs w:val="22"/>
        </w:rPr>
      </w:pPr>
      <w:r w:rsidRPr="00F3375D">
        <w:rPr>
          <w:rFonts w:ascii="Arial" w:hAnsi="Arial" w:cs="Arial"/>
          <w:color w:val="000000"/>
          <w:sz w:val="22"/>
          <w:szCs w:val="22"/>
        </w:rPr>
        <w:t>8.2</w:t>
      </w:r>
      <w:r w:rsidRPr="00F3375D">
        <w:rPr>
          <w:rFonts w:ascii="Arial" w:hAnsi="Arial" w:cs="Arial"/>
          <w:color w:val="000000"/>
          <w:sz w:val="22"/>
          <w:szCs w:val="22"/>
        </w:rPr>
        <w:tab/>
      </w:r>
      <w:r w:rsidR="00E5188C" w:rsidRPr="00F3375D">
        <w:rPr>
          <w:rFonts w:ascii="Arial" w:hAnsi="Arial" w:cs="Arial"/>
          <w:color w:val="000000"/>
          <w:sz w:val="22"/>
          <w:szCs w:val="22"/>
        </w:rPr>
        <w:t>Any key decision will be informed by an appropriately detailed written report, covering as</w:t>
      </w:r>
      <w:r w:rsidR="00E5188C" w:rsidRPr="00F3375D">
        <w:rPr>
          <w:rFonts w:ascii="Arial" w:hAnsi="Arial" w:cs="Arial"/>
          <w:color w:val="000000"/>
          <w:sz w:val="22"/>
          <w:szCs w:val="22"/>
        </w:rPr>
        <w:br/>
        <w:t>appropriate, the areas identified above. Such reports will be compiled by the Finance Officer for consideration and decision by the Management</w:t>
      </w:r>
      <w:r w:rsidR="005B68CC" w:rsidRPr="00F3375D">
        <w:rPr>
          <w:rFonts w:ascii="Arial" w:hAnsi="Arial" w:cs="Arial"/>
          <w:color w:val="000000"/>
          <w:sz w:val="22"/>
          <w:szCs w:val="22"/>
        </w:rPr>
        <w:t xml:space="preserve"> Committee</w:t>
      </w:r>
      <w:r w:rsidR="00E5188C" w:rsidRPr="00F3375D">
        <w:rPr>
          <w:rFonts w:ascii="Arial" w:hAnsi="Arial" w:cs="Arial"/>
          <w:color w:val="000000"/>
          <w:sz w:val="22"/>
          <w:szCs w:val="22"/>
        </w:rPr>
        <w:t>.</w:t>
      </w:r>
      <w:r w:rsidR="002B0132">
        <w:rPr>
          <w:rFonts w:ascii="Arial" w:hAnsi="Arial" w:cs="Arial"/>
          <w:color w:val="000000"/>
          <w:sz w:val="22"/>
          <w:szCs w:val="22"/>
        </w:rPr>
        <w:t xml:space="preserve"> </w:t>
      </w:r>
      <w:r w:rsidR="00E5188C" w:rsidRPr="00F3375D">
        <w:rPr>
          <w:rFonts w:ascii="Arial" w:hAnsi="Arial" w:cs="Arial"/>
          <w:color w:val="000000"/>
          <w:sz w:val="22"/>
          <w:szCs w:val="22"/>
        </w:rPr>
        <w:t>In compiling such reports, the officers will exercise appropriate levels of care and professional expertise, and where they consider it necessary, may seek advice in specialist areas from suitably qualified external advisers.</w:t>
      </w:r>
    </w:p>
    <w:p w14:paraId="3272F5AE" w14:textId="77777777" w:rsidR="00CB79CF" w:rsidRPr="00F3375D" w:rsidRDefault="00CB79CF" w:rsidP="00E5188C">
      <w:pPr>
        <w:pStyle w:val="ListParagraph"/>
        <w:rPr>
          <w:rFonts w:ascii="Arial" w:hAnsi="Arial" w:cs="Arial"/>
          <w:color w:val="000000"/>
          <w:sz w:val="22"/>
          <w:szCs w:val="22"/>
        </w:rPr>
      </w:pPr>
    </w:p>
    <w:p w14:paraId="398F3DD1" w14:textId="3DDE62BB" w:rsidR="00E5188C" w:rsidRPr="00F3375D" w:rsidRDefault="00CB79CF" w:rsidP="00CB79CF">
      <w:pPr>
        <w:pStyle w:val="ListParagraph"/>
        <w:ind w:hanging="720"/>
        <w:rPr>
          <w:rFonts w:ascii="Arial" w:hAnsi="Arial" w:cs="Arial"/>
          <w:color w:val="000000"/>
          <w:sz w:val="22"/>
          <w:szCs w:val="22"/>
        </w:rPr>
      </w:pPr>
      <w:r w:rsidRPr="00F3375D">
        <w:rPr>
          <w:rFonts w:ascii="Arial" w:hAnsi="Arial" w:cs="Arial"/>
          <w:color w:val="000000"/>
          <w:sz w:val="22"/>
          <w:szCs w:val="22"/>
        </w:rPr>
        <w:t>8.3</w:t>
      </w:r>
      <w:r w:rsidRPr="00F3375D">
        <w:rPr>
          <w:rFonts w:ascii="Arial" w:hAnsi="Arial" w:cs="Arial"/>
          <w:color w:val="000000"/>
          <w:sz w:val="22"/>
          <w:szCs w:val="22"/>
        </w:rPr>
        <w:tab/>
      </w:r>
      <w:r w:rsidR="00E5188C" w:rsidRPr="00F3375D">
        <w:rPr>
          <w:rFonts w:ascii="Arial" w:hAnsi="Arial" w:cs="Arial"/>
          <w:color w:val="000000"/>
          <w:sz w:val="22"/>
          <w:szCs w:val="22"/>
        </w:rPr>
        <w:t xml:space="preserve">The treasury management decisions made, following consideration of such reports, will be properly </w:t>
      </w:r>
      <w:proofErr w:type="spellStart"/>
      <w:r w:rsidR="00E5188C" w:rsidRPr="00F3375D">
        <w:rPr>
          <w:rFonts w:ascii="Arial" w:hAnsi="Arial" w:cs="Arial"/>
          <w:color w:val="000000"/>
          <w:sz w:val="22"/>
          <w:szCs w:val="22"/>
        </w:rPr>
        <w:t>minuted</w:t>
      </w:r>
      <w:proofErr w:type="spellEnd"/>
      <w:r w:rsidR="00E5188C" w:rsidRPr="00F3375D">
        <w:rPr>
          <w:rFonts w:ascii="Arial" w:hAnsi="Arial" w:cs="Arial"/>
          <w:color w:val="000000"/>
          <w:sz w:val="22"/>
          <w:szCs w:val="22"/>
        </w:rPr>
        <w:t xml:space="preserve"> and recorded as required by Ruchazie’s standing orders. The Finance Officer will be responsible for ensuring that the outcome of such decisions is effectively</w:t>
      </w:r>
      <w:r w:rsidR="00E5188C" w:rsidRPr="00F3375D">
        <w:rPr>
          <w:rFonts w:ascii="Arial" w:hAnsi="Arial" w:cs="Arial"/>
          <w:color w:val="000000"/>
          <w:sz w:val="22"/>
          <w:szCs w:val="22"/>
        </w:rPr>
        <w:br/>
        <w:t>communicated to any officer of Ruchazie who may be involved in implementing those decisions.</w:t>
      </w:r>
    </w:p>
    <w:p w14:paraId="4BDED251" w14:textId="34CFC6B8" w:rsidR="00373292" w:rsidRPr="00F3375D" w:rsidRDefault="00C12CC0" w:rsidP="00373292">
      <w:pPr>
        <w:rPr>
          <w:rFonts w:ascii="Arial" w:hAnsi="Arial" w:cs="Arial"/>
          <w:b/>
          <w:bCs/>
          <w:sz w:val="22"/>
          <w:szCs w:val="22"/>
        </w:rPr>
      </w:pPr>
      <w:r w:rsidRPr="00F3375D">
        <w:rPr>
          <w:rFonts w:ascii="Calibri" w:hAnsi="Calibri" w:cs="Calibri"/>
          <w:color w:val="000000"/>
          <w:sz w:val="22"/>
          <w:szCs w:val="22"/>
        </w:rPr>
        <w:br/>
      </w:r>
      <w:r w:rsidR="00C021A3" w:rsidRPr="00F3375D">
        <w:rPr>
          <w:rFonts w:ascii="Arial" w:hAnsi="Arial" w:cs="Arial"/>
          <w:sz w:val="22"/>
          <w:szCs w:val="22"/>
        </w:rPr>
        <w:t>9</w:t>
      </w:r>
      <w:r w:rsidR="00373292" w:rsidRPr="00F3375D">
        <w:rPr>
          <w:rFonts w:ascii="Arial" w:hAnsi="Arial" w:cs="Arial"/>
          <w:sz w:val="22"/>
          <w:szCs w:val="22"/>
        </w:rPr>
        <w:t xml:space="preserve">.0 </w:t>
      </w:r>
      <w:r w:rsidR="00373292" w:rsidRPr="00F3375D">
        <w:rPr>
          <w:rFonts w:ascii="Arial" w:hAnsi="Arial" w:cs="Arial"/>
          <w:sz w:val="22"/>
          <w:szCs w:val="22"/>
        </w:rPr>
        <w:tab/>
      </w:r>
      <w:r w:rsidR="005A34A7" w:rsidRPr="00F3375D">
        <w:rPr>
          <w:rFonts w:ascii="Arial" w:hAnsi="Arial" w:cs="Arial"/>
          <w:b/>
          <w:bCs/>
          <w:sz w:val="22"/>
          <w:szCs w:val="22"/>
        </w:rPr>
        <w:t>TMP 4 -</w:t>
      </w:r>
      <w:r w:rsidR="005A34A7" w:rsidRPr="00F3375D">
        <w:rPr>
          <w:rFonts w:ascii="Arial" w:hAnsi="Arial" w:cs="Arial"/>
          <w:sz w:val="22"/>
          <w:szCs w:val="22"/>
        </w:rPr>
        <w:t xml:space="preserve"> </w:t>
      </w:r>
      <w:r w:rsidR="00373292" w:rsidRPr="00F3375D">
        <w:rPr>
          <w:rFonts w:ascii="Arial" w:hAnsi="Arial" w:cs="Arial"/>
          <w:b/>
          <w:bCs/>
          <w:sz w:val="22"/>
          <w:szCs w:val="22"/>
        </w:rPr>
        <w:t>Approved Instruments, Methods and Techniques</w:t>
      </w:r>
    </w:p>
    <w:p w14:paraId="2A5D517D" w14:textId="590BF85C" w:rsidR="00373292" w:rsidRPr="00F3375D" w:rsidRDefault="00373292" w:rsidP="00373292">
      <w:pPr>
        <w:rPr>
          <w:rFonts w:ascii="Arial" w:hAnsi="Arial" w:cs="Arial"/>
          <w:b/>
          <w:bCs/>
          <w:sz w:val="22"/>
          <w:szCs w:val="22"/>
        </w:rPr>
      </w:pPr>
    </w:p>
    <w:p w14:paraId="22544D87" w14:textId="785812D7" w:rsidR="00373292" w:rsidRPr="00F3375D" w:rsidRDefault="00C021A3" w:rsidP="00373292">
      <w:pPr>
        <w:ind w:left="720" w:hanging="720"/>
        <w:rPr>
          <w:rFonts w:ascii="Arial" w:hAnsi="Arial" w:cs="Arial"/>
          <w:sz w:val="22"/>
          <w:szCs w:val="22"/>
        </w:rPr>
      </w:pPr>
      <w:r w:rsidRPr="00F3375D">
        <w:rPr>
          <w:rFonts w:ascii="Arial" w:hAnsi="Arial" w:cs="Arial"/>
          <w:sz w:val="22"/>
          <w:szCs w:val="22"/>
        </w:rPr>
        <w:t>9</w:t>
      </w:r>
      <w:r w:rsidR="00373292" w:rsidRPr="00F3375D">
        <w:rPr>
          <w:rFonts w:ascii="Arial" w:hAnsi="Arial" w:cs="Arial"/>
          <w:sz w:val="22"/>
          <w:szCs w:val="22"/>
        </w:rPr>
        <w:t xml:space="preserve">.1 </w:t>
      </w:r>
      <w:r w:rsidR="00373292" w:rsidRPr="00F3375D">
        <w:rPr>
          <w:rFonts w:ascii="Arial" w:hAnsi="Arial" w:cs="Arial"/>
          <w:sz w:val="22"/>
          <w:szCs w:val="22"/>
        </w:rPr>
        <w:tab/>
      </w:r>
      <w:r w:rsidR="00373292" w:rsidRPr="00F3375D">
        <w:rPr>
          <w:rFonts w:ascii="Arial" w:hAnsi="Arial" w:cs="Arial"/>
          <w:b/>
          <w:bCs/>
          <w:sz w:val="22"/>
          <w:szCs w:val="22"/>
        </w:rPr>
        <w:t>Borrowings</w:t>
      </w:r>
    </w:p>
    <w:p w14:paraId="2F41B079" w14:textId="77777777" w:rsidR="00C021A3" w:rsidRPr="00F3375D" w:rsidRDefault="00C021A3" w:rsidP="00373292">
      <w:pPr>
        <w:ind w:left="720" w:hanging="720"/>
        <w:rPr>
          <w:rFonts w:ascii="Arial" w:hAnsi="Arial" w:cs="Arial"/>
          <w:sz w:val="22"/>
          <w:szCs w:val="22"/>
        </w:rPr>
      </w:pPr>
    </w:p>
    <w:p w14:paraId="6575A806" w14:textId="2219D37A" w:rsidR="009976B8" w:rsidRPr="00F3375D" w:rsidRDefault="00C021A3" w:rsidP="00373292">
      <w:pPr>
        <w:ind w:left="720" w:hanging="720"/>
        <w:rPr>
          <w:rFonts w:ascii="Arial" w:hAnsi="Arial" w:cs="Arial"/>
          <w:sz w:val="22"/>
          <w:szCs w:val="22"/>
        </w:rPr>
      </w:pPr>
      <w:r w:rsidRPr="00F3375D">
        <w:rPr>
          <w:rFonts w:ascii="Arial" w:hAnsi="Arial" w:cs="Arial"/>
          <w:sz w:val="22"/>
          <w:szCs w:val="22"/>
        </w:rPr>
        <w:t>9.1.1</w:t>
      </w:r>
      <w:r w:rsidRPr="00F3375D">
        <w:rPr>
          <w:rFonts w:ascii="Arial" w:hAnsi="Arial" w:cs="Arial"/>
          <w:sz w:val="22"/>
          <w:szCs w:val="22"/>
        </w:rPr>
        <w:tab/>
      </w:r>
      <w:r w:rsidR="00373292" w:rsidRPr="00F3375D">
        <w:rPr>
          <w:rFonts w:ascii="Arial" w:hAnsi="Arial" w:cs="Arial"/>
          <w:sz w:val="22"/>
          <w:szCs w:val="22"/>
        </w:rPr>
        <w:t>The Finance</w:t>
      </w:r>
      <w:r w:rsidR="009976B8" w:rsidRPr="00F3375D">
        <w:rPr>
          <w:rFonts w:ascii="Arial" w:hAnsi="Arial" w:cs="Arial"/>
          <w:sz w:val="22"/>
          <w:szCs w:val="22"/>
        </w:rPr>
        <w:t xml:space="preserve"> Officer</w:t>
      </w:r>
      <w:r w:rsidR="00373292" w:rsidRPr="00F3375D">
        <w:rPr>
          <w:rFonts w:ascii="Arial" w:hAnsi="Arial" w:cs="Arial"/>
          <w:sz w:val="22"/>
          <w:szCs w:val="22"/>
        </w:rPr>
        <w:t xml:space="preserve"> will maintain accurate, complete and up to date data on all treasury</w:t>
      </w:r>
      <w:r w:rsidR="00373292" w:rsidRPr="00F3375D">
        <w:rPr>
          <w:rFonts w:ascii="Arial" w:hAnsi="Arial" w:cs="Arial"/>
          <w:sz w:val="22"/>
          <w:szCs w:val="22"/>
        </w:rPr>
        <w:br/>
        <w:t>management instruments in an appropriate format. This will be presented to the</w:t>
      </w:r>
      <w:r w:rsidR="009976B8" w:rsidRPr="00F3375D">
        <w:rPr>
          <w:rFonts w:ascii="Arial" w:hAnsi="Arial" w:cs="Arial"/>
          <w:sz w:val="22"/>
          <w:szCs w:val="22"/>
        </w:rPr>
        <w:t xml:space="preserve"> </w:t>
      </w:r>
      <w:r w:rsidR="00373292" w:rsidRPr="00F3375D">
        <w:rPr>
          <w:rFonts w:ascii="Arial" w:hAnsi="Arial" w:cs="Arial"/>
          <w:sz w:val="22"/>
          <w:szCs w:val="22"/>
        </w:rPr>
        <w:t xml:space="preserve">Management </w:t>
      </w:r>
      <w:r w:rsidR="009976B8" w:rsidRPr="00F3375D">
        <w:rPr>
          <w:rFonts w:ascii="Arial" w:hAnsi="Arial" w:cs="Arial"/>
          <w:sz w:val="22"/>
          <w:szCs w:val="22"/>
        </w:rPr>
        <w:t xml:space="preserve">Committee </w:t>
      </w:r>
      <w:r w:rsidR="00373292" w:rsidRPr="00F3375D">
        <w:rPr>
          <w:rFonts w:ascii="Arial" w:hAnsi="Arial" w:cs="Arial"/>
          <w:sz w:val="22"/>
          <w:szCs w:val="22"/>
        </w:rPr>
        <w:t>annually, with the TMS.</w:t>
      </w:r>
    </w:p>
    <w:p w14:paraId="35821686" w14:textId="77777777" w:rsidR="00C021A3" w:rsidRPr="00F3375D" w:rsidRDefault="00C021A3" w:rsidP="00373292">
      <w:pPr>
        <w:ind w:left="720" w:hanging="720"/>
        <w:rPr>
          <w:rFonts w:ascii="Arial" w:hAnsi="Arial" w:cs="Arial"/>
          <w:sz w:val="22"/>
          <w:szCs w:val="22"/>
        </w:rPr>
      </w:pPr>
    </w:p>
    <w:p w14:paraId="00770855" w14:textId="704DEFE5" w:rsidR="00373292" w:rsidRPr="00F3375D" w:rsidRDefault="00C021A3" w:rsidP="00373292">
      <w:pPr>
        <w:ind w:left="720" w:hanging="720"/>
        <w:rPr>
          <w:rFonts w:ascii="Arial" w:hAnsi="Arial" w:cs="Arial"/>
          <w:sz w:val="22"/>
          <w:szCs w:val="22"/>
        </w:rPr>
      </w:pPr>
      <w:r w:rsidRPr="00F3375D">
        <w:rPr>
          <w:rFonts w:ascii="Arial" w:hAnsi="Arial" w:cs="Arial"/>
          <w:sz w:val="22"/>
          <w:szCs w:val="22"/>
        </w:rPr>
        <w:t>9.1.2</w:t>
      </w:r>
      <w:r w:rsidRPr="00F3375D">
        <w:rPr>
          <w:rFonts w:ascii="Arial" w:hAnsi="Arial" w:cs="Arial"/>
          <w:sz w:val="22"/>
          <w:szCs w:val="22"/>
        </w:rPr>
        <w:tab/>
      </w:r>
      <w:r w:rsidR="00373292" w:rsidRPr="00F3375D">
        <w:rPr>
          <w:rFonts w:ascii="Arial" w:hAnsi="Arial" w:cs="Arial"/>
          <w:sz w:val="22"/>
          <w:szCs w:val="22"/>
        </w:rPr>
        <w:t xml:space="preserve">In entering into any new loans, </w:t>
      </w:r>
      <w:r w:rsidR="009976B8" w:rsidRPr="00F3375D">
        <w:rPr>
          <w:rFonts w:ascii="Arial" w:hAnsi="Arial" w:cs="Arial"/>
          <w:sz w:val="22"/>
          <w:szCs w:val="22"/>
        </w:rPr>
        <w:t>Ruchazie</w:t>
      </w:r>
      <w:r w:rsidR="00373292" w:rsidRPr="00F3375D">
        <w:rPr>
          <w:rFonts w:ascii="Arial" w:hAnsi="Arial" w:cs="Arial"/>
          <w:sz w:val="22"/>
          <w:szCs w:val="22"/>
        </w:rPr>
        <w:t xml:space="preserve"> will ensure that these are documented under clear and</w:t>
      </w:r>
      <w:r w:rsidR="009976B8" w:rsidRPr="00F3375D">
        <w:rPr>
          <w:rFonts w:ascii="Arial" w:hAnsi="Arial" w:cs="Arial"/>
          <w:sz w:val="22"/>
          <w:szCs w:val="22"/>
        </w:rPr>
        <w:t xml:space="preserve"> </w:t>
      </w:r>
      <w:r w:rsidR="00373292" w:rsidRPr="00F3375D">
        <w:rPr>
          <w:rFonts w:ascii="Arial" w:hAnsi="Arial" w:cs="Arial"/>
          <w:sz w:val="22"/>
          <w:szCs w:val="22"/>
        </w:rPr>
        <w:t>binding legal documentation that:</w:t>
      </w:r>
    </w:p>
    <w:p w14:paraId="717A9F8A" w14:textId="084757B7" w:rsidR="00373292" w:rsidRPr="00F3375D" w:rsidRDefault="00373292" w:rsidP="00373292">
      <w:pPr>
        <w:ind w:left="720" w:hanging="720"/>
        <w:rPr>
          <w:rFonts w:ascii="Arial" w:hAnsi="Arial" w:cs="Arial"/>
          <w:sz w:val="22"/>
          <w:szCs w:val="22"/>
        </w:rPr>
      </w:pPr>
    </w:p>
    <w:p w14:paraId="33FCAE38" w14:textId="4353E688" w:rsidR="00373292" w:rsidRPr="00F3375D" w:rsidRDefault="00373292" w:rsidP="009C6AB8">
      <w:pPr>
        <w:pStyle w:val="ListParagraph"/>
        <w:numPr>
          <w:ilvl w:val="0"/>
          <w:numId w:val="38"/>
        </w:numPr>
        <w:tabs>
          <w:tab w:val="left" w:pos="993"/>
        </w:tabs>
        <w:ind w:left="1276" w:hanging="283"/>
        <w:rPr>
          <w:rFonts w:ascii="Arial" w:hAnsi="Arial" w:cs="Arial"/>
          <w:sz w:val="22"/>
          <w:szCs w:val="22"/>
        </w:rPr>
      </w:pPr>
      <w:r w:rsidRPr="00F3375D">
        <w:rPr>
          <w:rFonts w:ascii="Arial" w:hAnsi="Arial" w:cs="Arial"/>
          <w:sz w:val="22"/>
          <w:szCs w:val="22"/>
        </w:rPr>
        <w:t>Accurately reflects the terms and conditions agreed with lenders;</w:t>
      </w:r>
    </w:p>
    <w:p w14:paraId="72309696" w14:textId="1CA24B84" w:rsidR="00373292" w:rsidRPr="00F3375D" w:rsidRDefault="00373292" w:rsidP="009C6AB8">
      <w:pPr>
        <w:pStyle w:val="ListParagraph"/>
        <w:numPr>
          <w:ilvl w:val="0"/>
          <w:numId w:val="38"/>
        </w:numPr>
        <w:tabs>
          <w:tab w:val="left" w:pos="993"/>
        </w:tabs>
        <w:ind w:left="1276" w:hanging="283"/>
        <w:rPr>
          <w:rFonts w:ascii="Arial" w:hAnsi="Arial" w:cs="Arial"/>
          <w:sz w:val="22"/>
          <w:szCs w:val="22"/>
        </w:rPr>
      </w:pPr>
      <w:r w:rsidRPr="00F3375D">
        <w:rPr>
          <w:rFonts w:ascii="Arial" w:hAnsi="Arial" w:cs="Arial"/>
          <w:sz w:val="22"/>
          <w:szCs w:val="22"/>
        </w:rPr>
        <w:t>Complies with applicable legislative and regulatory requirements; and</w:t>
      </w:r>
    </w:p>
    <w:p w14:paraId="762E1875" w14:textId="5BD90FDF" w:rsidR="00373292" w:rsidRDefault="00373292" w:rsidP="009C6AB8">
      <w:pPr>
        <w:pStyle w:val="ListParagraph"/>
        <w:numPr>
          <w:ilvl w:val="0"/>
          <w:numId w:val="38"/>
        </w:numPr>
        <w:tabs>
          <w:tab w:val="left" w:pos="993"/>
        </w:tabs>
        <w:ind w:left="1276" w:hanging="283"/>
        <w:rPr>
          <w:rFonts w:ascii="Arial" w:hAnsi="Arial" w:cs="Arial"/>
          <w:sz w:val="22"/>
          <w:szCs w:val="22"/>
        </w:rPr>
      </w:pPr>
      <w:r w:rsidRPr="00F3375D">
        <w:rPr>
          <w:rFonts w:ascii="Arial" w:hAnsi="Arial" w:cs="Arial"/>
          <w:sz w:val="22"/>
          <w:szCs w:val="22"/>
        </w:rPr>
        <w:t>Has been compiled by suitably qualified advisors</w:t>
      </w:r>
    </w:p>
    <w:p w14:paraId="3142C0C5" w14:textId="77777777" w:rsidR="003D4789" w:rsidRPr="00F3375D" w:rsidRDefault="003D4789" w:rsidP="003D4789">
      <w:pPr>
        <w:pStyle w:val="ListParagraph"/>
        <w:tabs>
          <w:tab w:val="left" w:pos="993"/>
        </w:tabs>
        <w:ind w:left="1276"/>
        <w:rPr>
          <w:rFonts w:ascii="Arial" w:hAnsi="Arial" w:cs="Arial"/>
          <w:sz w:val="22"/>
          <w:szCs w:val="22"/>
        </w:rPr>
      </w:pPr>
    </w:p>
    <w:p w14:paraId="004A7E67" w14:textId="399878E5" w:rsidR="005A34A7" w:rsidRPr="00F3375D" w:rsidRDefault="008C3C3C" w:rsidP="008C3C3C">
      <w:pPr>
        <w:pStyle w:val="ListParagraph"/>
        <w:tabs>
          <w:tab w:val="left" w:pos="709"/>
        </w:tabs>
        <w:ind w:left="0"/>
        <w:rPr>
          <w:rFonts w:ascii="Arial" w:hAnsi="Arial" w:cs="Arial"/>
          <w:sz w:val="22"/>
          <w:szCs w:val="22"/>
        </w:rPr>
      </w:pPr>
      <w:r>
        <w:rPr>
          <w:rFonts w:ascii="Arial" w:hAnsi="Arial" w:cs="Arial"/>
          <w:sz w:val="22"/>
          <w:szCs w:val="22"/>
        </w:rPr>
        <w:t>9.1.3</w:t>
      </w:r>
      <w:r>
        <w:rPr>
          <w:rFonts w:ascii="Arial" w:hAnsi="Arial" w:cs="Arial"/>
          <w:sz w:val="22"/>
          <w:szCs w:val="22"/>
        </w:rPr>
        <w:tab/>
      </w:r>
      <w:r w:rsidR="00373292" w:rsidRPr="00F3375D">
        <w:rPr>
          <w:rFonts w:ascii="Arial" w:hAnsi="Arial" w:cs="Arial"/>
          <w:sz w:val="22"/>
          <w:szCs w:val="22"/>
        </w:rPr>
        <w:t>Any new loan documentation must be approved by the Management</w:t>
      </w:r>
      <w:r w:rsidR="009976B8" w:rsidRPr="00F3375D">
        <w:rPr>
          <w:rFonts w:ascii="Arial" w:hAnsi="Arial" w:cs="Arial"/>
          <w:sz w:val="22"/>
          <w:szCs w:val="22"/>
        </w:rPr>
        <w:t xml:space="preserve"> Committee</w:t>
      </w:r>
      <w:r w:rsidR="00373292" w:rsidRPr="00F3375D">
        <w:rPr>
          <w:rFonts w:ascii="Arial" w:hAnsi="Arial" w:cs="Arial"/>
          <w:sz w:val="22"/>
          <w:szCs w:val="22"/>
        </w:rPr>
        <w:t xml:space="preserve"> with the</w:t>
      </w:r>
      <w:r w:rsidR="00373292" w:rsidRPr="00F3375D">
        <w:rPr>
          <w:rFonts w:ascii="Arial" w:hAnsi="Arial" w:cs="Arial"/>
          <w:sz w:val="22"/>
          <w:szCs w:val="22"/>
        </w:rPr>
        <w:br/>
      </w:r>
      <w:r>
        <w:rPr>
          <w:rFonts w:ascii="Arial" w:hAnsi="Arial" w:cs="Arial"/>
          <w:sz w:val="22"/>
          <w:szCs w:val="22"/>
        </w:rPr>
        <w:tab/>
      </w:r>
      <w:r w:rsidR="00373292" w:rsidRPr="00F3375D">
        <w:rPr>
          <w:rFonts w:ascii="Arial" w:hAnsi="Arial" w:cs="Arial"/>
          <w:sz w:val="22"/>
          <w:szCs w:val="22"/>
        </w:rPr>
        <w:t xml:space="preserve">benefit of appropriate advice from officers of </w:t>
      </w:r>
      <w:r w:rsidR="009976B8" w:rsidRPr="00F3375D">
        <w:rPr>
          <w:rFonts w:ascii="Arial" w:hAnsi="Arial" w:cs="Arial"/>
          <w:sz w:val="22"/>
          <w:szCs w:val="22"/>
        </w:rPr>
        <w:t>Ruchazie</w:t>
      </w:r>
      <w:r w:rsidR="00373292" w:rsidRPr="00F3375D">
        <w:rPr>
          <w:rFonts w:ascii="Arial" w:hAnsi="Arial" w:cs="Arial"/>
          <w:sz w:val="22"/>
          <w:szCs w:val="22"/>
        </w:rPr>
        <w:t xml:space="preserve">, </w:t>
      </w:r>
      <w:r w:rsidR="009976B8" w:rsidRPr="00F3375D">
        <w:rPr>
          <w:rFonts w:ascii="Arial" w:hAnsi="Arial" w:cs="Arial"/>
          <w:sz w:val="22"/>
          <w:szCs w:val="22"/>
        </w:rPr>
        <w:t>Ruchazie</w:t>
      </w:r>
      <w:r w:rsidR="00373292" w:rsidRPr="00F3375D">
        <w:rPr>
          <w:rFonts w:ascii="Arial" w:hAnsi="Arial" w:cs="Arial"/>
          <w:sz w:val="22"/>
          <w:szCs w:val="22"/>
        </w:rPr>
        <w:t xml:space="preserve">’s solicitors or other legal </w:t>
      </w:r>
      <w:r>
        <w:rPr>
          <w:rFonts w:ascii="Arial" w:hAnsi="Arial" w:cs="Arial"/>
          <w:sz w:val="22"/>
          <w:szCs w:val="22"/>
        </w:rPr>
        <w:tab/>
      </w:r>
      <w:r w:rsidR="00373292" w:rsidRPr="00F3375D">
        <w:rPr>
          <w:rFonts w:ascii="Arial" w:hAnsi="Arial" w:cs="Arial"/>
          <w:sz w:val="22"/>
          <w:szCs w:val="22"/>
        </w:rPr>
        <w:t>advisers, and other such specialist advice as the Management</w:t>
      </w:r>
      <w:r w:rsidR="009976B8" w:rsidRPr="00F3375D">
        <w:rPr>
          <w:rFonts w:ascii="Arial" w:hAnsi="Arial" w:cs="Arial"/>
          <w:sz w:val="22"/>
          <w:szCs w:val="22"/>
        </w:rPr>
        <w:t xml:space="preserve"> Committee</w:t>
      </w:r>
      <w:r w:rsidR="00373292" w:rsidRPr="00F3375D">
        <w:rPr>
          <w:rFonts w:ascii="Arial" w:hAnsi="Arial" w:cs="Arial"/>
          <w:sz w:val="22"/>
          <w:szCs w:val="22"/>
        </w:rPr>
        <w:t xml:space="preserve"> may require. </w:t>
      </w:r>
      <w:r w:rsidR="005A34A7" w:rsidRPr="00F3375D">
        <w:rPr>
          <w:rFonts w:ascii="Arial" w:hAnsi="Arial" w:cs="Arial"/>
          <w:i/>
          <w:iCs/>
          <w:sz w:val="22"/>
          <w:szCs w:val="22"/>
        </w:rPr>
        <w:t>TMP</w:t>
      </w:r>
      <w:r w:rsidR="005B68CC" w:rsidRPr="00F3375D">
        <w:rPr>
          <w:rFonts w:ascii="Arial" w:hAnsi="Arial" w:cs="Arial"/>
          <w:i/>
          <w:iCs/>
          <w:sz w:val="22"/>
          <w:szCs w:val="22"/>
        </w:rPr>
        <w:t xml:space="preserve"> 5 </w:t>
      </w:r>
      <w:r>
        <w:rPr>
          <w:rFonts w:ascii="Arial" w:hAnsi="Arial" w:cs="Arial"/>
          <w:i/>
          <w:iCs/>
          <w:sz w:val="22"/>
          <w:szCs w:val="22"/>
        </w:rPr>
        <w:tab/>
      </w:r>
      <w:r w:rsidR="005B68CC" w:rsidRPr="00F3375D">
        <w:rPr>
          <w:rFonts w:ascii="Arial" w:hAnsi="Arial" w:cs="Arial"/>
          <w:i/>
          <w:iCs/>
          <w:sz w:val="22"/>
          <w:szCs w:val="22"/>
        </w:rPr>
        <w:t>-</w:t>
      </w:r>
      <w:r w:rsidR="005A34A7" w:rsidRPr="00F3375D">
        <w:rPr>
          <w:rFonts w:ascii="Arial" w:hAnsi="Arial" w:cs="Arial"/>
          <w:i/>
          <w:iCs/>
          <w:sz w:val="22"/>
          <w:szCs w:val="22"/>
        </w:rPr>
        <w:t xml:space="preserve"> Responsibility for Treasury Management sets out the delegation of this authority in relation to </w:t>
      </w:r>
      <w:r>
        <w:rPr>
          <w:rFonts w:ascii="Arial" w:hAnsi="Arial" w:cs="Arial"/>
          <w:i/>
          <w:iCs/>
          <w:sz w:val="22"/>
          <w:szCs w:val="22"/>
        </w:rPr>
        <w:tab/>
      </w:r>
      <w:r w:rsidR="005A34A7" w:rsidRPr="00F3375D">
        <w:rPr>
          <w:rFonts w:ascii="Arial" w:hAnsi="Arial" w:cs="Arial"/>
          <w:i/>
          <w:iCs/>
          <w:sz w:val="22"/>
          <w:szCs w:val="22"/>
        </w:rPr>
        <w:t xml:space="preserve">borrowing and lending activities.  </w:t>
      </w:r>
    </w:p>
    <w:p w14:paraId="2AAA25C5" w14:textId="4C4C2FA9" w:rsidR="005A34A7" w:rsidRPr="00F3375D" w:rsidRDefault="005A34A7" w:rsidP="00373292">
      <w:pPr>
        <w:pStyle w:val="ListParagraph"/>
        <w:tabs>
          <w:tab w:val="left" w:pos="993"/>
        </w:tabs>
        <w:rPr>
          <w:rFonts w:ascii="Arial" w:hAnsi="Arial" w:cs="Arial"/>
          <w:sz w:val="22"/>
          <w:szCs w:val="22"/>
        </w:rPr>
      </w:pPr>
    </w:p>
    <w:p w14:paraId="03D74D1E" w14:textId="6667B2B8" w:rsidR="00C021A3" w:rsidRPr="00F3375D" w:rsidRDefault="008C3C3C" w:rsidP="00C021A3">
      <w:pPr>
        <w:tabs>
          <w:tab w:val="left" w:pos="709"/>
        </w:tabs>
        <w:rPr>
          <w:rFonts w:ascii="Arial" w:hAnsi="Arial" w:cs="Arial"/>
          <w:sz w:val="22"/>
          <w:szCs w:val="22"/>
        </w:rPr>
      </w:pPr>
      <w:r>
        <w:rPr>
          <w:rFonts w:ascii="Arial" w:hAnsi="Arial" w:cs="Arial"/>
          <w:sz w:val="22"/>
          <w:szCs w:val="22"/>
        </w:rPr>
        <w:t>9.1.4</w:t>
      </w:r>
      <w:r w:rsidR="00C021A3" w:rsidRPr="00F3375D">
        <w:rPr>
          <w:rFonts w:ascii="Arial" w:hAnsi="Arial" w:cs="Arial"/>
          <w:sz w:val="22"/>
          <w:szCs w:val="22"/>
        </w:rPr>
        <w:tab/>
        <w:t>T</w:t>
      </w:r>
      <w:r w:rsidR="00373292" w:rsidRPr="00F3375D">
        <w:rPr>
          <w:rFonts w:ascii="Arial" w:hAnsi="Arial" w:cs="Arial"/>
          <w:sz w:val="22"/>
          <w:szCs w:val="22"/>
        </w:rPr>
        <w:t xml:space="preserve">he </w:t>
      </w:r>
      <w:r w:rsidR="00373292" w:rsidRPr="002B0132">
        <w:rPr>
          <w:rFonts w:ascii="Arial" w:hAnsi="Arial" w:cs="Arial"/>
          <w:sz w:val="22"/>
          <w:szCs w:val="22"/>
          <w:highlight w:val="cyan"/>
        </w:rPr>
        <w:t>Finance</w:t>
      </w:r>
      <w:r w:rsidR="002A6A7D" w:rsidRPr="002B0132">
        <w:rPr>
          <w:rFonts w:ascii="Arial" w:hAnsi="Arial" w:cs="Arial"/>
          <w:sz w:val="22"/>
          <w:szCs w:val="22"/>
          <w:highlight w:val="cyan"/>
        </w:rPr>
        <w:t xml:space="preserve"> Officer</w:t>
      </w:r>
      <w:r w:rsidR="00373292" w:rsidRPr="00F3375D">
        <w:rPr>
          <w:rFonts w:ascii="Arial" w:hAnsi="Arial" w:cs="Arial"/>
          <w:sz w:val="22"/>
          <w:szCs w:val="22"/>
        </w:rPr>
        <w:t xml:space="preserve"> will prepare a report to the Management</w:t>
      </w:r>
      <w:r w:rsidR="002A6A7D" w:rsidRPr="00F3375D">
        <w:rPr>
          <w:rFonts w:ascii="Arial" w:hAnsi="Arial" w:cs="Arial"/>
          <w:sz w:val="22"/>
          <w:szCs w:val="22"/>
        </w:rPr>
        <w:t xml:space="preserve"> Committee</w:t>
      </w:r>
      <w:r w:rsidR="00373292" w:rsidRPr="00F3375D">
        <w:rPr>
          <w:rFonts w:ascii="Arial" w:hAnsi="Arial" w:cs="Arial"/>
          <w:sz w:val="22"/>
          <w:szCs w:val="22"/>
        </w:rPr>
        <w:t xml:space="preserve"> for approval which </w:t>
      </w:r>
    </w:p>
    <w:p w14:paraId="4DD50877" w14:textId="3595266F" w:rsidR="00373292" w:rsidRPr="00F3375D" w:rsidRDefault="00C021A3" w:rsidP="00C021A3">
      <w:pPr>
        <w:tabs>
          <w:tab w:val="left" w:pos="709"/>
        </w:tabs>
        <w:rPr>
          <w:rFonts w:ascii="Arial" w:hAnsi="Arial" w:cs="Arial"/>
          <w:sz w:val="22"/>
          <w:szCs w:val="22"/>
        </w:rPr>
      </w:pPr>
      <w:r w:rsidRPr="00F3375D">
        <w:rPr>
          <w:rFonts w:ascii="Arial" w:hAnsi="Arial" w:cs="Arial"/>
          <w:sz w:val="22"/>
          <w:szCs w:val="22"/>
        </w:rPr>
        <w:tab/>
      </w:r>
      <w:proofErr w:type="gramStart"/>
      <w:r w:rsidR="00373292" w:rsidRPr="00F3375D">
        <w:rPr>
          <w:rFonts w:ascii="Arial" w:hAnsi="Arial" w:cs="Arial"/>
          <w:sz w:val="22"/>
          <w:szCs w:val="22"/>
        </w:rPr>
        <w:t>will</w:t>
      </w:r>
      <w:proofErr w:type="gramEnd"/>
      <w:r w:rsidR="00373292" w:rsidRPr="00F3375D">
        <w:rPr>
          <w:rFonts w:ascii="Arial" w:hAnsi="Arial" w:cs="Arial"/>
          <w:sz w:val="22"/>
          <w:szCs w:val="22"/>
        </w:rPr>
        <w:t xml:space="preserve"> include but not be limited to the following:</w:t>
      </w:r>
    </w:p>
    <w:p w14:paraId="5FB34FB1" w14:textId="77777777" w:rsidR="00373292" w:rsidRPr="00F3375D" w:rsidRDefault="00373292" w:rsidP="00373292">
      <w:pPr>
        <w:pStyle w:val="ListParagraph"/>
        <w:tabs>
          <w:tab w:val="left" w:pos="993"/>
        </w:tabs>
        <w:rPr>
          <w:rFonts w:ascii="Arial" w:hAnsi="Arial" w:cs="Arial"/>
          <w:sz w:val="22"/>
          <w:szCs w:val="22"/>
        </w:rPr>
      </w:pPr>
    </w:p>
    <w:p w14:paraId="210E51AA"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The name of the proposed lender or arranger with brief details of their perceived</w:t>
      </w:r>
      <w:r w:rsidRPr="00F3375D">
        <w:rPr>
          <w:rFonts w:ascii="Arial" w:hAnsi="Arial" w:cs="Arial"/>
          <w:sz w:val="22"/>
          <w:szCs w:val="22"/>
        </w:rPr>
        <w:br/>
        <w:t>experience and understanding of RSLs, and their credit rating (where applicable);</w:t>
      </w:r>
    </w:p>
    <w:p w14:paraId="165485B8"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lastRenderedPageBreak/>
        <w:t>Interest rate margin, fixed rate or underlying fixed or variable reference rate;</w:t>
      </w:r>
    </w:p>
    <w:p w14:paraId="6A39B41F"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Arrangement and other fees;</w:t>
      </w:r>
    </w:p>
    <w:p w14:paraId="04F3A51B" w14:textId="58FB87A0"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Covenant requirements - including limits set for financial covenants and an analysis of</w:t>
      </w:r>
      <w:r w:rsidRPr="00F3375D">
        <w:rPr>
          <w:rFonts w:ascii="Arial" w:hAnsi="Arial" w:cs="Arial"/>
          <w:sz w:val="22"/>
          <w:szCs w:val="22"/>
        </w:rPr>
        <w:br/>
      </w:r>
      <w:proofErr w:type="spellStart"/>
      <w:r w:rsidR="002A6A7D" w:rsidRPr="00F3375D">
        <w:rPr>
          <w:rFonts w:ascii="Arial" w:hAnsi="Arial" w:cs="Arial"/>
          <w:sz w:val="22"/>
          <w:szCs w:val="22"/>
        </w:rPr>
        <w:t>Ruchazies</w:t>
      </w:r>
      <w:r w:rsidRPr="00F3375D">
        <w:rPr>
          <w:rFonts w:ascii="Arial" w:hAnsi="Arial" w:cs="Arial"/>
          <w:sz w:val="22"/>
          <w:szCs w:val="22"/>
        </w:rPr>
        <w:t>’s</w:t>
      </w:r>
      <w:proofErr w:type="spellEnd"/>
      <w:r w:rsidRPr="00F3375D">
        <w:rPr>
          <w:rFonts w:ascii="Arial" w:hAnsi="Arial" w:cs="Arial"/>
          <w:sz w:val="22"/>
          <w:szCs w:val="22"/>
        </w:rPr>
        <w:t xml:space="preserve"> ability to meet those limits;</w:t>
      </w:r>
    </w:p>
    <w:p w14:paraId="76082BE4"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Security requirements - basis of valuation and level of cover and assets to be charged;</w:t>
      </w:r>
    </w:p>
    <w:p w14:paraId="0EFD19A6"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Purpose (with cash flows if applicable);</w:t>
      </w:r>
    </w:p>
    <w:p w14:paraId="694417BE"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Comparison with alternatives;</w:t>
      </w:r>
    </w:p>
    <w:p w14:paraId="32477F8E"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Compliance with TMS, Rules and regulatory and statutory requirements;</w:t>
      </w:r>
    </w:p>
    <w:p w14:paraId="441C648D"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Arrangements for drawdowns;</w:t>
      </w:r>
    </w:p>
    <w:p w14:paraId="14B3BDEF" w14:textId="77777777"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Details of independent professional financial and legal advice, including confirmation</w:t>
      </w:r>
      <w:r w:rsidRPr="00F3375D">
        <w:rPr>
          <w:rFonts w:ascii="Arial" w:hAnsi="Arial" w:cs="Arial"/>
          <w:sz w:val="22"/>
          <w:szCs w:val="22"/>
        </w:rPr>
        <w:br/>
        <w:t>of powers to enter into transaction; and</w:t>
      </w:r>
    </w:p>
    <w:p w14:paraId="4870B434" w14:textId="30F2B766" w:rsidR="00373292" w:rsidRPr="00F3375D" w:rsidRDefault="00373292" w:rsidP="009C6AB8">
      <w:pPr>
        <w:pStyle w:val="ListParagraph"/>
        <w:numPr>
          <w:ilvl w:val="0"/>
          <w:numId w:val="39"/>
        </w:numPr>
        <w:tabs>
          <w:tab w:val="left" w:pos="993"/>
        </w:tabs>
        <w:ind w:left="1276" w:hanging="283"/>
        <w:rPr>
          <w:rFonts w:ascii="Arial" w:hAnsi="Arial" w:cs="Arial"/>
          <w:sz w:val="22"/>
          <w:szCs w:val="22"/>
        </w:rPr>
      </w:pPr>
      <w:r w:rsidRPr="00F3375D">
        <w:rPr>
          <w:rFonts w:ascii="Arial" w:hAnsi="Arial" w:cs="Arial"/>
          <w:sz w:val="22"/>
          <w:szCs w:val="22"/>
        </w:rPr>
        <w:t>Any other matters which might assist the</w:t>
      </w:r>
      <w:r w:rsidR="002A6A7D" w:rsidRPr="00F3375D">
        <w:rPr>
          <w:rFonts w:ascii="Arial" w:hAnsi="Arial" w:cs="Arial"/>
          <w:sz w:val="22"/>
          <w:szCs w:val="22"/>
        </w:rPr>
        <w:t xml:space="preserve"> </w:t>
      </w:r>
      <w:r w:rsidRPr="00F3375D">
        <w:rPr>
          <w:rFonts w:ascii="Arial" w:hAnsi="Arial" w:cs="Arial"/>
          <w:sz w:val="22"/>
          <w:szCs w:val="22"/>
        </w:rPr>
        <w:t xml:space="preserve">Management </w:t>
      </w:r>
      <w:r w:rsidR="002A6A7D" w:rsidRPr="00F3375D">
        <w:rPr>
          <w:rFonts w:ascii="Arial" w:hAnsi="Arial" w:cs="Arial"/>
          <w:sz w:val="22"/>
          <w:szCs w:val="22"/>
        </w:rPr>
        <w:t xml:space="preserve">Committee </w:t>
      </w:r>
      <w:r w:rsidRPr="00F3375D">
        <w:rPr>
          <w:rFonts w:ascii="Arial" w:hAnsi="Arial" w:cs="Arial"/>
          <w:sz w:val="22"/>
          <w:szCs w:val="22"/>
        </w:rPr>
        <w:t>in considering the</w:t>
      </w:r>
      <w:r w:rsidRPr="00F3375D">
        <w:rPr>
          <w:rFonts w:ascii="Arial" w:hAnsi="Arial" w:cs="Arial"/>
          <w:sz w:val="22"/>
          <w:szCs w:val="22"/>
        </w:rPr>
        <w:br/>
        <w:t>proposal, or are required by the lender, any advisor or any regulator to be brought to</w:t>
      </w:r>
      <w:r w:rsidRPr="00F3375D">
        <w:rPr>
          <w:rFonts w:ascii="Arial" w:hAnsi="Arial" w:cs="Arial"/>
          <w:sz w:val="22"/>
          <w:szCs w:val="22"/>
        </w:rPr>
        <w:br/>
        <w:t>the Management</w:t>
      </w:r>
      <w:r w:rsidR="002A6A7D" w:rsidRPr="00F3375D">
        <w:rPr>
          <w:rFonts w:ascii="Arial" w:hAnsi="Arial" w:cs="Arial"/>
          <w:sz w:val="22"/>
          <w:szCs w:val="22"/>
        </w:rPr>
        <w:t xml:space="preserve"> Committee’s </w:t>
      </w:r>
      <w:r w:rsidRPr="00F3375D">
        <w:rPr>
          <w:rFonts w:ascii="Arial" w:hAnsi="Arial" w:cs="Arial"/>
          <w:sz w:val="22"/>
          <w:szCs w:val="22"/>
        </w:rPr>
        <w:t>attention.</w:t>
      </w:r>
    </w:p>
    <w:p w14:paraId="4D5E1823" w14:textId="77777777" w:rsidR="00373292" w:rsidRPr="00F3375D" w:rsidRDefault="00373292" w:rsidP="00373292">
      <w:pPr>
        <w:pStyle w:val="ListParagraph"/>
        <w:tabs>
          <w:tab w:val="left" w:pos="993"/>
        </w:tabs>
        <w:ind w:left="1276"/>
        <w:rPr>
          <w:rFonts w:ascii="Arial" w:hAnsi="Arial" w:cs="Arial"/>
          <w:sz w:val="22"/>
          <w:szCs w:val="22"/>
        </w:rPr>
      </w:pPr>
    </w:p>
    <w:p w14:paraId="40C9A05C" w14:textId="58E073F3" w:rsidR="00C021A3" w:rsidRPr="00F3375D" w:rsidRDefault="008C3C3C" w:rsidP="00C021A3">
      <w:pPr>
        <w:tabs>
          <w:tab w:val="left" w:pos="709"/>
        </w:tabs>
        <w:ind w:left="709" w:hanging="709"/>
        <w:rPr>
          <w:rFonts w:ascii="Arial" w:hAnsi="Arial" w:cs="Arial"/>
          <w:sz w:val="22"/>
          <w:szCs w:val="22"/>
        </w:rPr>
      </w:pPr>
      <w:r>
        <w:rPr>
          <w:rFonts w:ascii="Arial" w:hAnsi="Arial" w:cs="Arial"/>
          <w:sz w:val="22"/>
          <w:szCs w:val="22"/>
        </w:rPr>
        <w:t>9.1.5</w:t>
      </w:r>
      <w:r w:rsidR="00C021A3" w:rsidRPr="00F3375D">
        <w:rPr>
          <w:rFonts w:ascii="Arial" w:hAnsi="Arial" w:cs="Arial"/>
          <w:sz w:val="22"/>
          <w:szCs w:val="22"/>
        </w:rPr>
        <w:tab/>
      </w:r>
      <w:r w:rsidR="002A6A7D" w:rsidRPr="00F3375D">
        <w:rPr>
          <w:rFonts w:ascii="Arial" w:hAnsi="Arial" w:cs="Arial"/>
          <w:sz w:val="22"/>
          <w:szCs w:val="22"/>
        </w:rPr>
        <w:t>Ruchazie</w:t>
      </w:r>
      <w:r w:rsidR="00373292" w:rsidRPr="00F3375D">
        <w:rPr>
          <w:rFonts w:ascii="Arial" w:hAnsi="Arial" w:cs="Arial"/>
          <w:sz w:val="22"/>
          <w:szCs w:val="22"/>
        </w:rPr>
        <w:t xml:space="preserve"> will endeavour to ensure that no new funding arrangement is entered into which binds </w:t>
      </w:r>
      <w:r w:rsidR="002A6A7D" w:rsidRPr="00F3375D">
        <w:rPr>
          <w:rFonts w:ascii="Arial" w:hAnsi="Arial" w:cs="Arial"/>
          <w:sz w:val="22"/>
          <w:szCs w:val="22"/>
        </w:rPr>
        <w:t xml:space="preserve">Ruchazie </w:t>
      </w:r>
      <w:r w:rsidR="00373292" w:rsidRPr="00F3375D">
        <w:rPr>
          <w:rFonts w:ascii="Arial" w:hAnsi="Arial" w:cs="Arial"/>
          <w:sz w:val="22"/>
          <w:szCs w:val="22"/>
        </w:rPr>
        <w:t>to meeting financial covenants and security arrangements which are deemed to be more onerous than those on its existing loans.</w:t>
      </w:r>
    </w:p>
    <w:p w14:paraId="2231C502" w14:textId="77777777" w:rsidR="00C021A3" w:rsidRPr="00F3375D" w:rsidRDefault="00C021A3" w:rsidP="00C021A3">
      <w:pPr>
        <w:tabs>
          <w:tab w:val="left" w:pos="709"/>
        </w:tabs>
        <w:ind w:left="709" w:hanging="709"/>
        <w:rPr>
          <w:rFonts w:ascii="Arial" w:hAnsi="Arial" w:cs="Arial"/>
          <w:sz w:val="22"/>
          <w:szCs w:val="22"/>
        </w:rPr>
      </w:pPr>
    </w:p>
    <w:p w14:paraId="4B3063C5" w14:textId="4380CD82" w:rsidR="00CF730B" w:rsidRPr="00F3375D" w:rsidRDefault="008C3C3C" w:rsidP="00C021A3">
      <w:pPr>
        <w:tabs>
          <w:tab w:val="left" w:pos="709"/>
        </w:tabs>
        <w:ind w:left="709" w:hanging="709"/>
        <w:rPr>
          <w:rFonts w:ascii="Arial" w:hAnsi="Arial" w:cs="Arial"/>
          <w:sz w:val="22"/>
          <w:szCs w:val="22"/>
        </w:rPr>
      </w:pPr>
      <w:r>
        <w:rPr>
          <w:rFonts w:ascii="Arial" w:hAnsi="Arial" w:cs="Arial"/>
          <w:sz w:val="22"/>
          <w:szCs w:val="22"/>
        </w:rPr>
        <w:t>9.1</w:t>
      </w:r>
      <w:r w:rsidRPr="008C3C3C">
        <w:rPr>
          <w:rFonts w:ascii="Arial" w:hAnsi="Arial" w:cs="Arial"/>
          <w:sz w:val="22"/>
          <w:szCs w:val="22"/>
        </w:rPr>
        <w:t>.6</w:t>
      </w:r>
      <w:r w:rsidR="00C021A3" w:rsidRPr="008C3C3C">
        <w:rPr>
          <w:rFonts w:ascii="Arial" w:hAnsi="Arial" w:cs="Arial"/>
          <w:sz w:val="22"/>
          <w:szCs w:val="22"/>
        </w:rPr>
        <w:tab/>
      </w:r>
      <w:r w:rsidR="002A6A7D" w:rsidRPr="008C3C3C">
        <w:rPr>
          <w:rFonts w:ascii="Arial" w:hAnsi="Arial" w:cs="Arial"/>
          <w:sz w:val="22"/>
          <w:szCs w:val="22"/>
        </w:rPr>
        <w:t>Ruchazie</w:t>
      </w:r>
      <w:r w:rsidR="00373292" w:rsidRPr="008C3C3C">
        <w:rPr>
          <w:rFonts w:ascii="Arial" w:hAnsi="Arial" w:cs="Arial"/>
          <w:sz w:val="22"/>
          <w:szCs w:val="22"/>
        </w:rPr>
        <w:t xml:space="preserve"> may undertake interest rate management through the medium of its loan documents,</w:t>
      </w:r>
      <w:r w:rsidR="00C021A3" w:rsidRPr="008C3C3C">
        <w:rPr>
          <w:rFonts w:ascii="Arial" w:hAnsi="Arial" w:cs="Arial"/>
          <w:sz w:val="22"/>
          <w:szCs w:val="22"/>
        </w:rPr>
        <w:t xml:space="preserve"> </w:t>
      </w:r>
      <w:r w:rsidR="00373292" w:rsidRPr="008C3C3C">
        <w:rPr>
          <w:rFonts w:ascii="Arial" w:hAnsi="Arial" w:cs="Arial"/>
          <w:sz w:val="22"/>
          <w:szCs w:val="22"/>
        </w:rPr>
        <w:t>and, unless expressly approved by the Management</w:t>
      </w:r>
      <w:r w:rsidR="002A6A7D" w:rsidRPr="008C3C3C">
        <w:rPr>
          <w:rFonts w:ascii="Arial" w:hAnsi="Arial" w:cs="Arial"/>
          <w:sz w:val="22"/>
          <w:szCs w:val="22"/>
        </w:rPr>
        <w:t xml:space="preserve"> Committee</w:t>
      </w:r>
      <w:r w:rsidR="00373292" w:rsidRPr="008C3C3C">
        <w:rPr>
          <w:rFonts w:ascii="Arial" w:hAnsi="Arial" w:cs="Arial"/>
          <w:sz w:val="22"/>
          <w:szCs w:val="22"/>
        </w:rPr>
        <w:t>, will be limited to fixed and</w:t>
      </w:r>
      <w:r w:rsidR="00C021A3" w:rsidRPr="008C3C3C">
        <w:rPr>
          <w:rFonts w:ascii="Arial" w:hAnsi="Arial" w:cs="Arial"/>
          <w:sz w:val="22"/>
          <w:szCs w:val="22"/>
        </w:rPr>
        <w:t xml:space="preserve"> </w:t>
      </w:r>
      <w:r w:rsidR="00373292" w:rsidRPr="008C3C3C">
        <w:rPr>
          <w:rFonts w:ascii="Arial" w:hAnsi="Arial" w:cs="Arial"/>
          <w:sz w:val="22"/>
          <w:szCs w:val="22"/>
        </w:rPr>
        <w:t>variable interest rates. Variable rates may be set against SONIA or Bank of England Bank Rate (also known as “Base Rate”).</w:t>
      </w:r>
    </w:p>
    <w:p w14:paraId="4546DB67" w14:textId="4A5BD3D6" w:rsidR="00CF730B" w:rsidRPr="00F3375D" w:rsidRDefault="00CF730B" w:rsidP="00373292">
      <w:pPr>
        <w:tabs>
          <w:tab w:val="left" w:pos="993"/>
        </w:tabs>
        <w:ind w:left="633" w:hanging="66"/>
        <w:rPr>
          <w:rFonts w:ascii="Arial" w:hAnsi="Arial" w:cs="Arial"/>
          <w:sz w:val="22"/>
          <w:szCs w:val="22"/>
        </w:rPr>
      </w:pPr>
    </w:p>
    <w:p w14:paraId="1385B52B" w14:textId="2991C001" w:rsidR="00373292" w:rsidRPr="00F3375D" w:rsidRDefault="00C021A3" w:rsidP="00C021A3">
      <w:pPr>
        <w:tabs>
          <w:tab w:val="left" w:pos="709"/>
          <w:tab w:val="left" w:pos="993"/>
        </w:tabs>
        <w:ind w:left="709" w:hanging="709"/>
        <w:rPr>
          <w:rFonts w:ascii="Arial" w:hAnsi="Arial" w:cs="Arial"/>
          <w:sz w:val="22"/>
          <w:szCs w:val="22"/>
        </w:rPr>
      </w:pPr>
      <w:r w:rsidRPr="00F3375D">
        <w:rPr>
          <w:rFonts w:ascii="Arial" w:hAnsi="Arial" w:cs="Arial"/>
          <w:sz w:val="22"/>
          <w:szCs w:val="22"/>
        </w:rPr>
        <w:t>9</w:t>
      </w:r>
      <w:r w:rsidR="00CF730B" w:rsidRPr="00F3375D">
        <w:rPr>
          <w:rFonts w:ascii="Arial" w:hAnsi="Arial" w:cs="Arial"/>
          <w:sz w:val="22"/>
          <w:szCs w:val="22"/>
        </w:rPr>
        <w:t xml:space="preserve">.2 </w:t>
      </w:r>
      <w:r w:rsidR="00CF730B" w:rsidRPr="00F3375D">
        <w:rPr>
          <w:rFonts w:ascii="Arial" w:hAnsi="Arial" w:cs="Arial"/>
          <w:sz w:val="22"/>
          <w:szCs w:val="22"/>
        </w:rPr>
        <w:tab/>
      </w:r>
      <w:r w:rsidR="00CF730B" w:rsidRPr="00F3375D">
        <w:rPr>
          <w:rFonts w:ascii="Arial" w:hAnsi="Arial" w:cs="Arial"/>
          <w:b/>
          <w:bCs/>
          <w:sz w:val="22"/>
          <w:szCs w:val="22"/>
        </w:rPr>
        <w:t>Treasury Management Investments</w:t>
      </w:r>
    </w:p>
    <w:p w14:paraId="3C01544D" w14:textId="77777777" w:rsidR="00C021A3" w:rsidRPr="00F3375D" w:rsidRDefault="00C021A3" w:rsidP="00373292">
      <w:pPr>
        <w:tabs>
          <w:tab w:val="left" w:pos="993"/>
        </w:tabs>
        <w:ind w:left="633"/>
        <w:rPr>
          <w:rFonts w:ascii="Arial" w:hAnsi="Arial" w:cs="Arial"/>
          <w:sz w:val="22"/>
          <w:szCs w:val="22"/>
        </w:rPr>
      </w:pPr>
    </w:p>
    <w:p w14:paraId="34C7B81E" w14:textId="2C584A3C" w:rsidR="00CF730B" w:rsidRPr="00F3375D" w:rsidRDefault="00C021A3" w:rsidP="00C021A3">
      <w:pPr>
        <w:tabs>
          <w:tab w:val="left" w:pos="993"/>
        </w:tabs>
        <w:ind w:left="709" w:hanging="709"/>
        <w:rPr>
          <w:rFonts w:ascii="Arial" w:hAnsi="Arial" w:cs="Arial"/>
          <w:sz w:val="22"/>
          <w:szCs w:val="22"/>
        </w:rPr>
      </w:pPr>
      <w:r w:rsidRPr="00F3375D">
        <w:rPr>
          <w:rFonts w:ascii="Arial" w:hAnsi="Arial" w:cs="Arial"/>
          <w:sz w:val="22"/>
          <w:szCs w:val="22"/>
        </w:rPr>
        <w:t>9.2.1</w:t>
      </w:r>
      <w:r w:rsidRPr="00F3375D">
        <w:rPr>
          <w:rFonts w:ascii="Arial" w:hAnsi="Arial" w:cs="Arial"/>
          <w:sz w:val="22"/>
          <w:szCs w:val="22"/>
        </w:rPr>
        <w:tab/>
      </w:r>
      <w:r w:rsidR="00373292" w:rsidRPr="00A65F49">
        <w:rPr>
          <w:rFonts w:ascii="Arial" w:hAnsi="Arial" w:cs="Arial"/>
          <w:sz w:val="22"/>
          <w:szCs w:val="22"/>
          <w:highlight w:val="cyan"/>
        </w:rPr>
        <w:t xml:space="preserve">The </w:t>
      </w:r>
      <w:r w:rsidR="00356E79" w:rsidRPr="00A65F49">
        <w:rPr>
          <w:rFonts w:ascii="Arial" w:hAnsi="Arial" w:cs="Arial"/>
          <w:sz w:val="22"/>
          <w:szCs w:val="22"/>
          <w:highlight w:val="cyan"/>
        </w:rPr>
        <w:t xml:space="preserve">Director in conjunction with the </w:t>
      </w:r>
      <w:r w:rsidR="002A6A7D" w:rsidRPr="00A65F49">
        <w:rPr>
          <w:rFonts w:ascii="Arial" w:hAnsi="Arial" w:cs="Arial"/>
          <w:sz w:val="22"/>
          <w:szCs w:val="22"/>
          <w:highlight w:val="cyan"/>
        </w:rPr>
        <w:t>Finance Officer</w:t>
      </w:r>
      <w:r w:rsidR="00373292" w:rsidRPr="00A65F49">
        <w:rPr>
          <w:rFonts w:ascii="Arial" w:hAnsi="Arial" w:cs="Arial"/>
          <w:sz w:val="22"/>
          <w:szCs w:val="22"/>
          <w:highlight w:val="cyan"/>
        </w:rPr>
        <w:t xml:space="preserve"> has delegated authority to invest the surplus cash funds of </w:t>
      </w:r>
      <w:r w:rsidR="002A6A7D" w:rsidRPr="00A65F49">
        <w:rPr>
          <w:rFonts w:ascii="Arial" w:hAnsi="Arial" w:cs="Arial"/>
          <w:sz w:val="22"/>
          <w:szCs w:val="22"/>
          <w:highlight w:val="cyan"/>
        </w:rPr>
        <w:t>Ruchazie</w:t>
      </w:r>
      <w:r w:rsidR="00373292" w:rsidRPr="00A65F49">
        <w:rPr>
          <w:rFonts w:ascii="Arial" w:hAnsi="Arial" w:cs="Arial"/>
          <w:sz w:val="22"/>
          <w:szCs w:val="22"/>
          <w:highlight w:val="cyan"/>
        </w:rPr>
        <w:t xml:space="preserve"> in</w:t>
      </w:r>
      <w:r w:rsidR="00356E79" w:rsidRPr="00A65F49">
        <w:rPr>
          <w:rFonts w:ascii="Arial" w:hAnsi="Arial" w:cs="Arial"/>
          <w:sz w:val="22"/>
          <w:szCs w:val="22"/>
          <w:highlight w:val="cyan"/>
        </w:rPr>
        <w:t xml:space="preserve"> </w:t>
      </w:r>
      <w:r w:rsidR="00373292" w:rsidRPr="00A65F49">
        <w:rPr>
          <w:rFonts w:ascii="Arial" w:hAnsi="Arial" w:cs="Arial"/>
          <w:sz w:val="22"/>
          <w:szCs w:val="22"/>
          <w:highlight w:val="cyan"/>
        </w:rPr>
        <w:t xml:space="preserve">accordance with the TMS and in accordance with the terms of this </w:t>
      </w:r>
      <w:r w:rsidR="00356E79" w:rsidRPr="00A65F49">
        <w:rPr>
          <w:rFonts w:ascii="Arial" w:hAnsi="Arial" w:cs="Arial"/>
          <w:sz w:val="22"/>
          <w:szCs w:val="22"/>
          <w:highlight w:val="cyan"/>
        </w:rPr>
        <w:t>Policy</w:t>
      </w:r>
      <w:r w:rsidR="00373292" w:rsidRPr="00A65F49">
        <w:rPr>
          <w:rFonts w:ascii="Arial" w:hAnsi="Arial" w:cs="Arial"/>
          <w:sz w:val="22"/>
          <w:szCs w:val="22"/>
          <w:highlight w:val="cyan"/>
        </w:rPr>
        <w:t>.</w:t>
      </w:r>
    </w:p>
    <w:p w14:paraId="2D2B0B7C" w14:textId="4AECF571" w:rsidR="00CF730B" w:rsidRPr="00F3375D" w:rsidRDefault="00373292" w:rsidP="00C021A3">
      <w:pPr>
        <w:tabs>
          <w:tab w:val="left" w:pos="709"/>
        </w:tabs>
        <w:rPr>
          <w:rFonts w:ascii="Arial" w:hAnsi="Arial" w:cs="Arial"/>
          <w:sz w:val="22"/>
          <w:szCs w:val="22"/>
        </w:rPr>
      </w:pPr>
      <w:r w:rsidRPr="00F3375D">
        <w:rPr>
          <w:rFonts w:ascii="Arial" w:hAnsi="Arial" w:cs="Arial"/>
          <w:sz w:val="22"/>
          <w:szCs w:val="22"/>
        </w:rPr>
        <w:br/>
      </w:r>
      <w:r w:rsidR="00C021A3" w:rsidRPr="00F3375D">
        <w:rPr>
          <w:rFonts w:ascii="Arial" w:hAnsi="Arial" w:cs="Arial"/>
          <w:sz w:val="22"/>
          <w:szCs w:val="22"/>
        </w:rPr>
        <w:t>9.2.3</w:t>
      </w:r>
      <w:r w:rsidR="00C021A3" w:rsidRPr="00F3375D">
        <w:rPr>
          <w:rFonts w:ascii="Arial" w:hAnsi="Arial" w:cs="Arial"/>
          <w:sz w:val="22"/>
          <w:szCs w:val="22"/>
        </w:rPr>
        <w:tab/>
      </w:r>
      <w:r w:rsidRPr="00F3375D">
        <w:rPr>
          <w:rFonts w:ascii="Arial" w:hAnsi="Arial" w:cs="Arial"/>
          <w:sz w:val="22"/>
          <w:szCs w:val="22"/>
        </w:rPr>
        <w:t>The following are approved investment instruments:</w:t>
      </w:r>
    </w:p>
    <w:p w14:paraId="086CF5A2" w14:textId="57180CC9" w:rsidR="00CF730B" w:rsidRPr="00F3375D" w:rsidRDefault="00CF730B" w:rsidP="00373292">
      <w:pPr>
        <w:tabs>
          <w:tab w:val="left" w:pos="993"/>
        </w:tabs>
        <w:ind w:left="633"/>
        <w:rPr>
          <w:rFonts w:ascii="Arial" w:hAnsi="Arial" w:cs="Arial"/>
          <w:sz w:val="22"/>
          <w:szCs w:val="22"/>
        </w:rPr>
      </w:pPr>
    </w:p>
    <w:p w14:paraId="50AF590E" w14:textId="2D8D35BA" w:rsidR="00CF730B" w:rsidRPr="00F3375D" w:rsidRDefault="00CF730B" w:rsidP="009C6AB8">
      <w:pPr>
        <w:pStyle w:val="ListParagraph"/>
        <w:numPr>
          <w:ilvl w:val="0"/>
          <w:numId w:val="40"/>
        </w:numPr>
        <w:tabs>
          <w:tab w:val="left" w:pos="993"/>
        </w:tabs>
        <w:ind w:left="1276" w:hanging="283"/>
        <w:rPr>
          <w:rFonts w:ascii="Arial" w:hAnsi="Arial" w:cs="Arial"/>
          <w:sz w:val="22"/>
          <w:szCs w:val="22"/>
        </w:rPr>
      </w:pPr>
      <w:r w:rsidRPr="00F3375D">
        <w:rPr>
          <w:rFonts w:ascii="Arial" w:hAnsi="Arial" w:cs="Arial"/>
          <w:sz w:val="22"/>
          <w:szCs w:val="22"/>
        </w:rPr>
        <w:t>Deposits with UK banks and building societies;</w:t>
      </w:r>
    </w:p>
    <w:p w14:paraId="1AC78D1D" w14:textId="77777777" w:rsidR="00CF730B" w:rsidRPr="00F3375D" w:rsidRDefault="00CF730B" w:rsidP="009C6AB8">
      <w:pPr>
        <w:pStyle w:val="ListParagraph"/>
        <w:numPr>
          <w:ilvl w:val="0"/>
          <w:numId w:val="40"/>
        </w:numPr>
        <w:tabs>
          <w:tab w:val="left" w:pos="993"/>
        </w:tabs>
        <w:ind w:left="1276" w:hanging="283"/>
        <w:rPr>
          <w:rFonts w:ascii="Arial" w:hAnsi="Arial" w:cs="Arial"/>
          <w:sz w:val="22"/>
          <w:szCs w:val="22"/>
        </w:rPr>
      </w:pPr>
      <w:r w:rsidRPr="00F3375D">
        <w:rPr>
          <w:rFonts w:ascii="Arial" w:hAnsi="Arial" w:cs="Arial"/>
          <w:sz w:val="22"/>
          <w:szCs w:val="22"/>
        </w:rPr>
        <w:t>Certificates of deposit issued by banks and building societies;</w:t>
      </w:r>
    </w:p>
    <w:p w14:paraId="29B3B274" w14:textId="77777777" w:rsidR="00CF730B" w:rsidRPr="00F3375D" w:rsidRDefault="00CF730B" w:rsidP="009C6AB8">
      <w:pPr>
        <w:pStyle w:val="ListParagraph"/>
        <w:numPr>
          <w:ilvl w:val="0"/>
          <w:numId w:val="40"/>
        </w:numPr>
        <w:tabs>
          <w:tab w:val="left" w:pos="993"/>
        </w:tabs>
        <w:ind w:left="1276" w:hanging="283"/>
        <w:rPr>
          <w:rFonts w:ascii="Arial" w:hAnsi="Arial" w:cs="Arial"/>
          <w:sz w:val="22"/>
          <w:szCs w:val="22"/>
        </w:rPr>
      </w:pPr>
      <w:r w:rsidRPr="00F3375D">
        <w:rPr>
          <w:rFonts w:ascii="Arial" w:hAnsi="Arial" w:cs="Arial"/>
          <w:sz w:val="22"/>
          <w:szCs w:val="22"/>
        </w:rPr>
        <w:t>Loans to local authorities with credit ratings no lower than the UK government’s;</w:t>
      </w:r>
    </w:p>
    <w:p w14:paraId="1A781683" w14:textId="77777777" w:rsidR="00CF730B" w:rsidRPr="00F3375D" w:rsidRDefault="00CF730B" w:rsidP="009C6AB8">
      <w:pPr>
        <w:pStyle w:val="ListParagraph"/>
        <w:numPr>
          <w:ilvl w:val="0"/>
          <w:numId w:val="40"/>
        </w:numPr>
        <w:tabs>
          <w:tab w:val="left" w:pos="993"/>
        </w:tabs>
        <w:ind w:left="1276" w:hanging="283"/>
        <w:rPr>
          <w:rFonts w:ascii="Arial" w:hAnsi="Arial" w:cs="Arial"/>
          <w:sz w:val="22"/>
          <w:szCs w:val="22"/>
        </w:rPr>
      </w:pPr>
      <w:r w:rsidRPr="00F3375D">
        <w:rPr>
          <w:rFonts w:ascii="Arial" w:hAnsi="Arial" w:cs="Arial"/>
          <w:sz w:val="22"/>
          <w:szCs w:val="22"/>
        </w:rPr>
        <w:t>UK, devolved government and local authority securities (treasury bills and gilts); and</w:t>
      </w:r>
    </w:p>
    <w:p w14:paraId="0C17D66D" w14:textId="310178A3" w:rsidR="00CF730B" w:rsidRDefault="00CF730B" w:rsidP="009C6AB8">
      <w:pPr>
        <w:pStyle w:val="ListParagraph"/>
        <w:numPr>
          <w:ilvl w:val="0"/>
          <w:numId w:val="40"/>
        </w:numPr>
        <w:tabs>
          <w:tab w:val="left" w:pos="993"/>
        </w:tabs>
        <w:ind w:left="1276" w:hanging="283"/>
        <w:rPr>
          <w:rFonts w:ascii="Arial" w:hAnsi="Arial" w:cs="Arial"/>
          <w:sz w:val="22"/>
          <w:szCs w:val="22"/>
        </w:rPr>
      </w:pPr>
      <w:r w:rsidRPr="00F3375D">
        <w:rPr>
          <w:rFonts w:ascii="Arial" w:hAnsi="Arial" w:cs="Arial"/>
          <w:sz w:val="22"/>
          <w:szCs w:val="22"/>
        </w:rPr>
        <w:t>AAA rated Low Volatility Net Asset Value money market funds.</w:t>
      </w:r>
    </w:p>
    <w:p w14:paraId="207DC701" w14:textId="77777777" w:rsidR="008C3C3C" w:rsidRPr="00F3375D" w:rsidRDefault="008C3C3C" w:rsidP="008C3C3C">
      <w:pPr>
        <w:pStyle w:val="ListParagraph"/>
        <w:tabs>
          <w:tab w:val="left" w:pos="993"/>
        </w:tabs>
        <w:ind w:left="1276"/>
        <w:rPr>
          <w:rFonts w:ascii="Arial" w:hAnsi="Arial" w:cs="Arial"/>
          <w:sz w:val="22"/>
          <w:szCs w:val="22"/>
        </w:rPr>
      </w:pPr>
    </w:p>
    <w:p w14:paraId="4DE4CD6A" w14:textId="6F07F157" w:rsidR="00CF730B" w:rsidRPr="00F3375D" w:rsidRDefault="00373292" w:rsidP="00373292">
      <w:pPr>
        <w:tabs>
          <w:tab w:val="left" w:pos="993"/>
        </w:tabs>
        <w:ind w:left="633"/>
        <w:rPr>
          <w:rFonts w:ascii="Arial" w:hAnsi="Arial" w:cs="Arial"/>
          <w:sz w:val="22"/>
          <w:szCs w:val="22"/>
        </w:rPr>
      </w:pPr>
      <w:r w:rsidRPr="00F3375D">
        <w:rPr>
          <w:rFonts w:ascii="Arial" w:hAnsi="Arial" w:cs="Arial"/>
          <w:sz w:val="22"/>
          <w:szCs w:val="22"/>
        </w:rPr>
        <w:t>Any investments will only be made with organisations that meet the criteria set out at section</w:t>
      </w:r>
      <w:r w:rsidRPr="00F3375D">
        <w:rPr>
          <w:rFonts w:ascii="Arial" w:hAnsi="Arial" w:cs="Arial"/>
          <w:sz w:val="22"/>
          <w:szCs w:val="22"/>
        </w:rPr>
        <w:br/>
      </w:r>
      <w:r w:rsidR="008C3C3C">
        <w:rPr>
          <w:rFonts w:ascii="Arial" w:hAnsi="Arial" w:cs="Arial"/>
          <w:sz w:val="22"/>
          <w:szCs w:val="22"/>
        </w:rPr>
        <w:t>6.3</w:t>
      </w:r>
      <w:r w:rsidRPr="00F3375D">
        <w:rPr>
          <w:rFonts w:ascii="Arial" w:hAnsi="Arial" w:cs="Arial"/>
          <w:sz w:val="22"/>
          <w:szCs w:val="22"/>
        </w:rPr>
        <w:t xml:space="preserve"> above (Lending and deposit counterparties).</w:t>
      </w:r>
    </w:p>
    <w:p w14:paraId="07C01353" w14:textId="77777777" w:rsidR="00C021A3" w:rsidRPr="00F3375D" w:rsidRDefault="00C021A3" w:rsidP="00373292">
      <w:pPr>
        <w:tabs>
          <w:tab w:val="left" w:pos="993"/>
        </w:tabs>
        <w:ind w:left="633"/>
        <w:rPr>
          <w:rFonts w:ascii="Arial" w:hAnsi="Arial" w:cs="Arial"/>
          <w:sz w:val="22"/>
          <w:szCs w:val="22"/>
        </w:rPr>
      </w:pPr>
    </w:p>
    <w:p w14:paraId="3D795FA3" w14:textId="2710DFB6" w:rsidR="00CF730B" w:rsidRPr="00A65F49" w:rsidRDefault="00C021A3" w:rsidP="00C021A3">
      <w:pPr>
        <w:tabs>
          <w:tab w:val="left" w:pos="993"/>
        </w:tabs>
        <w:ind w:left="633" w:hanging="633"/>
        <w:rPr>
          <w:rFonts w:ascii="Arial" w:hAnsi="Arial" w:cs="Arial"/>
          <w:sz w:val="22"/>
          <w:szCs w:val="22"/>
        </w:rPr>
      </w:pPr>
      <w:r w:rsidRPr="00A65F49">
        <w:rPr>
          <w:rFonts w:ascii="Arial" w:hAnsi="Arial" w:cs="Arial"/>
          <w:sz w:val="22"/>
          <w:szCs w:val="22"/>
        </w:rPr>
        <w:t>9.2.4</w:t>
      </w:r>
      <w:r w:rsidRPr="00A65F49">
        <w:rPr>
          <w:rFonts w:ascii="Arial" w:hAnsi="Arial" w:cs="Arial"/>
          <w:sz w:val="22"/>
          <w:szCs w:val="22"/>
        </w:rPr>
        <w:tab/>
      </w:r>
      <w:r w:rsidR="00373292" w:rsidRPr="00A65F49">
        <w:rPr>
          <w:rFonts w:ascii="Arial" w:hAnsi="Arial" w:cs="Arial"/>
          <w:sz w:val="22"/>
          <w:szCs w:val="22"/>
        </w:rPr>
        <w:t>Tradable instruments (second and forth bullet points above) will only be used where the</w:t>
      </w:r>
      <w:r w:rsidR="00373292" w:rsidRPr="00A65F49">
        <w:rPr>
          <w:rFonts w:ascii="Arial" w:hAnsi="Arial" w:cs="Arial"/>
          <w:sz w:val="22"/>
          <w:szCs w:val="22"/>
        </w:rPr>
        <w:br/>
        <w:t>intention is to hold them to maturity, except in the case of funds held in investment funds,</w:t>
      </w:r>
      <w:r w:rsidR="00373292" w:rsidRPr="00A65F49">
        <w:rPr>
          <w:rFonts w:ascii="Arial" w:hAnsi="Arial" w:cs="Arial"/>
          <w:sz w:val="22"/>
          <w:szCs w:val="22"/>
        </w:rPr>
        <w:br/>
        <w:t xml:space="preserve">which are managed by external fund managers. </w:t>
      </w:r>
      <w:r w:rsidR="002A6A7D" w:rsidRPr="00A65F49">
        <w:rPr>
          <w:rFonts w:ascii="Arial" w:hAnsi="Arial" w:cs="Arial"/>
          <w:sz w:val="22"/>
          <w:szCs w:val="22"/>
        </w:rPr>
        <w:t>Ruchazie</w:t>
      </w:r>
      <w:r w:rsidR="00373292" w:rsidRPr="00A65F49">
        <w:rPr>
          <w:rFonts w:ascii="Arial" w:hAnsi="Arial" w:cs="Arial"/>
          <w:sz w:val="22"/>
          <w:szCs w:val="22"/>
        </w:rPr>
        <w:t xml:space="preserve"> will only use money brokers if approved</w:t>
      </w:r>
      <w:r w:rsidR="002A6A7D" w:rsidRPr="00A65F49">
        <w:rPr>
          <w:rFonts w:ascii="Arial" w:hAnsi="Arial" w:cs="Arial"/>
          <w:sz w:val="22"/>
          <w:szCs w:val="22"/>
        </w:rPr>
        <w:t xml:space="preserve"> </w:t>
      </w:r>
      <w:r w:rsidR="00373292" w:rsidRPr="00A65F49">
        <w:rPr>
          <w:rFonts w:ascii="Arial" w:hAnsi="Arial" w:cs="Arial"/>
          <w:sz w:val="22"/>
          <w:szCs w:val="22"/>
        </w:rPr>
        <w:t>by the Management</w:t>
      </w:r>
      <w:r w:rsidR="002A6A7D" w:rsidRPr="00A65F49">
        <w:rPr>
          <w:rFonts w:ascii="Arial" w:hAnsi="Arial" w:cs="Arial"/>
          <w:sz w:val="22"/>
          <w:szCs w:val="22"/>
        </w:rPr>
        <w:t xml:space="preserve"> Committee</w:t>
      </w:r>
      <w:r w:rsidR="00373292" w:rsidRPr="00A65F49">
        <w:rPr>
          <w:rFonts w:ascii="Arial" w:hAnsi="Arial" w:cs="Arial"/>
          <w:sz w:val="22"/>
          <w:szCs w:val="22"/>
        </w:rPr>
        <w:t>.</w:t>
      </w:r>
    </w:p>
    <w:p w14:paraId="4D6302A9" w14:textId="78F4AA62" w:rsidR="00C021A3" w:rsidRPr="00A65F49" w:rsidRDefault="00C021A3" w:rsidP="00C021A3">
      <w:pPr>
        <w:tabs>
          <w:tab w:val="left" w:pos="993"/>
        </w:tabs>
        <w:ind w:left="633" w:hanging="633"/>
        <w:rPr>
          <w:rFonts w:ascii="Arial" w:hAnsi="Arial" w:cs="Arial"/>
          <w:sz w:val="22"/>
          <w:szCs w:val="22"/>
        </w:rPr>
      </w:pPr>
    </w:p>
    <w:p w14:paraId="5D397027" w14:textId="6E4EAEAC" w:rsidR="00C021A3" w:rsidRPr="00A65F49" w:rsidRDefault="00C021A3" w:rsidP="00C021A3">
      <w:pPr>
        <w:tabs>
          <w:tab w:val="left" w:pos="993"/>
        </w:tabs>
        <w:ind w:left="633" w:hanging="633"/>
        <w:rPr>
          <w:rFonts w:ascii="Arial" w:hAnsi="Arial" w:cs="Arial"/>
          <w:sz w:val="22"/>
          <w:szCs w:val="22"/>
        </w:rPr>
      </w:pPr>
      <w:r w:rsidRPr="00A65F49">
        <w:rPr>
          <w:rFonts w:ascii="Arial" w:hAnsi="Arial" w:cs="Arial"/>
          <w:sz w:val="22"/>
          <w:szCs w:val="22"/>
        </w:rPr>
        <w:t xml:space="preserve">9.2.5 </w:t>
      </w:r>
      <w:r w:rsidRPr="00A65F49">
        <w:rPr>
          <w:rFonts w:ascii="Arial" w:hAnsi="Arial" w:cs="Arial"/>
          <w:sz w:val="22"/>
          <w:szCs w:val="22"/>
        </w:rPr>
        <w:tab/>
        <w:t>Transactions must be documented showing details of the counterparty, credit rating, trade date, settlement date, maturity date, and interest rate. The record of transactions will be</w:t>
      </w:r>
      <w:r w:rsidRPr="00A65F49">
        <w:rPr>
          <w:rFonts w:ascii="Arial" w:hAnsi="Arial" w:cs="Arial"/>
          <w:sz w:val="22"/>
          <w:szCs w:val="22"/>
        </w:rPr>
        <w:br/>
        <w:t>reviewed periodically by the Finance Officer to ensure</w:t>
      </w:r>
      <w:r w:rsidR="008C3C3C" w:rsidRPr="00A65F49">
        <w:rPr>
          <w:rFonts w:ascii="Arial" w:hAnsi="Arial" w:cs="Arial"/>
          <w:sz w:val="22"/>
          <w:szCs w:val="22"/>
        </w:rPr>
        <w:t xml:space="preserve"> compliance with this procedure</w:t>
      </w:r>
      <w:r w:rsidRPr="00A65F49">
        <w:rPr>
          <w:rFonts w:ascii="Arial" w:hAnsi="Arial" w:cs="Arial"/>
          <w:sz w:val="22"/>
          <w:szCs w:val="22"/>
        </w:rPr>
        <w:br/>
        <w:t>and made available to auditors on demand.</w:t>
      </w:r>
    </w:p>
    <w:p w14:paraId="1E54A214" w14:textId="3609CB1F" w:rsidR="00A5291D" w:rsidRPr="00F3375D" w:rsidRDefault="00373292" w:rsidP="000D0000">
      <w:pPr>
        <w:tabs>
          <w:tab w:val="left" w:pos="567"/>
        </w:tabs>
        <w:rPr>
          <w:rFonts w:ascii="Arial" w:hAnsi="Arial" w:cs="Arial"/>
          <w:sz w:val="22"/>
          <w:szCs w:val="22"/>
        </w:rPr>
      </w:pPr>
      <w:r w:rsidRPr="00F3375D">
        <w:rPr>
          <w:rFonts w:ascii="Arial" w:hAnsi="Arial" w:cs="Arial"/>
          <w:sz w:val="22"/>
          <w:szCs w:val="22"/>
        </w:rPr>
        <w:br/>
      </w:r>
      <w:r w:rsidR="008C3C3C">
        <w:rPr>
          <w:rFonts w:ascii="Arial" w:hAnsi="Arial" w:cs="Arial"/>
          <w:sz w:val="22"/>
          <w:szCs w:val="22"/>
        </w:rPr>
        <w:t xml:space="preserve">9.2.6 </w:t>
      </w:r>
      <w:r w:rsidR="008C3C3C">
        <w:rPr>
          <w:rFonts w:ascii="Arial" w:hAnsi="Arial" w:cs="Arial"/>
          <w:sz w:val="22"/>
          <w:szCs w:val="22"/>
        </w:rPr>
        <w:tab/>
      </w:r>
      <w:r w:rsidRPr="00F3375D">
        <w:rPr>
          <w:rFonts w:ascii="Arial" w:hAnsi="Arial" w:cs="Arial"/>
          <w:sz w:val="22"/>
          <w:szCs w:val="22"/>
        </w:rPr>
        <w:t>Officers have a responsibility to keep abreast of market movements and developments. They</w:t>
      </w:r>
      <w:r w:rsidRPr="00F3375D">
        <w:rPr>
          <w:rFonts w:ascii="Arial" w:hAnsi="Arial" w:cs="Arial"/>
          <w:sz w:val="22"/>
          <w:szCs w:val="22"/>
        </w:rPr>
        <w:br/>
      </w:r>
      <w:r w:rsidR="008C3C3C">
        <w:rPr>
          <w:rFonts w:ascii="Arial" w:hAnsi="Arial" w:cs="Arial"/>
          <w:sz w:val="22"/>
          <w:szCs w:val="22"/>
        </w:rPr>
        <w:tab/>
      </w:r>
      <w:r w:rsidRPr="00F3375D">
        <w:rPr>
          <w:rFonts w:ascii="Arial" w:hAnsi="Arial" w:cs="Arial"/>
          <w:sz w:val="22"/>
          <w:szCs w:val="22"/>
        </w:rPr>
        <w:t>may seek professional advice or subscribe to market information services for this purpose.</w:t>
      </w:r>
    </w:p>
    <w:p w14:paraId="70D449FB" w14:textId="24EC2CD6" w:rsidR="00A5291D" w:rsidRPr="00F3375D" w:rsidRDefault="00C021A3" w:rsidP="00A5291D">
      <w:pPr>
        <w:tabs>
          <w:tab w:val="left" w:pos="567"/>
        </w:tabs>
        <w:ind w:left="567" w:hanging="567"/>
        <w:rPr>
          <w:rFonts w:ascii="Arial" w:hAnsi="Arial" w:cs="Arial"/>
          <w:b/>
          <w:bCs/>
          <w:sz w:val="22"/>
          <w:szCs w:val="22"/>
          <w:lang w:eastAsia="en-GB"/>
        </w:rPr>
      </w:pPr>
      <w:r w:rsidRPr="00F3375D">
        <w:rPr>
          <w:rFonts w:ascii="Arial" w:hAnsi="Arial" w:cs="Arial"/>
          <w:sz w:val="22"/>
          <w:szCs w:val="22"/>
          <w:lang w:eastAsia="en-GB"/>
        </w:rPr>
        <w:lastRenderedPageBreak/>
        <w:t>10</w:t>
      </w:r>
      <w:r w:rsidR="001E4094" w:rsidRPr="00F3375D">
        <w:rPr>
          <w:rFonts w:ascii="Arial" w:hAnsi="Arial" w:cs="Arial"/>
          <w:sz w:val="22"/>
          <w:szCs w:val="22"/>
          <w:lang w:eastAsia="en-GB"/>
        </w:rPr>
        <w:t>.0</w:t>
      </w:r>
      <w:r w:rsidR="00A5291D" w:rsidRPr="00F3375D">
        <w:rPr>
          <w:rFonts w:ascii="Arial" w:hAnsi="Arial" w:cs="Arial"/>
          <w:sz w:val="22"/>
          <w:szCs w:val="22"/>
          <w:lang w:eastAsia="en-GB"/>
        </w:rPr>
        <w:tab/>
      </w:r>
      <w:r w:rsidR="00A5291D" w:rsidRPr="00F3375D">
        <w:rPr>
          <w:rFonts w:ascii="Arial" w:hAnsi="Arial" w:cs="Arial"/>
          <w:b/>
          <w:bCs/>
          <w:sz w:val="22"/>
          <w:szCs w:val="22"/>
          <w:lang w:eastAsia="en-GB"/>
        </w:rPr>
        <w:t>TMP 5 - Organisation, Clarity and Segregation of Responsibilities and Dealing Arrangements</w:t>
      </w:r>
    </w:p>
    <w:p w14:paraId="1380E077" w14:textId="57EE6E25" w:rsidR="00C021A3" w:rsidRPr="00F3375D" w:rsidRDefault="00C021A3" w:rsidP="00A5291D">
      <w:pPr>
        <w:tabs>
          <w:tab w:val="left" w:pos="567"/>
        </w:tabs>
        <w:ind w:left="567" w:hanging="567"/>
        <w:rPr>
          <w:rFonts w:ascii="Arial" w:hAnsi="Arial" w:cs="Arial"/>
          <w:sz w:val="22"/>
          <w:szCs w:val="22"/>
        </w:rPr>
      </w:pPr>
    </w:p>
    <w:p w14:paraId="1CAA4815" w14:textId="0CCE5777" w:rsidR="00A5291D" w:rsidRPr="00F3375D" w:rsidRDefault="00C021A3" w:rsidP="00C021A3">
      <w:pPr>
        <w:tabs>
          <w:tab w:val="left" w:pos="567"/>
        </w:tabs>
        <w:ind w:left="567" w:hanging="567"/>
        <w:rPr>
          <w:rFonts w:ascii="Arial" w:hAnsi="Arial" w:cs="Arial"/>
          <w:sz w:val="22"/>
          <w:szCs w:val="22"/>
        </w:rPr>
      </w:pPr>
      <w:r w:rsidRPr="00F3375D">
        <w:rPr>
          <w:rFonts w:ascii="Arial" w:hAnsi="Arial" w:cs="Arial"/>
          <w:sz w:val="22"/>
          <w:szCs w:val="22"/>
        </w:rPr>
        <w:t>10.1</w:t>
      </w:r>
      <w:r w:rsidRPr="00F3375D">
        <w:rPr>
          <w:rFonts w:ascii="Arial" w:hAnsi="Arial" w:cs="Arial"/>
          <w:sz w:val="22"/>
          <w:szCs w:val="22"/>
        </w:rPr>
        <w:tab/>
      </w:r>
      <w:r w:rsidRPr="00F3375D">
        <w:rPr>
          <w:rFonts w:ascii="Arial" w:hAnsi="Arial" w:cs="Arial"/>
          <w:color w:val="000000"/>
          <w:sz w:val="22"/>
          <w:szCs w:val="22"/>
          <w:lang w:eastAsia="en-GB"/>
        </w:rPr>
        <w:t xml:space="preserve">Ruchazie has drawn up and approved a scheme of delegation for the operation of the Treasury Management policy, as set out </w:t>
      </w:r>
      <w:r w:rsidR="008036AE">
        <w:rPr>
          <w:rFonts w:ascii="Arial" w:hAnsi="Arial" w:cs="Arial"/>
          <w:color w:val="000000"/>
          <w:sz w:val="22"/>
          <w:szCs w:val="22"/>
          <w:lang w:eastAsia="en-GB"/>
        </w:rPr>
        <w:t>at appendix 1.</w:t>
      </w:r>
    </w:p>
    <w:p w14:paraId="7C8ECC01" w14:textId="77777777" w:rsidR="005C370A" w:rsidRPr="00F3375D" w:rsidRDefault="005C370A" w:rsidP="005C370A">
      <w:pPr>
        <w:tabs>
          <w:tab w:val="left" w:pos="567"/>
        </w:tabs>
        <w:ind w:left="567" w:hanging="567"/>
        <w:rPr>
          <w:rFonts w:ascii="Arial" w:hAnsi="Arial" w:cs="Arial"/>
          <w:color w:val="000000"/>
          <w:sz w:val="22"/>
          <w:szCs w:val="22"/>
          <w:lang w:eastAsia="en-GB"/>
        </w:rPr>
      </w:pPr>
    </w:p>
    <w:p w14:paraId="064FD375" w14:textId="79545811" w:rsidR="00A5291D" w:rsidRPr="00F3375D" w:rsidRDefault="005C370A" w:rsidP="00035B17">
      <w:pPr>
        <w:tabs>
          <w:tab w:val="left" w:pos="567"/>
        </w:tabs>
        <w:ind w:left="567" w:hanging="567"/>
        <w:rPr>
          <w:rFonts w:ascii="Arial" w:hAnsi="Arial" w:cs="Arial"/>
          <w:sz w:val="22"/>
          <w:szCs w:val="22"/>
        </w:rPr>
      </w:pPr>
      <w:r w:rsidRPr="00F3375D">
        <w:rPr>
          <w:rFonts w:ascii="Arial" w:hAnsi="Arial" w:cs="Arial"/>
          <w:color w:val="000000"/>
          <w:sz w:val="22"/>
          <w:szCs w:val="22"/>
          <w:lang w:eastAsia="en-GB"/>
        </w:rPr>
        <w:t>10.2</w:t>
      </w:r>
      <w:r w:rsidRPr="00F3375D">
        <w:rPr>
          <w:rFonts w:ascii="Arial" w:hAnsi="Arial" w:cs="Arial"/>
          <w:color w:val="000000"/>
          <w:sz w:val="22"/>
          <w:szCs w:val="22"/>
          <w:lang w:eastAsia="en-GB"/>
        </w:rPr>
        <w:tab/>
      </w:r>
      <w:r w:rsidR="00A5291D" w:rsidRPr="00A65F49">
        <w:rPr>
          <w:rFonts w:ascii="Arial" w:hAnsi="Arial" w:cs="Arial"/>
          <w:color w:val="000000"/>
          <w:sz w:val="22"/>
          <w:szCs w:val="22"/>
          <w:highlight w:val="cyan"/>
          <w:lang w:eastAsia="en-GB"/>
        </w:rPr>
        <w:t>The</w:t>
      </w:r>
      <w:r w:rsidR="00987A10" w:rsidRPr="00A65F49">
        <w:rPr>
          <w:rFonts w:ascii="Arial" w:hAnsi="Arial" w:cs="Arial"/>
          <w:color w:val="000000"/>
          <w:sz w:val="22"/>
          <w:szCs w:val="22"/>
          <w:highlight w:val="cyan"/>
          <w:lang w:eastAsia="en-GB"/>
        </w:rPr>
        <w:t xml:space="preserve"> Director in conjunction with the</w:t>
      </w:r>
      <w:r w:rsidR="00A5291D" w:rsidRPr="00A65F49">
        <w:rPr>
          <w:rFonts w:ascii="Arial" w:hAnsi="Arial" w:cs="Arial"/>
          <w:color w:val="000000"/>
          <w:sz w:val="22"/>
          <w:szCs w:val="22"/>
          <w:highlight w:val="cyan"/>
          <w:lang w:eastAsia="en-GB"/>
        </w:rPr>
        <w:t xml:space="preserve"> Finance</w:t>
      </w:r>
      <w:r w:rsidR="001E4094" w:rsidRPr="00A65F49">
        <w:rPr>
          <w:rFonts w:ascii="Arial" w:hAnsi="Arial" w:cs="Arial"/>
          <w:color w:val="000000"/>
          <w:sz w:val="22"/>
          <w:szCs w:val="22"/>
          <w:highlight w:val="cyan"/>
          <w:lang w:eastAsia="en-GB"/>
        </w:rPr>
        <w:t xml:space="preserve"> Officer</w:t>
      </w:r>
      <w:r w:rsidR="00A5291D" w:rsidRPr="00A65F49">
        <w:rPr>
          <w:rFonts w:ascii="Arial" w:hAnsi="Arial" w:cs="Arial"/>
          <w:color w:val="000000"/>
          <w:sz w:val="22"/>
          <w:szCs w:val="22"/>
          <w:lang w:eastAsia="en-GB"/>
        </w:rPr>
        <w:t xml:space="preserve"> will be responsible for the provision of an adequate system of internal</w:t>
      </w:r>
      <w:r w:rsidR="00987A10" w:rsidRPr="00A65F49">
        <w:rPr>
          <w:rFonts w:ascii="Arial" w:hAnsi="Arial" w:cs="Arial"/>
          <w:color w:val="000000"/>
          <w:sz w:val="22"/>
          <w:szCs w:val="22"/>
          <w:lang w:eastAsia="en-GB"/>
        </w:rPr>
        <w:t xml:space="preserve"> </w:t>
      </w:r>
      <w:r w:rsidR="00A5291D" w:rsidRPr="00A65F49">
        <w:rPr>
          <w:rFonts w:ascii="Arial" w:hAnsi="Arial" w:cs="Arial"/>
          <w:color w:val="000000"/>
          <w:sz w:val="22"/>
          <w:szCs w:val="22"/>
          <w:lang w:eastAsia="en-GB"/>
        </w:rPr>
        <w:t>control. Where possible this will include segregation of duties between those placing deposits</w:t>
      </w:r>
      <w:r w:rsidR="00987A10" w:rsidRPr="00A65F49">
        <w:rPr>
          <w:rFonts w:ascii="Arial" w:hAnsi="Arial" w:cs="Arial"/>
          <w:color w:val="000000"/>
          <w:sz w:val="22"/>
          <w:szCs w:val="22"/>
          <w:lang w:eastAsia="en-GB"/>
        </w:rPr>
        <w:t xml:space="preserve"> </w:t>
      </w:r>
      <w:r w:rsidR="00A5291D" w:rsidRPr="00A65F49">
        <w:rPr>
          <w:rFonts w:ascii="Arial" w:hAnsi="Arial" w:cs="Arial"/>
          <w:color w:val="000000"/>
          <w:sz w:val="22"/>
          <w:szCs w:val="22"/>
          <w:lang w:eastAsia="en-GB"/>
        </w:rPr>
        <w:t>and those responsible for recording, checking, and confirming them. Where such segregation</w:t>
      </w:r>
      <w:r w:rsidR="00987A10" w:rsidRPr="00A65F49">
        <w:rPr>
          <w:rFonts w:ascii="Arial" w:hAnsi="Arial" w:cs="Arial"/>
          <w:color w:val="000000"/>
          <w:sz w:val="22"/>
          <w:szCs w:val="22"/>
          <w:lang w:eastAsia="en-GB"/>
        </w:rPr>
        <w:t xml:space="preserve"> </w:t>
      </w:r>
      <w:r w:rsidR="00A5291D" w:rsidRPr="00A65F49">
        <w:rPr>
          <w:rFonts w:ascii="Arial" w:hAnsi="Arial" w:cs="Arial"/>
          <w:color w:val="000000"/>
          <w:sz w:val="22"/>
          <w:szCs w:val="22"/>
          <w:lang w:eastAsia="en-GB"/>
        </w:rPr>
        <w:t xml:space="preserve">of duties is not possible, the </w:t>
      </w:r>
      <w:r w:rsidR="00A5291D" w:rsidRPr="00A65F49">
        <w:rPr>
          <w:rFonts w:ascii="Arial" w:hAnsi="Arial" w:cs="Arial"/>
          <w:color w:val="000000"/>
          <w:sz w:val="22"/>
          <w:szCs w:val="22"/>
          <w:highlight w:val="cyan"/>
          <w:lang w:eastAsia="en-GB"/>
        </w:rPr>
        <w:t>Director will be responsible for</w:t>
      </w:r>
      <w:r w:rsidR="00A5291D" w:rsidRPr="00A65F49">
        <w:rPr>
          <w:rFonts w:ascii="Arial" w:hAnsi="Arial" w:cs="Arial"/>
          <w:color w:val="000000"/>
          <w:sz w:val="22"/>
          <w:szCs w:val="22"/>
          <w:lang w:eastAsia="en-GB"/>
        </w:rPr>
        <w:t xml:space="preserve"> the regular review of</w:t>
      </w:r>
      <w:r w:rsidR="00987A10" w:rsidRPr="00A65F49">
        <w:rPr>
          <w:rFonts w:ascii="Arial" w:hAnsi="Arial" w:cs="Arial"/>
          <w:color w:val="000000"/>
          <w:sz w:val="22"/>
          <w:szCs w:val="22"/>
          <w:lang w:eastAsia="en-GB"/>
        </w:rPr>
        <w:t xml:space="preserve"> </w:t>
      </w:r>
      <w:r w:rsidR="00A5291D" w:rsidRPr="00A65F49">
        <w:rPr>
          <w:rFonts w:ascii="Arial" w:hAnsi="Arial" w:cs="Arial"/>
          <w:color w:val="000000"/>
          <w:sz w:val="22"/>
          <w:szCs w:val="22"/>
          <w:lang w:eastAsia="en-GB"/>
        </w:rPr>
        <w:t>records and procedures to ensure compliance with this procedure (and corresponding policy).</w:t>
      </w:r>
    </w:p>
    <w:p w14:paraId="68373108" w14:textId="32CC0E8C" w:rsidR="001E4094" w:rsidRPr="00F3375D" w:rsidRDefault="00C9255A" w:rsidP="001E4094">
      <w:pPr>
        <w:rPr>
          <w:rFonts w:ascii="Arial" w:hAnsi="Arial" w:cs="Arial"/>
          <w:color w:val="39A56C"/>
          <w:sz w:val="22"/>
          <w:szCs w:val="22"/>
          <w:lang w:eastAsia="en-GB"/>
        </w:rPr>
      </w:pPr>
      <w:r w:rsidRPr="00F3375D">
        <w:rPr>
          <w:rFonts w:ascii="Calibri" w:hAnsi="Calibri" w:cs="Calibri"/>
          <w:color w:val="000000"/>
          <w:sz w:val="22"/>
          <w:szCs w:val="22"/>
        </w:rPr>
        <w:br/>
      </w:r>
      <w:r w:rsidR="005C370A" w:rsidRPr="00F3375D">
        <w:rPr>
          <w:rFonts w:ascii="Arial" w:hAnsi="Arial" w:cs="Arial"/>
          <w:sz w:val="22"/>
          <w:szCs w:val="22"/>
          <w:lang w:eastAsia="en-GB"/>
        </w:rPr>
        <w:t>11</w:t>
      </w:r>
      <w:r w:rsidR="001E4094" w:rsidRPr="00F3375D">
        <w:rPr>
          <w:rFonts w:ascii="Arial" w:hAnsi="Arial" w:cs="Arial"/>
          <w:sz w:val="22"/>
          <w:szCs w:val="22"/>
          <w:lang w:eastAsia="en-GB"/>
        </w:rPr>
        <w:t xml:space="preserve">.0 </w:t>
      </w:r>
      <w:r w:rsidR="00035B17">
        <w:rPr>
          <w:rFonts w:ascii="Arial" w:hAnsi="Arial" w:cs="Arial"/>
          <w:sz w:val="22"/>
          <w:szCs w:val="22"/>
          <w:lang w:eastAsia="en-GB"/>
        </w:rPr>
        <w:t xml:space="preserve">  </w:t>
      </w:r>
      <w:r w:rsidR="001E4094" w:rsidRPr="00F3375D">
        <w:rPr>
          <w:rFonts w:ascii="Arial" w:hAnsi="Arial" w:cs="Arial"/>
          <w:b/>
          <w:bCs/>
          <w:sz w:val="22"/>
          <w:szCs w:val="22"/>
          <w:lang w:eastAsia="en-GB"/>
        </w:rPr>
        <w:t>TMP 6 -</w:t>
      </w:r>
      <w:r w:rsidR="001E4094" w:rsidRPr="00F3375D">
        <w:rPr>
          <w:rFonts w:ascii="Arial" w:hAnsi="Arial" w:cs="Arial"/>
          <w:sz w:val="22"/>
          <w:szCs w:val="22"/>
          <w:lang w:eastAsia="en-GB"/>
        </w:rPr>
        <w:t xml:space="preserve"> </w:t>
      </w:r>
      <w:bookmarkStart w:id="1" w:name="_Hlk130156353"/>
      <w:r w:rsidR="001E4094" w:rsidRPr="00F3375D">
        <w:rPr>
          <w:rFonts w:ascii="Arial" w:hAnsi="Arial" w:cs="Arial"/>
          <w:b/>
          <w:bCs/>
          <w:sz w:val="22"/>
          <w:szCs w:val="22"/>
          <w:lang w:eastAsia="en-GB"/>
        </w:rPr>
        <w:t>Reporting Requirements and Management Information Arrangements</w:t>
      </w:r>
      <w:bookmarkEnd w:id="1"/>
    </w:p>
    <w:p w14:paraId="2793A257" w14:textId="77777777" w:rsidR="005C370A" w:rsidRPr="00F3375D" w:rsidRDefault="005C370A" w:rsidP="001E4094">
      <w:pPr>
        <w:ind w:left="720"/>
        <w:rPr>
          <w:rFonts w:ascii="Arial" w:hAnsi="Arial" w:cs="Arial"/>
          <w:color w:val="39A56C"/>
          <w:sz w:val="22"/>
          <w:szCs w:val="22"/>
          <w:lang w:eastAsia="en-GB"/>
        </w:rPr>
      </w:pPr>
    </w:p>
    <w:p w14:paraId="21A397C1" w14:textId="4AAA885B" w:rsidR="001E4094" w:rsidRPr="00F3375D" w:rsidRDefault="005C370A" w:rsidP="00035B17">
      <w:pPr>
        <w:ind w:left="567" w:hanging="567"/>
        <w:rPr>
          <w:rFonts w:ascii="Arial" w:hAnsi="Arial" w:cs="Arial"/>
          <w:color w:val="000000"/>
          <w:sz w:val="22"/>
          <w:szCs w:val="22"/>
          <w:lang w:eastAsia="en-GB"/>
        </w:rPr>
      </w:pPr>
      <w:r w:rsidRPr="00F3375D">
        <w:rPr>
          <w:rFonts w:ascii="Arial" w:hAnsi="Arial" w:cs="Arial"/>
          <w:sz w:val="22"/>
          <w:szCs w:val="22"/>
          <w:lang w:eastAsia="en-GB"/>
        </w:rPr>
        <w:t>11.1</w:t>
      </w:r>
      <w:r w:rsidRPr="00F3375D">
        <w:rPr>
          <w:rFonts w:ascii="Arial" w:hAnsi="Arial" w:cs="Arial"/>
          <w:color w:val="39A56C"/>
          <w:sz w:val="22"/>
          <w:szCs w:val="22"/>
          <w:lang w:eastAsia="en-GB"/>
        </w:rPr>
        <w:tab/>
      </w:r>
      <w:r w:rsidR="001E4094" w:rsidRPr="00F3375D">
        <w:rPr>
          <w:rFonts w:ascii="Arial" w:hAnsi="Arial" w:cs="Arial"/>
          <w:color w:val="000000"/>
          <w:sz w:val="22"/>
          <w:szCs w:val="22"/>
          <w:lang w:eastAsia="en-GB"/>
        </w:rPr>
        <w:t xml:space="preserve">The Finance </w:t>
      </w:r>
      <w:r w:rsidR="007F4499" w:rsidRPr="00F3375D">
        <w:rPr>
          <w:rFonts w:ascii="Arial" w:hAnsi="Arial" w:cs="Arial"/>
          <w:color w:val="000000"/>
          <w:sz w:val="22"/>
          <w:szCs w:val="22"/>
          <w:lang w:eastAsia="en-GB"/>
        </w:rPr>
        <w:t xml:space="preserve">Officer </w:t>
      </w:r>
      <w:r w:rsidR="001E4094" w:rsidRPr="00F3375D">
        <w:rPr>
          <w:rFonts w:ascii="Arial" w:hAnsi="Arial" w:cs="Arial"/>
          <w:color w:val="000000"/>
          <w:sz w:val="22"/>
          <w:szCs w:val="22"/>
          <w:lang w:eastAsia="en-GB"/>
        </w:rPr>
        <w:t>reports to the Management</w:t>
      </w:r>
      <w:r w:rsidR="007F4499" w:rsidRPr="00F3375D">
        <w:rPr>
          <w:rFonts w:ascii="Arial" w:hAnsi="Arial" w:cs="Arial"/>
          <w:color w:val="000000"/>
          <w:sz w:val="22"/>
          <w:szCs w:val="22"/>
          <w:lang w:eastAsia="en-GB"/>
        </w:rPr>
        <w:t xml:space="preserve"> Committee</w:t>
      </w:r>
      <w:r w:rsidR="001E4094" w:rsidRPr="00F3375D">
        <w:rPr>
          <w:rFonts w:ascii="Arial" w:hAnsi="Arial" w:cs="Arial"/>
          <w:color w:val="000000"/>
          <w:sz w:val="22"/>
          <w:szCs w:val="22"/>
          <w:lang w:eastAsia="en-GB"/>
        </w:rPr>
        <w:t xml:space="preserve"> / </w:t>
      </w:r>
      <w:r w:rsidR="007F4499" w:rsidRPr="00F3375D">
        <w:rPr>
          <w:rFonts w:ascii="Arial" w:hAnsi="Arial" w:cs="Arial"/>
          <w:color w:val="000000"/>
          <w:sz w:val="22"/>
          <w:szCs w:val="22"/>
          <w:lang w:eastAsia="en-GB"/>
        </w:rPr>
        <w:t>Audit &amp; Risk</w:t>
      </w:r>
      <w:r w:rsidR="001E4094" w:rsidRPr="00F3375D">
        <w:rPr>
          <w:rFonts w:ascii="Arial" w:hAnsi="Arial" w:cs="Arial"/>
          <w:color w:val="000000"/>
          <w:sz w:val="22"/>
          <w:szCs w:val="22"/>
          <w:lang w:eastAsia="en-GB"/>
        </w:rPr>
        <w:t xml:space="preserve"> Sub-Committee on</w:t>
      </w:r>
      <w:r w:rsidR="001E4094" w:rsidRPr="00F3375D">
        <w:rPr>
          <w:rFonts w:ascii="Arial" w:hAnsi="Arial" w:cs="Arial"/>
          <w:color w:val="000000"/>
          <w:sz w:val="22"/>
          <w:szCs w:val="22"/>
          <w:lang w:eastAsia="en-GB"/>
        </w:rPr>
        <w:br/>
        <w:t>treasury activities as shown below:</w:t>
      </w:r>
    </w:p>
    <w:p w14:paraId="784FD88F" w14:textId="378F9B63" w:rsidR="001E4094" w:rsidRPr="00F3375D" w:rsidRDefault="001E4094" w:rsidP="007F4499">
      <w:pPr>
        <w:rPr>
          <w:rFonts w:ascii="Arial" w:hAnsi="Arial" w:cs="Arial"/>
          <w:sz w:val="22"/>
          <w:szCs w:val="22"/>
          <w:lang w:eastAsia="en-GB"/>
        </w:rPr>
      </w:pPr>
    </w:p>
    <w:tbl>
      <w:tblPr>
        <w:tblW w:w="9497"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79"/>
        <w:gridCol w:w="3118"/>
      </w:tblGrid>
      <w:tr w:rsidR="001E4094" w:rsidRPr="00F3375D" w14:paraId="41D0F443" w14:textId="77777777" w:rsidTr="001E4094">
        <w:trPr>
          <w:trHeight w:val="455"/>
        </w:trPr>
        <w:tc>
          <w:tcPr>
            <w:tcW w:w="6379" w:type="dxa"/>
            <w:tcBorders>
              <w:top w:val="single" w:sz="4" w:space="0" w:color="auto"/>
              <w:left w:val="single" w:sz="4" w:space="0" w:color="auto"/>
              <w:bottom w:val="single" w:sz="4" w:space="0" w:color="auto"/>
              <w:right w:val="single" w:sz="4" w:space="0" w:color="auto"/>
            </w:tcBorders>
            <w:vAlign w:val="center"/>
          </w:tcPr>
          <w:p w14:paraId="7039224E" w14:textId="31BB12E5" w:rsidR="001E4094" w:rsidRPr="00F3375D" w:rsidRDefault="001E4094" w:rsidP="001E4094">
            <w:pPr>
              <w:jc w:val="center"/>
              <w:rPr>
                <w:rFonts w:ascii="Arial" w:hAnsi="Arial" w:cs="Arial"/>
                <w:b/>
                <w:bCs/>
                <w:color w:val="000000"/>
                <w:sz w:val="22"/>
                <w:szCs w:val="22"/>
                <w:lang w:eastAsia="en-GB"/>
              </w:rPr>
            </w:pPr>
            <w:r w:rsidRPr="00F3375D">
              <w:rPr>
                <w:rFonts w:ascii="Arial" w:hAnsi="Arial" w:cs="Arial"/>
                <w:b/>
                <w:bCs/>
                <w:color w:val="000000"/>
                <w:sz w:val="22"/>
                <w:szCs w:val="22"/>
                <w:lang w:eastAsia="en-GB"/>
              </w:rPr>
              <w:t>Item</w:t>
            </w:r>
          </w:p>
        </w:tc>
        <w:tc>
          <w:tcPr>
            <w:tcW w:w="3118" w:type="dxa"/>
            <w:tcBorders>
              <w:top w:val="single" w:sz="4" w:space="0" w:color="auto"/>
              <w:left w:val="single" w:sz="4" w:space="0" w:color="auto"/>
              <w:bottom w:val="single" w:sz="4" w:space="0" w:color="auto"/>
              <w:right w:val="single" w:sz="4" w:space="0" w:color="auto"/>
            </w:tcBorders>
            <w:vAlign w:val="center"/>
          </w:tcPr>
          <w:p w14:paraId="5AE5ED64" w14:textId="2BFA59DD" w:rsidR="001E4094" w:rsidRPr="00F3375D" w:rsidRDefault="001E4094" w:rsidP="001E4094">
            <w:pPr>
              <w:jc w:val="center"/>
              <w:rPr>
                <w:rFonts w:ascii="Arial" w:hAnsi="Arial" w:cs="Arial"/>
                <w:b/>
                <w:bCs/>
                <w:color w:val="000000"/>
                <w:sz w:val="22"/>
                <w:szCs w:val="22"/>
                <w:lang w:eastAsia="en-GB"/>
              </w:rPr>
            </w:pPr>
            <w:r w:rsidRPr="00F3375D">
              <w:rPr>
                <w:rFonts w:ascii="Arial" w:hAnsi="Arial" w:cs="Arial"/>
                <w:b/>
                <w:bCs/>
                <w:color w:val="000000"/>
                <w:sz w:val="22"/>
                <w:szCs w:val="22"/>
                <w:lang w:eastAsia="en-GB"/>
              </w:rPr>
              <w:t>Frequency</w:t>
            </w:r>
          </w:p>
        </w:tc>
      </w:tr>
      <w:tr w:rsidR="001E4094" w:rsidRPr="00F3375D" w14:paraId="2E718132" w14:textId="77777777" w:rsidTr="001E4094">
        <w:tc>
          <w:tcPr>
            <w:tcW w:w="6379" w:type="dxa"/>
            <w:tcBorders>
              <w:top w:val="single" w:sz="4" w:space="0" w:color="auto"/>
              <w:left w:val="single" w:sz="4" w:space="0" w:color="auto"/>
              <w:bottom w:val="single" w:sz="4" w:space="0" w:color="auto"/>
              <w:right w:val="single" w:sz="4" w:space="0" w:color="auto"/>
            </w:tcBorders>
            <w:vAlign w:val="center"/>
            <w:hideMark/>
          </w:tcPr>
          <w:p w14:paraId="47FF1219" w14:textId="68E9E7A9"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Updated cash flow forecasts for 60 months from the report</w:t>
            </w:r>
            <w:r w:rsidRPr="00F3375D">
              <w:rPr>
                <w:rFonts w:ascii="Arial" w:hAnsi="Arial" w:cs="Arial"/>
                <w:color w:val="000000"/>
                <w:sz w:val="22"/>
                <w:szCs w:val="22"/>
                <w:lang w:eastAsia="en-GB"/>
              </w:rPr>
              <w:br/>
              <w:t>date</w:t>
            </w:r>
            <w:r w:rsidR="007F4499" w:rsidRPr="00F3375D">
              <w:rPr>
                <w:rFonts w:ascii="Arial" w:hAnsi="Arial" w:cs="Arial"/>
                <w:color w:val="000000"/>
                <w:sz w:val="22"/>
                <w:szCs w:val="22"/>
                <w:lang w:eastAsia="en-GB"/>
              </w:rPr>
              <w:t xml:space="preserve"> (</w:t>
            </w:r>
            <w:r w:rsidR="007F4499" w:rsidRPr="00F3375D">
              <w:rPr>
                <w:rFonts w:ascii="Arial" w:hAnsi="Arial" w:cs="Arial"/>
                <w:i/>
                <w:iCs/>
                <w:color w:val="000000"/>
                <w:sz w:val="22"/>
                <w:szCs w:val="22"/>
                <w:lang w:eastAsia="en-GB"/>
              </w:rPr>
              <w:t>Treasury Management Report</w:t>
            </w:r>
            <w:r w:rsidR="007F4499" w:rsidRPr="00F3375D">
              <w:rPr>
                <w:rFonts w:ascii="Arial" w:hAnsi="Arial" w:cs="Arial"/>
                <w:color w:val="000000"/>
                <w:sz w:val="22"/>
                <w:szCs w:val="22"/>
                <w:lang w:eastAsia="en-GB"/>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6630F9" w14:textId="77777777"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Quarterly</w:t>
            </w:r>
          </w:p>
        </w:tc>
      </w:tr>
      <w:tr w:rsidR="001E4094" w:rsidRPr="00F3375D" w14:paraId="6AB7AB28" w14:textId="77777777" w:rsidTr="001E4094">
        <w:tc>
          <w:tcPr>
            <w:tcW w:w="6379" w:type="dxa"/>
            <w:tcBorders>
              <w:top w:val="single" w:sz="4" w:space="0" w:color="auto"/>
              <w:left w:val="single" w:sz="4" w:space="0" w:color="auto"/>
              <w:bottom w:val="single" w:sz="4" w:space="0" w:color="auto"/>
              <w:right w:val="single" w:sz="4" w:space="0" w:color="auto"/>
            </w:tcBorders>
            <w:vAlign w:val="center"/>
            <w:hideMark/>
          </w:tcPr>
          <w:p w14:paraId="5376329B" w14:textId="37B2288F"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Covenant calculation report</w:t>
            </w:r>
            <w:r w:rsidR="007F4499" w:rsidRPr="00F3375D">
              <w:rPr>
                <w:rFonts w:ascii="Arial" w:hAnsi="Arial" w:cs="Arial"/>
                <w:color w:val="000000"/>
                <w:sz w:val="22"/>
                <w:szCs w:val="22"/>
                <w:lang w:eastAsia="en-GB"/>
              </w:rPr>
              <w:t xml:space="preserve"> (</w:t>
            </w:r>
            <w:r w:rsidR="007F4499" w:rsidRPr="00F3375D">
              <w:rPr>
                <w:rFonts w:ascii="Arial" w:hAnsi="Arial" w:cs="Arial"/>
                <w:i/>
                <w:iCs/>
                <w:color w:val="000000"/>
                <w:sz w:val="22"/>
                <w:szCs w:val="22"/>
                <w:lang w:eastAsia="en-GB"/>
              </w:rPr>
              <w:t>Treasury Management Report</w:t>
            </w:r>
            <w:r w:rsidR="007F4499" w:rsidRPr="00F3375D">
              <w:rPr>
                <w:rFonts w:ascii="Arial" w:hAnsi="Arial" w:cs="Arial"/>
                <w:color w:val="000000"/>
                <w:sz w:val="22"/>
                <w:szCs w:val="22"/>
                <w:lang w:eastAsia="en-GB"/>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8803D2C" w14:textId="77777777"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Quarterly</w:t>
            </w:r>
          </w:p>
        </w:tc>
      </w:tr>
      <w:tr w:rsidR="001E4094" w:rsidRPr="00F3375D" w14:paraId="713D7B6D" w14:textId="77777777" w:rsidTr="001E4094">
        <w:tc>
          <w:tcPr>
            <w:tcW w:w="6379" w:type="dxa"/>
            <w:tcBorders>
              <w:top w:val="single" w:sz="4" w:space="0" w:color="auto"/>
              <w:left w:val="single" w:sz="4" w:space="0" w:color="auto"/>
              <w:bottom w:val="single" w:sz="4" w:space="0" w:color="auto"/>
              <w:right w:val="single" w:sz="4" w:space="0" w:color="auto"/>
            </w:tcBorders>
            <w:vAlign w:val="center"/>
            <w:hideMark/>
          </w:tcPr>
          <w:p w14:paraId="53A8509A" w14:textId="63EFDD82"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Cash and deposit management report including details of</w:t>
            </w:r>
            <w:r w:rsidRPr="00F3375D">
              <w:rPr>
                <w:rFonts w:ascii="Arial" w:hAnsi="Arial" w:cs="Arial"/>
                <w:color w:val="000000"/>
                <w:sz w:val="22"/>
                <w:szCs w:val="22"/>
                <w:lang w:eastAsia="en-GB"/>
              </w:rPr>
              <w:br/>
              <w:t>deposits placed and interest earned</w:t>
            </w:r>
            <w:r w:rsidR="007F4499" w:rsidRPr="00F3375D">
              <w:rPr>
                <w:rFonts w:ascii="Arial" w:hAnsi="Arial" w:cs="Arial"/>
                <w:color w:val="000000"/>
                <w:sz w:val="22"/>
                <w:szCs w:val="22"/>
                <w:lang w:eastAsia="en-GB"/>
              </w:rPr>
              <w:t xml:space="preserve"> (</w:t>
            </w:r>
            <w:r w:rsidR="007F4499" w:rsidRPr="00F3375D">
              <w:rPr>
                <w:rFonts w:ascii="Arial" w:hAnsi="Arial" w:cs="Arial"/>
                <w:i/>
                <w:iCs/>
                <w:color w:val="000000"/>
                <w:sz w:val="22"/>
                <w:szCs w:val="22"/>
                <w:lang w:eastAsia="en-GB"/>
              </w:rPr>
              <w:t>Treasury Management Report</w:t>
            </w:r>
            <w:r w:rsidR="007F4499" w:rsidRPr="00F3375D">
              <w:rPr>
                <w:rFonts w:ascii="Arial" w:hAnsi="Arial" w:cs="Arial"/>
                <w:color w:val="000000"/>
                <w:sz w:val="22"/>
                <w:szCs w:val="22"/>
                <w:lang w:eastAsia="en-GB"/>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290F50" w14:textId="77777777"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Quarterly</w:t>
            </w:r>
          </w:p>
        </w:tc>
      </w:tr>
      <w:tr w:rsidR="001E4094" w:rsidRPr="00F3375D" w14:paraId="2F8F1B03" w14:textId="77777777" w:rsidTr="001E4094">
        <w:tc>
          <w:tcPr>
            <w:tcW w:w="6379" w:type="dxa"/>
            <w:tcBorders>
              <w:top w:val="single" w:sz="4" w:space="0" w:color="auto"/>
              <w:left w:val="single" w:sz="4" w:space="0" w:color="auto"/>
              <w:bottom w:val="single" w:sz="4" w:space="0" w:color="auto"/>
              <w:right w:val="single" w:sz="4" w:space="0" w:color="auto"/>
            </w:tcBorders>
            <w:vAlign w:val="center"/>
            <w:hideMark/>
          </w:tcPr>
          <w:p w14:paraId="5EB4FF1B" w14:textId="2760A39A"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Loan summary report covering all existing and committed</w:t>
            </w:r>
            <w:r w:rsidRPr="00F3375D">
              <w:rPr>
                <w:rFonts w:ascii="Arial" w:hAnsi="Arial" w:cs="Arial"/>
                <w:color w:val="000000"/>
                <w:sz w:val="22"/>
                <w:szCs w:val="22"/>
                <w:lang w:eastAsia="en-GB"/>
              </w:rPr>
              <w:br/>
              <w:t>funding and including details of lender, interest basis and</w:t>
            </w:r>
            <w:r w:rsidRPr="00F3375D">
              <w:rPr>
                <w:rFonts w:ascii="Arial" w:hAnsi="Arial" w:cs="Arial"/>
                <w:color w:val="000000"/>
                <w:sz w:val="22"/>
                <w:szCs w:val="22"/>
                <w:lang w:eastAsia="en-GB"/>
              </w:rPr>
              <w:br/>
              <w:t>financial covenants</w:t>
            </w:r>
            <w:r w:rsidR="007F4499" w:rsidRPr="00F3375D">
              <w:rPr>
                <w:rFonts w:ascii="Arial" w:hAnsi="Arial" w:cs="Arial"/>
                <w:color w:val="000000"/>
                <w:sz w:val="22"/>
                <w:szCs w:val="22"/>
                <w:lang w:eastAsia="en-GB"/>
              </w:rPr>
              <w:t xml:space="preserve"> (</w:t>
            </w:r>
            <w:r w:rsidR="007F4499" w:rsidRPr="00F3375D">
              <w:rPr>
                <w:rFonts w:ascii="Arial" w:hAnsi="Arial" w:cs="Arial"/>
                <w:i/>
                <w:iCs/>
                <w:color w:val="000000"/>
                <w:sz w:val="22"/>
                <w:szCs w:val="22"/>
                <w:lang w:eastAsia="en-GB"/>
              </w:rPr>
              <w:t>Treasury Management Report</w:t>
            </w:r>
            <w:r w:rsidR="007F4499" w:rsidRPr="00F3375D">
              <w:rPr>
                <w:rFonts w:ascii="Arial" w:hAnsi="Arial" w:cs="Arial"/>
                <w:color w:val="000000"/>
                <w:sz w:val="22"/>
                <w:szCs w:val="22"/>
                <w:lang w:eastAsia="en-GB"/>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0AB880C" w14:textId="074CBCDA" w:rsidR="001E4094" w:rsidRPr="00F3375D" w:rsidRDefault="007F4499" w:rsidP="001E4094">
            <w:pPr>
              <w:rPr>
                <w:rFonts w:ascii="Arial" w:hAnsi="Arial" w:cs="Arial"/>
                <w:sz w:val="22"/>
                <w:szCs w:val="22"/>
                <w:lang w:eastAsia="en-GB"/>
              </w:rPr>
            </w:pPr>
            <w:r w:rsidRPr="00F3375D">
              <w:rPr>
                <w:rFonts w:ascii="Arial" w:hAnsi="Arial" w:cs="Arial"/>
                <w:color w:val="000000"/>
                <w:sz w:val="22"/>
                <w:szCs w:val="22"/>
                <w:lang w:eastAsia="en-GB"/>
              </w:rPr>
              <w:t>Quarterly</w:t>
            </w:r>
          </w:p>
        </w:tc>
      </w:tr>
      <w:tr w:rsidR="007F4499" w:rsidRPr="00F3375D" w14:paraId="3E4599C5" w14:textId="77777777" w:rsidTr="00EC6F58">
        <w:trPr>
          <w:trHeight w:val="396"/>
        </w:trPr>
        <w:tc>
          <w:tcPr>
            <w:tcW w:w="6379" w:type="dxa"/>
            <w:tcBorders>
              <w:top w:val="single" w:sz="4" w:space="0" w:color="auto"/>
              <w:left w:val="single" w:sz="4" w:space="0" w:color="auto"/>
              <w:bottom w:val="single" w:sz="4" w:space="0" w:color="auto"/>
              <w:right w:val="single" w:sz="4" w:space="0" w:color="auto"/>
            </w:tcBorders>
            <w:vAlign w:val="center"/>
          </w:tcPr>
          <w:p w14:paraId="257768BD" w14:textId="294C9A26" w:rsidR="007F4499" w:rsidRPr="00F3375D" w:rsidRDefault="007F4499" w:rsidP="001E4094">
            <w:pPr>
              <w:rPr>
                <w:rFonts w:ascii="Arial" w:hAnsi="Arial" w:cs="Arial"/>
                <w:color w:val="000000"/>
                <w:sz w:val="22"/>
                <w:szCs w:val="22"/>
                <w:lang w:eastAsia="en-GB"/>
              </w:rPr>
            </w:pPr>
            <w:r w:rsidRPr="00F3375D">
              <w:rPr>
                <w:rFonts w:ascii="Arial" w:hAnsi="Arial" w:cs="Arial"/>
                <w:color w:val="000000"/>
                <w:sz w:val="22"/>
                <w:szCs w:val="22"/>
                <w:lang w:eastAsia="en-GB"/>
              </w:rPr>
              <w:t xml:space="preserve">Management Accounts </w:t>
            </w:r>
          </w:p>
        </w:tc>
        <w:tc>
          <w:tcPr>
            <w:tcW w:w="3118" w:type="dxa"/>
            <w:tcBorders>
              <w:top w:val="single" w:sz="4" w:space="0" w:color="auto"/>
              <w:left w:val="single" w:sz="4" w:space="0" w:color="auto"/>
              <w:bottom w:val="single" w:sz="4" w:space="0" w:color="auto"/>
              <w:right w:val="single" w:sz="4" w:space="0" w:color="auto"/>
            </w:tcBorders>
            <w:vAlign w:val="center"/>
          </w:tcPr>
          <w:p w14:paraId="70F9E7FC" w14:textId="7DB7C0BE" w:rsidR="007F4499" w:rsidRPr="00F3375D" w:rsidRDefault="007F4499" w:rsidP="001E4094">
            <w:pPr>
              <w:rPr>
                <w:rFonts w:ascii="Arial" w:hAnsi="Arial" w:cs="Arial"/>
                <w:color w:val="000000"/>
                <w:sz w:val="22"/>
                <w:szCs w:val="22"/>
                <w:lang w:eastAsia="en-GB"/>
              </w:rPr>
            </w:pPr>
            <w:r w:rsidRPr="00F3375D">
              <w:rPr>
                <w:rFonts w:ascii="Arial" w:hAnsi="Arial" w:cs="Arial"/>
                <w:color w:val="000000"/>
                <w:sz w:val="22"/>
                <w:szCs w:val="22"/>
                <w:lang w:eastAsia="en-GB"/>
              </w:rPr>
              <w:t>Quarterly</w:t>
            </w:r>
          </w:p>
        </w:tc>
      </w:tr>
      <w:tr w:rsidR="001E4094" w:rsidRPr="00F3375D" w14:paraId="5312ED45" w14:textId="77777777" w:rsidTr="00EC6F58">
        <w:trPr>
          <w:trHeight w:val="1124"/>
        </w:trPr>
        <w:tc>
          <w:tcPr>
            <w:tcW w:w="6379" w:type="dxa"/>
            <w:tcBorders>
              <w:top w:val="single" w:sz="4" w:space="0" w:color="auto"/>
              <w:left w:val="single" w:sz="4" w:space="0" w:color="auto"/>
              <w:bottom w:val="single" w:sz="4" w:space="0" w:color="auto"/>
              <w:right w:val="single" w:sz="4" w:space="0" w:color="auto"/>
            </w:tcBorders>
            <w:vAlign w:val="center"/>
            <w:hideMark/>
          </w:tcPr>
          <w:p w14:paraId="200C1616" w14:textId="49BBB8CC"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TMS incorporating five</w:t>
            </w:r>
            <w:r w:rsidR="007F4499" w:rsidRPr="00F3375D">
              <w:rPr>
                <w:rFonts w:ascii="Arial" w:hAnsi="Arial" w:cs="Arial"/>
                <w:color w:val="000000"/>
                <w:sz w:val="22"/>
                <w:szCs w:val="22"/>
                <w:lang w:eastAsia="en-GB"/>
              </w:rPr>
              <w:t>-</w:t>
            </w:r>
            <w:r w:rsidRPr="00F3375D">
              <w:rPr>
                <w:rFonts w:ascii="Arial" w:hAnsi="Arial" w:cs="Arial"/>
                <w:color w:val="000000"/>
                <w:sz w:val="22"/>
                <w:szCs w:val="22"/>
                <w:lang w:eastAsia="en-GB"/>
              </w:rPr>
              <w:t>year cash flow forecasts, with</w:t>
            </w:r>
            <w:r w:rsidRPr="00F3375D">
              <w:rPr>
                <w:rFonts w:ascii="Arial" w:hAnsi="Arial" w:cs="Arial"/>
                <w:color w:val="000000"/>
                <w:sz w:val="22"/>
                <w:szCs w:val="22"/>
                <w:lang w:eastAsia="en-GB"/>
              </w:rPr>
              <w:br/>
              <w:t>associated borrowing and interest rate strategy; projected</w:t>
            </w:r>
            <w:r w:rsidRPr="00F3375D">
              <w:rPr>
                <w:rFonts w:ascii="Arial" w:hAnsi="Arial" w:cs="Arial"/>
                <w:color w:val="000000"/>
                <w:sz w:val="22"/>
                <w:szCs w:val="22"/>
                <w:lang w:eastAsia="en-GB"/>
              </w:rPr>
              <w:br/>
              <w:t>liquidity and funding needs; covenant projections; business</w:t>
            </w:r>
            <w:r w:rsidRPr="00F3375D">
              <w:rPr>
                <w:rFonts w:ascii="Arial" w:hAnsi="Arial" w:cs="Arial"/>
                <w:color w:val="000000"/>
                <w:sz w:val="22"/>
                <w:szCs w:val="22"/>
                <w:lang w:eastAsia="en-GB"/>
              </w:rPr>
              <w:br/>
              <w:t>plan assumptions; and funding market and options.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B81539" w14:textId="082E01E4"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 xml:space="preserve">Annually, by 31 </w:t>
            </w:r>
            <w:r w:rsidR="007F4499" w:rsidRPr="00F3375D">
              <w:rPr>
                <w:rFonts w:ascii="Arial" w:hAnsi="Arial" w:cs="Arial"/>
                <w:color w:val="000000"/>
                <w:sz w:val="22"/>
                <w:szCs w:val="22"/>
                <w:lang w:eastAsia="en-GB"/>
              </w:rPr>
              <w:t>May</w:t>
            </w:r>
          </w:p>
        </w:tc>
      </w:tr>
      <w:tr w:rsidR="001E4094" w:rsidRPr="00F3375D" w14:paraId="47B035A3" w14:textId="77777777" w:rsidTr="00EC6F58">
        <w:trPr>
          <w:trHeight w:val="2794"/>
        </w:trPr>
        <w:tc>
          <w:tcPr>
            <w:tcW w:w="6379" w:type="dxa"/>
            <w:tcBorders>
              <w:top w:val="single" w:sz="4" w:space="0" w:color="auto"/>
              <w:left w:val="single" w:sz="4" w:space="0" w:color="auto"/>
              <w:bottom w:val="single" w:sz="4" w:space="0" w:color="auto"/>
              <w:right w:val="single" w:sz="4" w:space="0" w:color="auto"/>
            </w:tcBorders>
            <w:vAlign w:val="center"/>
            <w:hideMark/>
          </w:tcPr>
          <w:p w14:paraId="18254770" w14:textId="77777777" w:rsidR="001E4094" w:rsidRPr="00F3375D" w:rsidRDefault="001E4094" w:rsidP="00EC6F58">
            <w:pPr>
              <w:rPr>
                <w:rFonts w:ascii="Arial" w:hAnsi="Arial" w:cs="Arial"/>
                <w:sz w:val="22"/>
                <w:szCs w:val="22"/>
                <w:lang w:eastAsia="en-GB"/>
              </w:rPr>
            </w:pPr>
            <w:r w:rsidRPr="00F3375D">
              <w:rPr>
                <w:rFonts w:ascii="Arial" w:hAnsi="Arial" w:cs="Arial"/>
                <w:color w:val="000000"/>
                <w:sz w:val="22"/>
                <w:szCs w:val="22"/>
                <w:lang w:eastAsia="en-GB"/>
              </w:rPr>
              <w:t>Annual treasury management report, summarising loan</w:t>
            </w:r>
            <w:r w:rsidRPr="00F3375D">
              <w:rPr>
                <w:rFonts w:ascii="Arial" w:hAnsi="Arial" w:cs="Arial"/>
                <w:color w:val="000000"/>
                <w:sz w:val="22"/>
                <w:szCs w:val="22"/>
                <w:lang w:eastAsia="en-GB"/>
              </w:rPr>
              <w:br/>
              <w:t>and deposit movements in the preceding financial year</w:t>
            </w:r>
            <w:proofErr w:type="gramStart"/>
            <w:r w:rsidRPr="00F3375D">
              <w:rPr>
                <w:rFonts w:ascii="Arial" w:hAnsi="Arial" w:cs="Arial"/>
                <w:color w:val="000000"/>
                <w:sz w:val="22"/>
                <w:szCs w:val="22"/>
                <w:lang w:eastAsia="en-GB"/>
              </w:rPr>
              <w:t>,</w:t>
            </w:r>
            <w:proofErr w:type="gramEnd"/>
            <w:r w:rsidRPr="00F3375D">
              <w:rPr>
                <w:rFonts w:ascii="Arial" w:hAnsi="Arial" w:cs="Arial"/>
                <w:color w:val="000000"/>
                <w:sz w:val="22"/>
                <w:szCs w:val="22"/>
                <w:lang w:eastAsia="en-GB"/>
              </w:rPr>
              <w:br/>
              <w:t>and confirming:</w:t>
            </w:r>
            <w:r w:rsidRPr="00F3375D">
              <w:rPr>
                <w:rFonts w:ascii="Arial" w:hAnsi="Arial" w:cs="Arial"/>
                <w:color w:val="000000"/>
                <w:sz w:val="22"/>
                <w:szCs w:val="22"/>
                <w:lang w:eastAsia="en-GB"/>
              </w:rPr>
              <w:br/>
            </w:r>
            <w:r w:rsidRPr="00F3375D">
              <w:rPr>
                <w:rFonts w:ascii="Arial" w:hAnsi="Arial" w:cs="Arial"/>
                <w:color w:val="000000"/>
                <w:sz w:val="22"/>
                <w:szCs w:val="22"/>
                <w:lang w:eastAsia="en-GB"/>
              </w:rPr>
              <w:sym w:font="Symbol" w:char="F0B7"/>
            </w:r>
            <w:r w:rsidRPr="00F3375D">
              <w:rPr>
                <w:rFonts w:ascii="Arial" w:hAnsi="Arial" w:cs="Arial"/>
                <w:color w:val="000000"/>
                <w:sz w:val="22"/>
                <w:szCs w:val="22"/>
                <w:lang w:eastAsia="en-GB"/>
              </w:rPr>
              <w:t xml:space="preserve"> covenant compliance at the financial year end;</w:t>
            </w:r>
            <w:r w:rsidRPr="00F3375D">
              <w:rPr>
                <w:rFonts w:ascii="Arial" w:hAnsi="Arial" w:cs="Arial"/>
                <w:color w:val="000000"/>
                <w:sz w:val="22"/>
                <w:szCs w:val="22"/>
                <w:lang w:eastAsia="en-GB"/>
              </w:rPr>
              <w:br/>
            </w:r>
            <w:r w:rsidRPr="00F3375D">
              <w:rPr>
                <w:rFonts w:ascii="Arial" w:hAnsi="Arial" w:cs="Arial"/>
                <w:color w:val="000000"/>
                <w:sz w:val="22"/>
                <w:szCs w:val="22"/>
                <w:lang w:eastAsia="en-GB"/>
              </w:rPr>
              <w:sym w:font="Symbol" w:char="F0B7"/>
            </w:r>
            <w:r w:rsidRPr="00F3375D">
              <w:rPr>
                <w:rFonts w:ascii="Arial" w:hAnsi="Arial" w:cs="Arial"/>
                <w:color w:val="000000"/>
                <w:sz w:val="22"/>
                <w:szCs w:val="22"/>
                <w:lang w:eastAsia="en-GB"/>
              </w:rPr>
              <w:t xml:space="preserve"> compliance with the treasury management policy /</w:t>
            </w:r>
            <w:r w:rsidRPr="00F3375D">
              <w:rPr>
                <w:rFonts w:ascii="Arial" w:hAnsi="Arial" w:cs="Arial"/>
                <w:color w:val="000000"/>
                <w:sz w:val="22"/>
                <w:szCs w:val="22"/>
                <w:lang w:eastAsia="en-GB"/>
              </w:rPr>
              <w:br/>
              <w:t>procedure;</w:t>
            </w:r>
            <w:r w:rsidRPr="00F3375D">
              <w:rPr>
                <w:rFonts w:ascii="Arial" w:hAnsi="Arial" w:cs="Arial"/>
                <w:color w:val="000000"/>
                <w:sz w:val="22"/>
                <w:szCs w:val="22"/>
                <w:lang w:eastAsia="en-GB"/>
              </w:rPr>
              <w:br/>
            </w:r>
            <w:r w:rsidRPr="00F3375D">
              <w:rPr>
                <w:rFonts w:ascii="Arial" w:hAnsi="Arial" w:cs="Arial"/>
                <w:color w:val="000000"/>
                <w:sz w:val="22"/>
                <w:szCs w:val="22"/>
                <w:lang w:eastAsia="en-GB"/>
              </w:rPr>
              <w:sym w:font="Symbol" w:char="F0B7"/>
            </w:r>
            <w:r w:rsidRPr="00F3375D">
              <w:rPr>
                <w:rFonts w:ascii="Arial" w:hAnsi="Arial" w:cs="Arial"/>
                <w:color w:val="000000"/>
                <w:sz w:val="22"/>
                <w:szCs w:val="22"/>
                <w:lang w:eastAsia="en-GB"/>
              </w:rPr>
              <w:t xml:space="preserve"> submission of all required reports and returns to</w:t>
            </w:r>
            <w:r w:rsidRPr="00F3375D">
              <w:rPr>
                <w:rFonts w:ascii="Arial" w:hAnsi="Arial" w:cs="Arial"/>
                <w:color w:val="000000"/>
                <w:sz w:val="22"/>
                <w:szCs w:val="22"/>
                <w:lang w:eastAsia="en-GB"/>
              </w:rPr>
              <w:br/>
              <w:t>the SHR and lenders; and</w:t>
            </w:r>
            <w:r w:rsidRPr="00F3375D">
              <w:rPr>
                <w:rFonts w:ascii="Arial" w:hAnsi="Arial" w:cs="Arial"/>
                <w:color w:val="000000"/>
                <w:sz w:val="22"/>
                <w:szCs w:val="22"/>
                <w:lang w:eastAsia="en-GB"/>
              </w:rPr>
              <w:br/>
            </w:r>
            <w:r w:rsidRPr="00F3375D">
              <w:rPr>
                <w:rFonts w:ascii="Arial" w:hAnsi="Arial" w:cs="Arial"/>
                <w:color w:val="000000"/>
                <w:sz w:val="22"/>
                <w:szCs w:val="22"/>
                <w:lang w:eastAsia="en-GB"/>
              </w:rPr>
              <w:sym w:font="Symbol" w:char="F0B7"/>
            </w:r>
            <w:r w:rsidRPr="00F3375D">
              <w:rPr>
                <w:rFonts w:ascii="Arial" w:hAnsi="Arial" w:cs="Arial"/>
                <w:color w:val="000000"/>
                <w:sz w:val="22"/>
                <w:szCs w:val="22"/>
                <w:lang w:eastAsia="en-GB"/>
              </w:rPr>
              <w:t xml:space="preserve"> any relevant internal audit reports.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323F38" w14:textId="2D564995" w:rsidR="001E4094" w:rsidRPr="00F3375D" w:rsidRDefault="001E4094" w:rsidP="001E4094">
            <w:pPr>
              <w:rPr>
                <w:rFonts w:ascii="Arial" w:hAnsi="Arial" w:cs="Arial"/>
                <w:sz w:val="22"/>
                <w:szCs w:val="22"/>
                <w:lang w:eastAsia="en-GB"/>
              </w:rPr>
            </w:pPr>
            <w:r w:rsidRPr="00F3375D">
              <w:rPr>
                <w:rFonts w:ascii="Arial" w:hAnsi="Arial" w:cs="Arial"/>
                <w:color w:val="000000"/>
                <w:sz w:val="22"/>
                <w:szCs w:val="22"/>
                <w:lang w:eastAsia="en-GB"/>
              </w:rPr>
              <w:t>In the first quarter of the</w:t>
            </w:r>
            <w:r w:rsidRPr="00F3375D">
              <w:rPr>
                <w:rFonts w:ascii="Arial" w:hAnsi="Arial" w:cs="Arial"/>
                <w:color w:val="000000"/>
                <w:sz w:val="22"/>
                <w:szCs w:val="22"/>
                <w:lang w:eastAsia="en-GB"/>
              </w:rPr>
              <w:br/>
              <w:t>new financial year, and</w:t>
            </w:r>
            <w:r w:rsidRPr="00F3375D">
              <w:rPr>
                <w:rFonts w:ascii="Arial" w:hAnsi="Arial" w:cs="Arial"/>
                <w:color w:val="000000"/>
                <w:sz w:val="22"/>
                <w:szCs w:val="22"/>
                <w:lang w:eastAsia="en-GB"/>
              </w:rPr>
              <w:br/>
              <w:t xml:space="preserve">before Audit </w:t>
            </w:r>
            <w:r w:rsidR="00EC6F58" w:rsidRPr="00F3375D">
              <w:rPr>
                <w:rFonts w:ascii="Arial" w:hAnsi="Arial" w:cs="Arial"/>
                <w:color w:val="000000"/>
                <w:sz w:val="22"/>
                <w:szCs w:val="22"/>
                <w:lang w:eastAsia="en-GB"/>
              </w:rPr>
              <w:t>&amp; Risk</w:t>
            </w:r>
            <w:r w:rsidRPr="00F3375D">
              <w:rPr>
                <w:rFonts w:ascii="Arial" w:hAnsi="Arial" w:cs="Arial"/>
                <w:color w:val="000000"/>
                <w:sz w:val="22"/>
                <w:szCs w:val="22"/>
                <w:lang w:eastAsia="en-GB"/>
              </w:rPr>
              <w:br/>
              <w:t>Committee / Management</w:t>
            </w:r>
            <w:r w:rsidR="00EC6F58" w:rsidRPr="00F3375D">
              <w:rPr>
                <w:rFonts w:ascii="Arial" w:hAnsi="Arial" w:cs="Arial"/>
                <w:color w:val="000000"/>
                <w:sz w:val="22"/>
                <w:szCs w:val="22"/>
                <w:lang w:eastAsia="en-GB"/>
              </w:rPr>
              <w:t xml:space="preserve"> Committee</w:t>
            </w:r>
            <w:r w:rsidRPr="00F3375D">
              <w:rPr>
                <w:rFonts w:ascii="Arial" w:hAnsi="Arial" w:cs="Arial"/>
                <w:color w:val="000000"/>
                <w:sz w:val="22"/>
                <w:szCs w:val="22"/>
                <w:lang w:eastAsia="en-GB"/>
              </w:rPr>
              <w:t xml:space="preserve"> consideration</w:t>
            </w:r>
            <w:r w:rsidRPr="00F3375D">
              <w:rPr>
                <w:rFonts w:ascii="Arial" w:hAnsi="Arial" w:cs="Arial"/>
                <w:color w:val="000000"/>
                <w:sz w:val="22"/>
                <w:szCs w:val="22"/>
                <w:lang w:eastAsia="en-GB"/>
              </w:rPr>
              <w:br/>
              <w:t>of the Statement of Internal</w:t>
            </w:r>
            <w:r w:rsidRPr="00F3375D">
              <w:rPr>
                <w:rFonts w:ascii="Arial" w:hAnsi="Arial" w:cs="Arial"/>
                <w:color w:val="000000"/>
                <w:sz w:val="22"/>
                <w:szCs w:val="22"/>
                <w:lang w:eastAsia="en-GB"/>
              </w:rPr>
              <w:br/>
              <w:t>Financial Control and SHR</w:t>
            </w:r>
            <w:r w:rsidRPr="00F3375D">
              <w:rPr>
                <w:rFonts w:ascii="Arial" w:hAnsi="Arial" w:cs="Arial"/>
                <w:color w:val="000000"/>
                <w:sz w:val="22"/>
                <w:szCs w:val="22"/>
                <w:lang w:eastAsia="en-GB"/>
              </w:rPr>
              <w:br/>
              <w:t>Annual Assurance</w:t>
            </w:r>
            <w:r w:rsidRPr="00F3375D">
              <w:rPr>
                <w:rFonts w:ascii="Arial" w:hAnsi="Arial" w:cs="Arial"/>
                <w:color w:val="000000"/>
                <w:sz w:val="22"/>
                <w:szCs w:val="22"/>
                <w:lang w:eastAsia="en-GB"/>
              </w:rPr>
              <w:br/>
              <w:t>Statement.</w:t>
            </w:r>
            <w:r w:rsidRPr="00F3375D">
              <w:rPr>
                <w:rFonts w:ascii="Arial" w:hAnsi="Arial" w:cs="Arial"/>
                <w:color w:val="000000"/>
                <w:sz w:val="22"/>
                <w:szCs w:val="22"/>
                <w:lang w:eastAsia="en-GB"/>
              </w:rPr>
              <w:br/>
            </w:r>
            <w:r w:rsidRPr="00A65F49">
              <w:rPr>
                <w:rFonts w:ascii="Arial" w:hAnsi="Arial" w:cs="Arial"/>
                <w:color w:val="000000"/>
                <w:sz w:val="22"/>
                <w:szCs w:val="22"/>
                <w:highlight w:val="cyan"/>
                <w:lang w:eastAsia="en-GB"/>
              </w:rPr>
              <w:t>This may be included within</w:t>
            </w:r>
            <w:r w:rsidRPr="00A65F49">
              <w:rPr>
                <w:rFonts w:ascii="Arial" w:hAnsi="Arial" w:cs="Arial"/>
                <w:color w:val="000000"/>
                <w:sz w:val="22"/>
                <w:szCs w:val="22"/>
                <w:highlight w:val="cyan"/>
                <w:lang w:eastAsia="en-GB"/>
              </w:rPr>
              <w:br/>
              <w:t>the TMS.</w:t>
            </w:r>
          </w:p>
        </w:tc>
      </w:tr>
    </w:tbl>
    <w:p w14:paraId="17B837AC" w14:textId="77777777" w:rsidR="008C3C3C" w:rsidRDefault="008C3C3C" w:rsidP="00D92171">
      <w:pPr>
        <w:ind w:left="720"/>
        <w:rPr>
          <w:rFonts w:ascii="Arial" w:hAnsi="Arial" w:cs="Arial"/>
          <w:color w:val="000000"/>
          <w:sz w:val="22"/>
          <w:szCs w:val="22"/>
          <w:lang w:eastAsia="en-GB"/>
        </w:rPr>
      </w:pPr>
    </w:p>
    <w:p w14:paraId="6E0A80E8" w14:textId="561F1BFD" w:rsidR="00AC53D3" w:rsidRPr="00F3375D" w:rsidRDefault="008C3C3C" w:rsidP="004D5E85">
      <w:pPr>
        <w:rPr>
          <w:rFonts w:ascii="Arial" w:hAnsi="Arial" w:cs="Arial"/>
          <w:color w:val="000000"/>
          <w:sz w:val="22"/>
          <w:szCs w:val="22"/>
          <w:lang w:eastAsia="en-GB"/>
        </w:rPr>
      </w:pPr>
      <w:r>
        <w:rPr>
          <w:rFonts w:ascii="Arial" w:hAnsi="Arial" w:cs="Arial"/>
          <w:color w:val="000000"/>
          <w:sz w:val="22"/>
          <w:szCs w:val="22"/>
          <w:lang w:eastAsia="en-GB"/>
        </w:rPr>
        <w:t>11.2</w:t>
      </w:r>
      <w:r>
        <w:rPr>
          <w:rFonts w:ascii="Arial" w:hAnsi="Arial" w:cs="Arial"/>
          <w:color w:val="000000"/>
          <w:sz w:val="22"/>
          <w:szCs w:val="22"/>
          <w:lang w:eastAsia="en-GB"/>
        </w:rPr>
        <w:tab/>
      </w:r>
      <w:r w:rsidR="001E4094" w:rsidRPr="00F3375D">
        <w:rPr>
          <w:rFonts w:ascii="Arial" w:hAnsi="Arial" w:cs="Arial"/>
          <w:color w:val="000000"/>
          <w:sz w:val="22"/>
          <w:szCs w:val="22"/>
          <w:lang w:eastAsia="en-GB"/>
        </w:rPr>
        <w:t>Separately, t</w:t>
      </w:r>
      <w:r w:rsidR="006F0A65" w:rsidRPr="00F3375D">
        <w:rPr>
          <w:rFonts w:ascii="Arial" w:hAnsi="Arial" w:cs="Arial"/>
          <w:color w:val="000000"/>
          <w:sz w:val="22"/>
          <w:szCs w:val="22"/>
          <w:lang w:eastAsia="en-GB"/>
        </w:rPr>
        <w:t>he</w:t>
      </w:r>
      <w:r w:rsidR="001E4094" w:rsidRPr="00F3375D">
        <w:rPr>
          <w:rFonts w:ascii="Arial" w:hAnsi="Arial" w:cs="Arial"/>
          <w:color w:val="000000"/>
          <w:sz w:val="22"/>
          <w:szCs w:val="22"/>
          <w:lang w:eastAsia="en-GB"/>
        </w:rPr>
        <w:t xml:space="preserve"> Finance</w:t>
      </w:r>
      <w:r w:rsidR="00356E79" w:rsidRPr="00F3375D">
        <w:rPr>
          <w:rFonts w:ascii="Arial" w:hAnsi="Arial" w:cs="Arial"/>
          <w:color w:val="000000"/>
          <w:sz w:val="22"/>
          <w:szCs w:val="22"/>
          <w:lang w:eastAsia="en-GB"/>
        </w:rPr>
        <w:t xml:space="preserve"> Officer</w:t>
      </w:r>
      <w:r w:rsidR="001E4094" w:rsidRPr="00F3375D">
        <w:rPr>
          <w:rFonts w:ascii="Arial" w:hAnsi="Arial" w:cs="Arial"/>
          <w:color w:val="000000"/>
          <w:sz w:val="22"/>
          <w:szCs w:val="22"/>
          <w:lang w:eastAsia="en-GB"/>
        </w:rPr>
        <w:t xml:space="preserve"> will report to the </w:t>
      </w:r>
      <w:r w:rsidR="006F0A65" w:rsidRPr="00F3375D">
        <w:rPr>
          <w:rFonts w:ascii="Arial" w:hAnsi="Arial" w:cs="Arial"/>
          <w:color w:val="000000"/>
          <w:sz w:val="22"/>
          <w:szCs w:val="22"/>
          <w:lang w:eastAsia="en-GB"/>
        </w:rPr>
        <w:t xml:space="preserve">Management </w:t>
      </w:r>
      <w:r w:rsidR="001E4094" w:rsidRPr="00F3375D">
        <w:rPr>
          <w:rFonts w:ascii="Arial" w:hAnsi="Arial" w:cs="Arial"/>
          <w:color w:val="000000"/>
          <w:sz w:val="22"/>
          <w:szCs w:val="22"/>
          <w:lang w:eastAsia="en-GB"/>
        </w:rPr>
        <w:t>Committee on submission</w:t>
      </w:r>
      <w:r w:rsidR="006F0A65" w:rsidRPr="00F3375D">
        <w:rPr>
          <w:rFonts w:ascii="Arial" w:hAnsi="Arial" w:cs="Arial"/>
          <w:color w:val="000000"/>
          <w:sz w:val="22"/>
          <w:szCs w:val="22"/>
          <w:lang w:eastAsia="en-GB"/>
        </w:rPr>
        <w:t xml:space="preserve"> </w:t>
      </w:r>
      <w:r w:rsidR="001E4094" w:rsidRPr="00F3375D">
        <w:rPr>
          <w:rFonts w:ascii="Arial" w:hAnsi="Arial" w:cs="Arial"/>
          <w:color w:val="000000"/>
          <w:sz w:val="22"/>
          <w:szCs w:val="22"/>
          <w:lang w:eastAsia="en-GB"/>
        </w:rPr>
        <w:t xml:space="preserve">of </w:t>
      </w:r>
      <w:r>
        <w:rPr>
          <w:rFonts w:ascii="Arial" w:hAnsi="Arial" w:cs="Arial"/>
          <w:color w:val="000000"/>
          <w:sz w:val="22"/>
          <w:szCs w:val="22"/>
          <w:lang w:eastAsia="en-GB"/>
        </w:rPr>
        <w:tab/>
      </w:r>
      <w:r w:rsidR="001E4094" w:rsidRPr="00F3375D">
        <w:rPr>
          <w:rFonts w:ascii="Arial" w:hAnsi="Arial" w:cs="Arial"/>
          <w:color w:val="000000"/>
          <w:sz w:val="22"/>
          <w:szCs w:val="22"/>
          <w:lang w:eastAsia="en-GB"/>
        </w:rPr>
        <w:t>any required reports to lenders. This will include (but is not limited to) management</w:t>
      </w:r>
      <w:r w:rsidR="006F0A65" w:rsidRPr="00F3375D">
        <w:rPr>
          <w:rFonts w:ascii="Arial" w:hAnsi="Arial" w:cs="Arial"/>
          <w:color w:val="000000"/>
          <w:sz w:val="22"/>
          <w:szCs w:val="22"/>
          <w:lang w:eastAsia="en-GB"/>
        </w:rPr>
        <w:t xml:space="preserve"> </w:t>
      </w:r>
      <w:r w:rsidR="001E4094" w:rsidRPr="00F3375D">
        <w:rPr>
          <w:rFonts w:ascii="Arial" w:hAnsi="Arial" w:cs="Arial"/>
          <w:color w:val="000000"/>
          <w:sz w:val="22"/>
          <w:szCs w:val="22"/>
          <w:lang w:eastAsia="en-GB"/>
        </w:rPr>
        <w:t xml:space="preserve">accounts; </w:t>
      </w:r>
      <w:r>
        <w:rPr>
          <w:rFonts w:ascii="Arial" w:hAnsi="Arial" w:cs="Arial"/>
          <w:color w:val="000000"/>
          <w:sz w:val="22"/>
          <w:szCs w:val="22"/>
          <w:lang w:eastAsia="en-GB"/>
        </w:rPr>
        <w:tab/>
      </w:r>
      <w:r w:rsidR="001E4094" w:rsidRPr="00F3375D">
        <w:rPr>
          <w:rFonts w:ascii="Arial" w:hAnsi="Arial" w:cs="Arial"/>
          <w:color w:val="000000"/>
          <w:sz w:val="22"/>
          <w:szCs w:val="22"/>
          <w:lang w:eastAsia="en-GB"/>
        </w:rPr>
        <w:t>audited accounts and associated audit reports; five-year financial plan and</w:t>
      </w:r>
      <w:r w:rsidR="006F0A65" w:rsidRPr="00F3375D">
        <w:rPr>
          <w:rFonts w:ascii="Arial" w:hAnsi="Arial" w:cs="Arial"/>
          <w:color w:val="000000"/>
          <w:sz w:val="22"/>
          <w:szCs w:val="22"/>
          <w:lang w:eastAsia="en-GB"/>
        </w:rPr>
        <w:t xml:space="preserve"> </w:t>
      </w:r>
      <w:r w:rsidR="001E4094" w:rsidRPr="00F3375D">
        <w:rPr>
          <w:rFonts w:ascii="Arial" w:hAnsi="Arial" w:cs="Arial"/>
          <w:color w:val="000000"/>
          <w:sz w:val="22"/>
          <w:szCs w:val="22"/>
          <w:lang w:eastAsia="en-GB"/>
        </w:rPr>
        <w:t xml:space="preserve">forecasts; covenant </w:t>
      </w:r>
      <w:r>
        <w:rPr>
          <w:rFonts w:ascii="Arial" w:hAnsi="Arial" w:cs="Arial"/>
          <w:color w:val="000000"/>
          <w:sz w:val="22"/>
          <w:szCs w:val="22"/>
          <w:lang w:eastAsia="en-GB"/>
        </w:rPr>
        <w:tab/>
      </w:r>
      <w:r w:rsidR="001E4094" w:rsidRPr="00F3375D">
        <w:rPr>
          <w:rFonts w:ascii="Arial" w:hAnsi="Arial" w:cs="Arial"/>
          <w:color w:val="000000"/>
          <w:sz w:val="22"/>
          <w:szCs w:val="22"/>
          <w:lang w:eastAsia="en-GB"/>
        </w:rPr>
        <w:t>compliance certificates; valuation reports.</w:t>
      </w:r>
    </w:p>
    <w:p w14:paraId="26365416" w14:textId="77777777" w:rsidR="00F25293" w:rsidRDefault="00F25293" w:rsidP="00AC53D3">
      <w:pPr>
        <w:rPr>
          <w:rFonts w:ascii="Arial" w:hAnsi="Arial" w:cs="Arial"/>
          <w:sz w:val="22"/>
          <w:szCs w:val="22"/>
        </w:rPr>
      </w:pPr>
    </w:p>
    <w:p w14:paraId="527688DB" w14:textId="499CFA2C" w:rsidR="00AC53D3" w:rsidRPr="00F3375D" w:rsidRDefault="005C370A" w:rsidP="00AC53D3">
      <w:pPr>
        <w:rPr>
          <w:rFonts w:ascii="Arial" w:hAnsi="Arial" w:cs="Arial"/>
          <w:b/>
          <w:bCs/>
          <w:sz w:val="22"/>
          <w:szCs w:val="22"/>
        </w:rPr>
      </w:pPr>
      <w:r w:rsidRPr="00F3375D">
        <w:rPr>
          <w:rFonts w:ascii="Arial" w:hAnsi="Arial" w:cs="Arial"/>
          <w:sz w:val="22"/>
          <w:szCs w:val="22"/>
        </w:rPr>
        <w:t>12</w:t>
      </w:r>
      <w:r w:rsidR="00AC53D3" w:rsidRPr="00F3375D">
        <w:rPr>
          <w:rFonts w:ascii="Arial" w:hAnsi="Arial" w:cs="Arial"/>
          <w:sz w:val="22"/>
          <w:szCs w:val="22"/>
        </w:rPr>
        <w:t>.0</w:t>
      </w:r>
      <w:r w:rsidR="00AC53D3" w:rsidRPr="00F3375D">
        <w:rPr>
          <w:rFonts w:ascii="Arial" w:hAnsi="Arial" w:cs="Arial"/>
          <w:sz w:val="22"/>
          <w:szCs w:val="22"/>
        </w:rPr>
        <w:tab/>
      </w:r>
      <w:r w:rsidR="00AC53D3" w:rsidRPr="00F3375D">
        <w:rPr>
          <w:rFonts w:ascii="Arial" w:hAnsi="Arial" w:cs="Arial"/>
          <w:b/>
          <w:bCs/>
          <w:sz w:val="22"/>
          <w:szCs w:val="22"/>
        </w:rPr>
        <w:t>TMP 7 - Budgeting, Accounting and Audit Arrangements</w:t>
      </w:r>
    </w:p>
    <w:p w14:paraId="7335010B" w14:textId="77777777" w:rsidR="00AC53D3" w:rsidRPr="00F3375D" w:rsidRDefault="00AC53D3" w:rsidP="00AC53D3">
      <w:pPr>
        <w:ind w:left="720"/>
        <w:rPr>
          <w:rFonts w:ascii="Arial" w:hAnsi="Arial" w:cs="Arial"/>
          <w:color w:val="000000"/>
          <w:sz w:val="22"/>
          <w:szCs w:val="22"/>
        </w:rPr>
      </w:pPr>
    </w:p>
    <w:p w14:paraId="6AA7EEB3" w14:textId="083EFB22" w:rsidR="00AC53D3" w:rsidRPr="00F3375D" w:rsidRDefault="00AC53D3" w:rsidP="00AC53D3">
      <w:pPr>
        <w:ind w:left="720"/>
        <w:rPr>
          <w:rFonts w:ascii="Arial" w:hAnsi="Arial" w:cs="Arial"/>
          <w:color w:val="000000"/>
          <w:sz w:val="22"/>
          <w:szCs w:val="22"/>
        </w:rPr>
      </w:pPr>
      <w:r w:rsidRPr="00F3375D">
        <w:rPr>
          <w:rFonts w:ascii="Arial" w:hAnsi="Arial" w:cs="Arial"/>
          <w:color w:val="000000"/>
          <w:sz w:val="22"/>
          <w:szCs w:val="22"/>
        </w:rPr>
        <w:lastRenderedPageBreak/>
        <w:t>Treasury management activity will be subject to internal audit review at agreed intervals, with the Audit &amp; Risk Committee receiving a report from the internal auditors.</w:t>
      </w:r>
    </w:p>
    <w:p w14:paraId="73EC3D37" w14:textId="48F55E0B" w:rsidR="00AC53D3" w:rsidRPr="00F3375D" w:rsidRDefault="00AC53D3" w:rsidP="00AC53D3">
      <w:pPr>
        <w:ind w:left="720"/>
        <w:rPr>
          <w:rFonts w:ascii="Arial" w:hAnsi="Arial" w:cs="Arial"/>
          <w:color w:val="000000"/>
          <w:sz w:val="22"/>
          <w:szCs w:val="22"/>
        </w:rPr>
      </w:pPr>
    </w:p>
    <w:p w14:paraId="709C5653" w14:textId="76928942" w:rsidR="00AC53D3" w:rsidRPr="00F3375D" w:rsidRDefault="005C370A" w:rsidP="00AC53D3">
      <w:pPr>
        <w:ind w:left="720" w:hanging="720"/>
        <w:rPr>
          <w:rFonts w:ascii="Arial" w:hAnsi="Arial" w:cs="Arial"/>
          <w:color w:val="000000"/>
          <w:sz w:val="22"/>
          <w:szCs w:val="22"/>
        </w:rPr>
      </w:pPr>
      <w:r w:rsidRPr="00F3375D">
        <w:rPr>
          <w:rFonts w:ascii="Arial" w:hAnsi="Arial" w:cs="Arial"/>
          <w:sz w:val="22"/>
          <w:szCs w:val="22"/>
        </w:rPr>
        <w:t>13</w:t>
      </w:r>
      <w:r w:rsidR="00AC53D3" w:rsidRPr="00F3375D">
        <w:rPr>
          <w:rFonts w:ascii="Arial" w:hAnsi="Arial" w:cs="Arial"/>
          <w:sz w:val="22"/>
          <w:szCs w:val="22"/>
        </w:rPr>
        <w:t>.0</w:t>
      </w:r>
      <w:r w:rsidR="00AC53D3" w:rsidRPr="00F3375D">
        <w:rPr>
          <w:rFonts w:ascii="Arial" w:hAnsi="Arial" w:cs="Arial"/>
          <w:sz w:val="22"/>
          <w:szCs w:val="22"/>
        </w:rPr>
        <w:tab/>
      </w:r>
      <w:r w:rsidR="00AC53D3" w:rsidRPr="00F3375D">
        <w:rPr>
          <w:rFonts w:ascii="Arial" w:hAnsi="Arial" w:cs="Arial"/>
          <w:b/>
          <w:bCs/>
          <w:sz w:val="22"/>
          <w:szCs w:val="22"/>
        </w:rPr>
        <w:t>TMP 8 - Cash and Cash Flow Management</w:t>
      </w:r>
      <w:r w:rsidR="00AC53D3" w:rsidRPr="00F3375D">
        <w:rPr>
          <w:rFonts w:ascii="Arial" w:hAnsi="Arial" w:cs="Arial"/>
          <w:color w:val="39A56C"/>
          <w:sz w:val="22"/>
          <w:szCs w:val="22"/>
        </w:rPr>
        <w:br/>
      </w:r>
    </w:p>
    <w:p w14:paraId="00751472" w14:textId="25CE3120" w:rsidR="00AC53D3" w:rsidRPr="00F3375D" w:rsidRDefault="005C370A" w:rsidP="005C370A">
      <w:pPr>
        <w:ind w:left="720" w:hanging="720"/>
        <w:rPr>
          <w:rFonts w:ascii="Arial" w:hAnsi="Arial" w:cs="Arial"/>
          <w:color w:val="000000"/>
          <w:sz w:val="22"/>
          <w:szCs w:val="22"/>
        </w:rPr>
      </w:pPr>
      <w:r w:rsidRPr="00F3375D">
        <w:rPr>
          <w:rFonts w:ascii="Arial" w:hAnsi="Arial" w:cs="Arial"/>
          <w:color w:val="000000"/>
          <w:sz w:val="22"/>
          <w:szCs w:val="22"/>
        </w:rPr>
        <w:t>13.1</w:t>
      </w:r>
      <w:r w:rsidRPr="00F3375D">
        <w:rPr>
          <w:rFonts w:ascii="Arial" w:hAnsi="Arial" w:cs="Arial"/>
          <w:color w:val="000000"/>
          <w:sz w:val="22"/>
          <w:szCs w:val="22"/>
        </w:rPr>
        <w:tab/>
      </w:r>
      <w:r w:rsidR="00AC53D3" w:rsidRPr="00F3375D">
        <w:rPr>
          <w:rFonts w:ascii="Arial" w:hAnsi="Arial" w:cs="Arial"/>
          <w:color w:val="000000"/>
          <w:sz w:val="22"/>
          <w:szCs w:val="22"/>
        </w:rPr>
        <w:t>Ruchazie annually prepares a 30-year financial plan, covering all the activities of the Association. This includes a 30-year cash flow forecast, incorporating current</w:t>
      </w:r>
      <w:r w:rsidR="00AC53D3" w:rsidRPr="00F3375D">
        <w:rPr>
          <w:rFonts w:ascii="Arial" w:hAnsi="Arial" w:cs="Arial"/>
          <w:color w:val="000000"/>
          <w:sz w:val="22"/>
          <w:szCs w:val="22"/>
        </w:rPr>
        <w:br/>
        <w:t>borrowing arrangements and identifying projected borrowing needs and investment</w:t>
      </w:r>
      <w:r w:rsidR="00AC53D3" w:rsidRPr="00F3375D">
        <w:rPr>
          <w:rFonts w:ascii="Arial" w:hAnsi="Arial" w:cs="Arial"/>
          <w:color w:val="000000"/>
          <w:sz w:val="22"/>
          <w:szCs w:val="22"/>
        </w:rPr>
        <w:br/>
        <w:t>opportunities.</w:t>
      </w:r>
    </w:p>
    <w:p w14:paraId="09A2816F" w14:textId="77777777" w:rsidR="005C370A" w:rsidRPr="00F3375D" w:rsidRDefault="005C370A" w:rsidP="00AC53D3">
      <w:pPr>
        <w:ind w:left="720" w:hanging="720"/>
        <w:rPr>
          <w:rFonts w:ascii="Arial" w:hAnsi="Arial" w:cs="Arial"/>
          <w:color w:val="000000"/>
          <w:sz w:val="22"/>
          <w:szCs w:val="22"/>
        </w:rPr>
      </w:pPr>
    </w:p>
    <w:p w14:paraId="176FE35E" w14:textId="5CF408C8" w:rsidR="00AC53D3" w:rsidRDefault="005C370A" w:rsidP="00AC53D3">
      <w:pPr>
        <w:ind w:left="720" w:hanging="720"/>
        <w:rPr>
          <w:rFonts w:ascii="Arial" w:hAnsi="Arial" w:cs="Arial"/>
          <w:color w:val="000000"/>
          <w:sz w:val="22"/>
          <w:szCs w:val="22"/>
        </w:rPr>
      </w:pPr>
      <w:r w:rsidRPr="00F3375D">
        <w:rPr>
          <w:rFonts w:ascii="Arial" w:hAnsi="Arial" w:cs="Arial"/>
          <w:color w:val="000000"/>
          <w:sz w:val="22"/>
          <w:szCs w:val="22"/>
        </w:rPr>
        <w:t>13.2</w:t>
      </w:r>
      <w:r w:rsidRPr="00F3375D">
        <w:rPr>
          <w:rFonts w:ascii="Arial" w:hAnsi="Arial" w:cs="Arial"/>
          <w:color w:val="000000"/>
          <w:sz w:val="22"/>
          <w:szCs w:val="22"/>
        </w:rPr>
        <w:tab/>
      </w:r>
      <w:r w:rsidR="00AC53D3" w:rsidRPr="00A65F49">
        <w:rPr>
          <w:rFonts w:ascii="Arial" w:hAnsi="Arial" w:cs="Arial"/>
          <w:color w:val="000000"/>
          <w:sz w:val="22"/>
          <w:szCs w:val="22"/>
        </w:rPr>
        <w:t>Based on this, the Finance Officer will prepare a detailed forecast for a period of 60</w:t>
      </w:r>
      <w:r w:rsidR="00AC53D3" w:rsidRPr="00A65F49">
        <w:rPr>
          <w:rFonts w:ascii="Arial" w:hAnsi="Arial" w:cs="Arial"/>
          <w:color w:val="000000"/>
          <w:sz w:val="22"/>
          <w:szCs w:val="22"/>
        </w:rPr>
        <w:br/>
        <w:t>months, projecting income and expenditure quarterly. This will inform the TMS, and form the</w:t>
      </w:r>
      <w:r w:rsidR="00AC53D3" w:rsidRPr="00A65F49">
        <w:rPr>
          <w:rFonts w:ascii="Arial" w:hAnsi="Arial" w:cs="Arial"/>
          <w:color w:val="000000"/>
          <w:sz w:val="22"/>
          <w:szCs w:val="22"/>
        </w:rPr>
        <w:br/>
        <w:t>basis for planning and arranging any new borrowing required.</w:t>
      </w:r>
    </w:p>
    <w:p w14:paraId="78D65CE2" w14:textId="77777777" w:rsidR="008C3C3C" w:rsidRDefault="008C3C3C" w:rsidP="00EA0D4D">
      <w:pPr>
        <w:ind w:left="720" w:hanging="11"/>
        <w:rPr>
          <w:rFonts w:ascii="Arial" w:hAnsi="Arial" w:cs="Arial"/>
          <w:color w:val="000000"/>
          <w:sz w:val="22"/>
          <w:szCs w:val="22"/>
        </w:rPr>
      </w:pPr>
    </w:p>
    <w:p w14:paraId="776FB86F" w14:textId="2E0707C7" w:rsidR="00AC53D3" w:rsidRPr="00F3375D" w:rsidRDefault="008C3C3C" w:rsidP="008C3C3C">
      <w:pPr>
        <w:ind w:left="11" w:hanging="11"/>
        <w:rPr>
          <w:rFonts w:ascii="Arial" w:hAnsi="Arial" w:cs="Arial"/>
          <w:color w:val="000000"/>
          <w:sz w:val="22"/>
          <w:szCs w:val="22"/>
        </w:rPr>
      </w:pPr>
      <w:r>
        <w:rPr>
          <w:rFonts w:ascii="Arial" w:hAnsi="Arial" w:cs="Arial"/>
          <w:color w:val="000000"/>
          <w:sz w:val="22"/>
          <w:szCs w:val="22"/>
        </w:rPr>
        <w:t>13.3</w:t>
      </w:r>
      <w:r>
        <w:rPr>
          <w:rFonts w:ascii="Arial" w:hAnsi="Arial" w:cs="Arial"/>
          <w:color w:val="000000"/>
          <w:sz w:val="22"/>
          <w:szCs w:val="22"/>
        </w:rPr>
        <w:tab/>
      </w:r>
      <w:r w:rsidR="00AC53D3" w:rsidRPr="00F3375D">
        <w:rPr>
          <w:rFonts w:ascii="Arial" w:hAnsi="Arial" w:cs="Arial"/>
          <w:color w:val="000000"/>
          <w:sz w:val="22"/>
          <w:szCs w:val="22"/>
        </w:rPr>
        <w:t>The cash flow projection will be updated quarterly and reported with the management</w:t>
      </w:r>
      <w:r w:rsidR="00AC53D3" w:rsidRPr="00F3375D">
        <w:rPr>
          <w:rFonts w:ascii="Arial" w:hAnsi="Arial" w:cs="Arial"/>
          <w:color w:val="000000"/>
          <w:sz w:val="22"/>
          <w:szCs w:val="22"/>
        </w:rPr>
        <w:br/>
      </w:r>
      <w:r>
        <w:rPr>
          <w:rFonts w:ascii="Arial" w:hAnsi="Arial" w:cs="Arial"/>
          <w:color w:val="000000"/>
          <w:sz w:val="22"/>
          <w:szCs w:val="22"/>
        </w:rPr>
        <w:tab/>
      </w:r>
      <w:r w:rsidR="00AC53D3" w:rsidRPr="00F3375D">
        <w:rPr>
          <w:rFonts w:ascii="Arial" w:hAnsi="Arial" w:cs="Arial"/>
          <w:color w:val="000000"/>
          <w:sz w:val="22"/>
          <w:szCs w:val="22"/>
        </w:rPr>
        <w:t xml:space="preserve">accounts to the </w:t>
      </w:r>
      <w:r w:rsidR="006F0A65" w:rsidRPr="00F3375D">
        <w:rPr>
          <w:rFonts w:ascii="Arial" w:hAnsi="Arial" w:cs="Arial"/>
          <w:color w:val="000000"/>
          <w:sz w:val="22"/>
          <w:szCs w:val="22"/>
        </w:rPr>
        <w:t xml:space="preserve">Management </w:t>
      </w:r>
      <w:r w:rsidR="00AC53D3" w:rsidRPr="00F3375D">
        <w:rPr>
          <w:rFonts w:ascii="Arial" w:hAnsi="Arial" w:cs="Arial"/>
          <w:color w:val="000000"/>
          <w:sz w:val="22"/>
          <w:szCs w:val="22"/>
        </w:rPr>
        <w:t>Committe</w:t>
      </w:r>
      <w:r w:rsidR="006F0A65" w:rsidRPr="00F3375D">
        <w:rPr>
          <w:rFonts w:ascii="Arial" w:hAnsi="Arial" w:cs="Arial"/>
          <w:color w:val="000000"/>
          <w:sz w:val="22"/>
          <w:szCs w:val="22"/>
        </w:rPr>
        <w:t>e</w:t>
      </w:r>
      <w:r w:rsidR="00AC53D3" w:rsidRPr="00F3375D">
        <w:rPr>
          <w:rFonts w:ascii="Arial" w:hAnsi="Arial" w:cs="Arial"/>
          <w:color w:val="000000"/>
          <w:sz w:val="22"/>
          <w:szCs w:val="22"/>
        </w:rPr>
        <w:t>, highlighting changes</w:t>
      </w:r>
      <w:r w:rsidR="006F0A65" w:rsidRPr="00F3375D">
        <w:rPr>
          <w:rFonts w:ascii="Arial" w:hAnsi="Arial" w:cs="Arial"/>
          <w:color w:val="000000"/>
          <w:sz w:val="22"/>
          <w:szCs w:val="22"/>
        </w:rPr>
        <w:t xml:space="preserve"> </w:t>
      </w:r>
      <w:r w:rsidR="00AC53D3" w:rsidRPr="00F3375D">
        <w:rPr>
          <w:rFonts w:ascii="Arial" w:hAnsi="Arial" w:cs="Arial"/>
          <w:color w:val="000000"/>
          <w:sz w:val="22"/>
          <w:szCs w:val="22"/>
        </w:rPr>
        <w:t xml:space="preserve">from the previous projection, </w:t>
      </w:r>
      <w:r>
        <w:rPr>
          <w:rFonts w:ascii="Arial" w:hAnsi="Arial" w:cs="Arial"/>
          <w:color w:val="000000"/>
          <w:sz w:val="22"/>
          <w:szCs w:val="22"/>
        </w:rPr>
        <w:tab/>
      </w:r>
      <w:r w:rsidR="00AC53D3" w:rsidRPr="00F3375D">
        <w:rPr>
          <w:rFonts w:ascii="Arial" w:hAnsi="Arial" w:cs="Arial"/>
          <w:color w:val="000000"/>
          <w:sz w:val="22"/>
          <w:szCs w:val="22"/>
        </w:rPr>
        <w:t>explaining how they affect future borrowing requirements and</w:t>
      </w:r>
      <w:r w:rsidR="006F0A65" w:rsidRPr="00F3375D">
        <w:rPr>
          <w:rFonts w:ascii="Arial" w:hAnsi="Arial" w:cs="Arial"/>
          <w:color w:val="000000"/>
          <w:sz w:val="22"/>
          <w:szCs w:val="22"/>
        </w:rPr>
        <w:t xml:space="preserve"> </w:t>
      </w:r>
      <w:r w:rsidR="00AC53D3" w:rsidRPr="00F3375D">
        <w:rPr>
          <w:rFonts w:ascii="Arial" w:hAnsi="Arial" w:cs="Arial"/>
          <w:color w:val="000000"/>
          <w:sz w:val="22"/>
          <w:szCs w:val="22"/>
        </w:rPr>
        <w:t xml:space="preserve">highlighting any increased </w:t>
      </w:r>
      <w:r>
        <w:rPr>
          <w:rFonts w:ascii="Arial" w:hAnsi="Arial" w:cs="Arial"/>
          <w:color w:val="000000"/>
          <w:sz w:val="22"/>
          <w:szCs w:val="22"/>
        </w:rPr>
        <w:tab/>
      </w:r>
      <w:r w:rsidR="00AC53D3" w:rsidRPr="00F3375D">
        <w:rPr>
          <w:rFonts w:ascii="Arial" w:hAnsi="Arial" w:cs="Arial"/>
          <w:color w:val="000000"/>
          <w:sz w:val="22"/>
          <w:szCs w:val="22"/>
        </w:rPr>
        <w:t>treasury risks, such as liquidity or covenant compliance.</w:t>
      </w:r>
    </w:p>
    <w:p w14:paraId="5061E5D4" w14:textId="56BACD28" w:rsidR="00AC53D3" w:rsidRPr="00F3375D" w:rsidRDefault="00AC53D3" w:rsidP="00AC53D3">
      <w:pPr>
        <w:ind w:left="720" w:hanging="720"/>
        <w:rPr>
          <w:rFonts w:ascii="Arial" w:hAnsi="Arial" w:cs="Arial"/>
          <w:color w:val="000000"/>
          <w:sz w:val="22"/>
          <w:szCs w:val="22"/>
        </w:rPr>
      </w:pPr>
    </w:p>
    <w:p w14:paraId="6735710D" w14:textId="77AACAA8" w:rsidR="00AC53D3" w:rsidRPr="00F3375D" w:rsidRDefault="005C370A" w:rsidP="00AC53D3">
      <w:pPr>
        <w:ind w:left="709" w:hanging="709"/>
        <w:rPr>
          <w:rFonts w:ascii="Arial" w:hAnsi="Arial" w:cs="Arial"/>
          <w:color w:val="39A56C"/>
          <w:sz w:val="22"/>
          <w:szCs w:val="22"/>
        </w:rPr>
      </w:pPr>
      <w:r w:rsidRPr="00F3375D">
        <w:rPr>
          <w:rFonts w:ascii="Arial" w:hAnsi="Arial" w:cs="Arial"/>
          <w:sz w:val="22"/>
          <w:szCs w:val="22"/>
        </w:rPr>
        <w:t>14</w:t>
      </w:r>
      <w:r w:rsidR="00AC53D3" w:rsidRPr="00F3375D">
        <w:rPr>
          <w:rFonts w:ascii="Arial" w:hAnsi="Arial" w:cs="Arial"/>
          <w:sz w:val="22"/>
          <w:szCs w:val="22"/>
        </w:rPr>
        <w:t xml:space="preserve">.0 </w:t>
      </w:r>
      <w:r w:rsidR="00AC53D3" w:rsidRPr="00F3375D">
        <w:rPr>
          <w:rFonts w:ascii="Arial" w:hAnsi="Arial" w:cs="Arial"/>
          <w:sz w:val="22"/>
          <w:szCs w:val="22"/>
        </w:rPr>
        <w:tab/>
      </w:r>
      <w:r w:rsidR="00AC53D3" w:rsidRPr="00F3375D">
        <w:rPr>
          <w:rFonts w:ascii="Arial" w:hAnsi="Arial" w:cs="Arial"/>
          <w:b/>
          <w:bCs/>
          <w:sz w:val="22"/>
          <w:szCs w:val="22"/>
        </w:rPr>
        <w:t>TMP 9 - Money Laundering</w:t>
      </w:r>
    </w:p>
    <w:p w14:paraId="765C33B0" w14:textId="77777777" w:rsidR="005C370A" w:rsidRPr="00F3375D" w:rsidRDefault="005C370A" w:rsidP="00AC53D3">
      <w:pPr>
        <w:ind w:left="709" w:hanging="709"/>
        <w:rPr>
          <w:rFonts w:ascii="Arial" w:hAnsi="Arial" w:cs="Arial"/>
          <w:color w:val="39A56C"/>
          <w:sz w:val="22"/>
          <w:szCs w:val="22"/>
        </w:rPr>
      </w:pPr>
    </w:p>
    <w:p w14:paraId="33724588" w14:textId="272852DD" w:rsidR="002B56E5" w:rsidRPr="00F3375D" w:rsidRDefault="005C370A" w:rsidP="00AC53D3">
      <w:pPr>
        <w:ind w:left="709" w:hanging="709"/>
        <w:rPr>
          <w:rFonts w:ascii="Arial" w:hAnsi="Arial" w:cs="Arial"/>
          <w:color w:val="000000"/>
          <w:sz w:val="22"/>
          <w:szCs w:val="22"/>
        </w:rPr>
      </w:pPr>
      <w:r w:rsidRPr="00F3375D">
        <w:rPr>
          <w:rFonts w:ascii="Arial" w:hAnsi="Arial" w:cs="Arial"/>
          <w:sz w:val="22"/>
          <w:szCs w:val="22"/>
        </w:rPr>
        <w:t>14.1</w:t>
      </w:r>
      <w:r w:rsidRPr="00F3375D">
        <w:rPr>
          <w:rFonts w:ascii="Arial" w:hAnsi="Arial" w:cs="Arial"/>
          <w:color w:val="39A56C"/>
          <w:sz w:val="22"/>
          <w:szCs w:val="22"/>
        </w:rPr>
        <w:tab/>
      </w:r>
      <w:r w:rsidR="002B56E5" w:rsidRPr="00F3375D">
        <w:rPr>
          <w:rFonts w:ascii="Arial" w:hAnsi="Arial" w:cs="Arial"/>
          <w:color w:val="000000"/>
          <w:sz w:val="22"/>
          <w:szCs w:val="22"/>
        </w:rPr>
        <w:t>Ruchazie</w:t>
      </w:r>
      <w:r w:rsidR="00AC53D3" w:rsidRPr="00F3375D">
        <w:rPr>
          <w:rFonts w:ascii="Arial" w:hAnsi="Arial" w:cs="Arial"/>
          <w:color w:val="000000"/>
          <w:sz w:val="22"/>
          <w:szCs w:val="22"/>
        </w:rPr>
        <w:t xml:space="preserve"> has adopted a policy based on SFHA (as part of UK Housing Federations) guidance on</w:t>
      </w:r>
      <w:r w:rsidR="002B56E5" w:rsidRPr="00F3375D">
        <w:rPr>
          <w:rFonts w:ascii="Arial" w:hAnsi="Arial" w:cs="Arial"/>
          <w:color w:val="000000"/>
          <w:sz w:val="22"/>
          <w:szCs w:val="22"/>
        </w:rPr>
        <w:t xml:space="preserve"> </w:t>
      </w:r>
      <w:r w:rsidR="00AC53D3" w:rsidRPr="00F3375D">
        <w:rPr>
          <w:rFonts w:ascii="Arial" w:hAnsi="Arial" w:cs="Arial"/>
          <w:color w:val="000000"/>
          <w:sz w:val="22"/>
          <w:szCs w:val="22"/>
        </w:rPr>
        <w:t>money laundering, and which will be updated in line with any updated guidance. In addition</w:t>
      </w:r>
      <w:proofErr w:type="gramStart"/>
      <w:r w:rsidR="00AC53D3" w:rsidRPr="00F3375D">
        <w:rPr>
          <w:rFonts w:ascii="Arial" w:hAnsi="Arial" w:cs="Arial"/>
          <w:color w:val="000000"/>
          <w:sz w:val="22"/>
          <w:szCs w:val="22"/>
        </w:rPr>
        <w:t>,</w:t>
      </w:r>
      <w:proofErr w:type="gramEnd"/>
      <w:r w:rsidR="00AC53D3" w:rsidRPr="00F3375D">
        <w:rPr>
          <w:rFonts w:ascii="Arial" w:hAnsi="Arial" w:cs="Arial"/>
          <w:color w:val="000000"/>
          <w:sz w:val="22"/>
          <w:szCs w:val="22"/>
        </w:rPr>
        <w:br/>
        <w:t>the Treasury Management Policy imposes the requirements set out below.</w:t>
      </w:r>
    </w:p>
    <w:p w14:paraId="7542A28C" w14:textId="77777777" w:rsidR="005C370A" w:rsidRPr="00F3375D" w:rsidRDefault="005C370A" w:rsidP="00AC53D3">
      <w:pPr>
        <w:ind w:left="709" w:hanging="709"/>
        <w:rPr>
          <w:rFonts w:ascii="Arial" w:hAnsi="Arial" w:cs="Arial"/>
          <w:color w:val="000000"/>
          <w:sz w:val="22"/>
          <w:szCs w:val="22"/>
        </w:rPr>
      </w:pPr>
    </w:p>
    <w:p w14:paraId="3E2D5274" w14:textId="798E481B" w:rsidR="003E0E6F" w:rsidRDefault="005C370A" w:rsidP="00AC53D3">
      <w:pPr>
        <w:ind w:left="709" w:hanging="709"/>
        <w:rPr>
          <w:rFonts w:ascii="Arial" w:hAnsi="Arial" w:cs="Arial"/>
          <w:color w:val="000000"/>
          <w:sz w:val="22"/>
          <w:szCs w:val="22"/>
        </w:rPr>
      </w:pPr>
      <w:r w:rsidRPr="00F3375D">
        <w:rPr>
          <w:rFonts w:ascii="Arial" w:hAnsi="Arial" w:cs="Arial"/>
          <w:color w:val="000000"/>
          <w:sz w:val="22"/>
          <w:szCs w:val="22"/>
        </w:rPr>
        <w:t>14.2</w:t>
      </w:r>
      <w:r w:rsidRPr="00F3375D">
        <w:rPr>
          <w:rFonts w:ascii="Arial" w:hAnsi="Arial" w:cs="Arial"/>
          <w:color w:val="000000"/>
          <w:sz w:val="22"/>
          <w:szCs w:val="22"/>
        </w:rPr>
        <w:tab/>
      </w:r>
      <w:r w:rsidR="00AC53D3" w:rsidRPr="00F3375D">
        <w:rPr>
          <w:rFonts w:ascii="Arial" w:hAnsi="Arial" w:cs="Arial"/>
          <w:color w:val="000000"/>
          <w:sz w:val="22"/>
          <w:szCs w:val="22"/>
        </w:rPr>
        <w:t>No loan shall be taken from, nor any deposit made with, any organisation or individual</w:t>
      </w:r>
      <w:r w:rsidR="00AC53D3" w:rsidRPr="00F3375D">
        <w:rPr>
          <w:rFonts w:ascii="Arial" w:hAnsi="Arial" w:cs="Arial"/>
          <w:color w:val="000000"/>
          <w:sz w:val="22"/>
          <w:szCs w:val="22"/>
        </w:rPr>
        <w:br/>
        <w:t>without the prior written approval of the Director, or which does not comply with</w:t>
      </w:r>
      <w:r w:rsidR="00AC53D3" w:rsidRPr="00F3375D">
        <w:rPr>
          <w:rFonts w:ascii="Arial" w:hAnsi="Arial" w:cs="Arial"/>
          <w:color w:val="000000"/>
          <w:sz w:val="22"/>
          <w:szCs w:val="22"/>
        </w:rPr>
        <w:br/>
      </w:r>
      <w:r w:rsidR="002B56E5" w:rsidRPr="00F3375D">
        <w:rPr>
          <w:rFonts w:ascii="Arial" w:hAnsi="Arial" w:cs="Arial"/>
          <w:color w:val="000000"/>
          <w:sz w:val="22"/>
          <w:szCs w:val="22"/>
        </w:rPr>
        <w:t>Ruchazie</w:t>
      </w:r>
      <w:r w:rsidR="00AC53D3" w:rsidRPr="00F3375D">
        <w:rPr>
          <w:rFonts w:ascii="Arial" w:hAnsi="Arial" w:cs="Arial"/>
          <w:color w:val="000000"/>
          <w:sz w:val="22"/>
          <w:szCs w:val="22"/>
        </w:rPr>
        <w:t xml:space="preserve">'s lending or investment criteria at section </w:t>
      </w:r>
      <w:r w:rsidR="00604060">
        <w:rPr>
          <w:rFonts w:ascii="Arial" w:hAnsi="Arial" w:cs="Arial"/>
          <w:color w:val="000000"/>
          <w:sz w:val="22"/>
          <w:szCs w:val="22"/>
        </w:rPr>
        <w:t>6</w:t>
      </w:r>
      <w:r w:rsidR="00AC53D3" w:rsidRPr="00F3375D">
        <w:rPr>
          <w:rFonts w:ascii="Arial" w:hAnsi="Arial" w:cs="Arial"/>
          <w:color w:val="000000"/>
          <w:sz w:val="22"/>
          <w:szCs w:val="22"/>
        </w:rPr>
        <w:t>.</w:t>
      </w:r>
      <w:r w:rsidR="006F0A65" w:rsidRPr="00F3375D">
        <w:rPr>
          <w:rFonts w:ascii="Arial" w:hAnsi="Arial" w:cs="Arial"/>
          <w:color w:val="000000"/>
          <w:sz w:val="22"/>
          <w:szCs w:val="22"/>
        </w:rPr>
        <w:t>2</w:t>
      </w:r>
      <w:r w:rsidR="00AC53D3" w:rsidRPr="00F3375D">
        <w:rPr>
          <w:rFonts w:ascii="Arial" w:hAnsi="Arial" w:cs="Arial"/>
          <w:color w:val="000000"/>
          <w:sz w:val="22"/>
          <w:szCs w:val="22"/>
        </w:rPr>
        <w:t xml:space="preserve"> above. In granting consent to a loan to, or</w:t>
      </w:r>
      <w:r w:rsidR="003E0E6F" w:rsidRPr="00F3375D">
        <w:rPr>
          <w:rFonts w:ascii="Arial" w:hAnsi="Arial" w:cs="Arial"/>
          <w:color w:val="000000"/>
          <w:sz w:val="22"/>
          <w:szCs w:val="22"/>
        </w:rPr>
        <w:t xml:space="preserve"> </w:t>
      </w:r>
      <w:r w:rsidR="00AC53D3" w:rsidRPr="00F3375D">
        <w:rPr>
          <w:rFonts w:ascii="Arial" w:hAnsi="Arial" w:cs="Arial"/>
          <w:color w:val="000000"/>
          <w:sz w:val="22"/>
          <w:szCs w:val="22"/>
        </w:rPr>
        <w:t xml:space="preserve">deposit from a new organisation or individual, the Director </w:t>
      </w:r>
      <w:r w:rsidR="006F0A65" w:rsidRPr="00F3375D">
        <w:rPr>
          <w:rFonts w:ascii="Arial" w:hAnsi="Arial" w:cs="Arial"/>
          <w:color w:val="000000"/>
          <w:sz w:val="22"/>
          <w:szCs w:val="22"/>
        </w:rPr>
        <w:t>in conjunction with the Finance Officer</w:t>
      </w:r>
      <w:r w:rsidR="00AC53D3" w:rsidRPr="00F3375D">
        <w:rPr>
          <w:rFonts w:ascii="Arial" w:hAnsi="Arial" w:cs="Arial"/>
          <w:color w:val="000000"/>
          <w:sz w:val="22"/>
          <w:szCs w:val="22"/>
        </w:rPr>
        <w:t xml:space="preserve"> will ensure that the</w:t>
      </w:r>
      <w:r w:rsidR="006F0A65" w:rsidRPr="00F3375D">
        <w:rPr>
          <w:rFonts w:ascii="Arial" w:hAnsi="Arial" w:cs="Arial"/>
          <w:color w:val="000000"/>
          <w:sz w:val="22"/>
          <w:szCs w:val="22"/>
        </w:rPr>
        <w:t xml:space="preserve"> </w:t>
      </w:r>
      <w:r w:rsidR="00AC53D3" w:rsidRPr="00F3375D">
        <w:rPr>
          <w:rFonts w:ascii="Arial" w:hAnsi="Arial" w:cs="Arial"/>
          <w:color w:val="000000"/>
          <w:sz w:val="22"/>
          <w:szCs w:val="22"/>
        </w:rPr>
        <w:t>identity and credentials of such individual or organisation have been appropriately</w:t>
      </w:r>
      <w:r w:rsidR="006F0A65" w:rsidRPr="00F3375D">
        <w:rPr>
          <w:rFonts w:ascii="Arial" w:hAnsi="Arial" w:cs="Arial"/>
          <w:color w:val="000000"/>
          <w:sz w:val="22"/>
          <w:szCs w:val="22"/>
        </w:rPr>
        <w:t xml:space="preserve"> </w:t>
      </w:r>
      <w:r w:rsidR="00AC53D3" w:rsidRPr="00F3375D">
        <w:rPr>
          <w:rFonts w:ascii="Arial" w:hAnsi="Arial" w:cs="Arial"/>
          <w:color w:val="000000"/>
          <w:sz w:val="22"/>
          <w:szCs w:val="22"/>
        </w:rPr>
        <w:t xml:space="preserve">ascertained and verified. The </w:t>
      </w:r>
      <w:r w:rsidR="009B0EB5" w:rsidRPr="00F3375D">
        <w:rPr>
          <w:rFonts w:ascii="Arial" w:hAnsi="Arial" w:cs="Arial"/>
          <w:color w:val="000000"/>
          <w:sz w:val="22"/>
          <w:szCs w:val="22"/>
        </w:rPr>
        <w:t xml:space="preserve">Director </w:t>
      </w:r>
      <w:r w:rsidR="00AC53D3" w:rsidRPr="00F3375D">
        <w:rPr>
          <w:rFonts w:ascii="Arial" w:hAnsi="Arial" w:cs="Arial"/>
          <w:color w:val="000000"/>
          <w:sz w:val="22"/>
          <w:szCs w:val="22"/>
        </w:rPr>
        <w:t>will maintain a written record of such</w:t>
      </w:r>
      <w:r w:rsidR="006F0A65" w:rsidRPr="00F3375D">
        <w:rPr>
          <w:rFonts w:ascii="Arial" w:hAnsi="Arial" w:cs="Arial"/>
          <w:color w:val="000000"/>
          <w:sz w:val="22"/>
          <w:szCs w:val="22"/>
        </w:rPr>
        <w:t xml:space="preserve"> </w:t>
      </w:r>
      <w:r w:rsidR="00AC53D3" w:rsidRPr="00F3375D">
        <w:rPr>
          <w:rFonts w:ascii="Arial" w:hAnsi="Arial" w:cs="Arial"/>
          <w:color w:val="000000"/>
          <w:sz w:val="22"/>
          <w:szCs w:val="22"/>
        </w:rPr>
        <w:t>verification and the details provided by the organisation or individual.</w:t>
      </w:r>
    </w:p>
    <w:p w14:paraId="627129D2" w14:textId="76D39177" w:rsidR="00604060" w:rsidRDefault="00604060" w:rsidP="00AC53D3">
      <w:pPr>
        <w:ind w:left="709" w:hanging="709"/>
        <w:rPr>
          <w:rFonts w:ascii="Arial" w:hAnsi="Arial" w:cs="Arial"/>
          <w:color w:val="000000"/>
          <w:sz w:val="22"/>
          <w:szCs w:val="22"/>
        </w:rPr>
      </w:pPr>
    </w:p>
    <w:p w14:paraId="2D80721A" w14:textId="1F3B4574" w:rsidR="00604060" w:rsidRDefault="00604060" w:rsidP="00AC53D3">
      <w:pPr>
        <w:ind w:left="709" w:hanging="709"/>
        <w:rPr>
          <w:rFonts w:ascii="Arial" w:hAnsi="Arial" w:cs="Arial"/>
          <w:color w:val="000000"/>
          <w:sz w:val="22"/>
          <w:szCs w:val="22"/>
        </w:rPr>
      </w:pPr>
      <w:r>
        <w:rPr>
          <w:rFonts w:ascii="Arial" w:hAnsi="Arial" w:cs="Arial"/>
          <w:color w:val="000000"/>
          <w:sz w:val="22"/>
          <w:szCs w:val="22"/>
        </w:rPr>
        <w:t>14.</w:t>
      </w:r>
      <w:r w:rsidRPr="00604060">
        <w:rPr>
          <w:rFonts w:ascii="Arial" w:hAnsi="Arial" w:cs="Arial"/>
          <w:color w:val="000000"/>
          <w:sz w:val="22"/>
          <w:szCs w:val="22"/>
        </w:rPr>
        <w:t>3</w:t>
      </w:r>
      <w:r w:rsidRPr="00604060">
        <w:rPr>
          <w:rFonts w:ascii="Arial" w:hAnsi="Arial" w:cs="Arial"/>
          <w:color w:val="000000"/>
          <w:sz w:val="22"/>
          <w:szCs w:val="22"/>
        </w:rPr>
        <w:tab/>
        <w:t>Details of any proposal in relation to a loan from or deposit to any organisation or individual</w:t>
      </w:r>
      <w:r w:rsidRPr="00604060">
        <w:rPr>
          <w:rFonts w:ascii="Arial" w:hAnsi="Arial" w:cs="Arial"/>
          <w:color w:val="000000"/>
          <w:sz w:val="22"/>
          <w:szCs w:val="22"/>
        </w:rPr>
        <w:br/>
        <w:t>other than in the normal course of RSL business will be reported as soon as possible to the</w:t>
      </w:r>
      <w:r w:rsidRPr="00604060">
        <w:rPr>
          <w:rFonts w:ascii="Arial" w:hAnsi="Arial" w:cs="Arial"/>
          <w:color w:val="000000"/>
          <w:sz w:val="22"/>
          <w:szCs w:val="22"/>
        </w:rPr>
        <w:br/>
      </w:r>
      <w:r w:rsidR="00A65F49">
        <w:rPr>
          <w:rFonts w:ascii="Arial" w:hAnsi="Arial" w:cs="Arial"/>
          <w:color w:val="000000"/>
          <w:sz w:val="22"/>
          <w:szCs w:val="22"/>
        </w:rPr>
        <w:t>Management Committee</w:t>
      </w:r>
      <w:r w:rsidRPr="00604060">
        <w:rPr>
          <w:rFonts w:ascii="Arial" w:hAnsi="Arial" w:cs="Arial"/>
          <w:color w:val="000000"/>
          <w:sz w:val="22"/>
          <w:szCs w:val="22"/>
        </w:rPr>
        <w:t>.</w:t>
      </w:r>
    </w:p>
    <w:p w14:paraId="088B3C61" w14:textId="02459295" w:rsidR="00604060" w:rsidRDefault="00604060" w:rsidP="00AC53D3">
      <w:pPr>
        <w:ind w:left="709" w:hanging="709"/>
        <w:rPr>
          <w:rFonts w:ascii="Arial" w:hAnsi="Arial" w:cs="Arial"/>
          <w:color w:val="000000"/>
          <w:sz w:val="22"/>
          <w:szCs w:val="22"/>
        </w:rPr>
      </w:pPr>
    </w:p>
    <w:p w14:paraId="421503D1" w14:textId="267C1021" w:rsidR="00604060" w:rsidRDefault="00604060" w:rsidP="00AC53D3">
      <w:pPr>
        <w:ind w:left="709" w:hanging="709"/>
        <w:rPr>
          <w:rFonts w:ascii="Arial" w:hAnsi="Arial" w:cs="Arial"/>
          <w:color w:val="000000"/>
          <w:sz w:val="22"/>
          <w:szCs w:val="22"/>
        </w:rPr>
      </w:pPr>
      <w:r>
        <w:rPr>
          <w:rFonts w:ascii="Arial" w:hAnsi="Arial" w:cs="Arial"/>
          <w:color w:val="000000"/>
          <w:sz w:val="22"/>
          <w:szCs w:val="22"/>
        </w:rPr>
        <w:t>14.4</w:t>
      </w:r>
      <w:r>
        <w:rPr>
          <w:rFonts w:ascii="Arial" w:hAnsi="Arial" w:cs="Arial"/>
          <w:color w:val="000000"/>
          <w:sz w:val="22"/>
          <w:szCs w:val="22"/>
        </w:rPr>
        <w:tab/>
      </w:r>
      <w:r w:rsidRPr="00F3375D">
        <w:rPr>
          <w:rFonts w:ascii="Arial" w:hAnsi="Arial" w:cs="Arial"/>
          <w:color w:val="000000"/>
          <w:sz w:val="22"/>
          <w:szCs w:val="22"/>
        </w:rPr>
        <w:t>The Finance Officer is responsible for taking reasonable steps to ensure that all staff</w:t>
      </w:r>
      <w:r w:rsidRPr="00F3375D">
        <w:rPr>
          <w:rFonts w:ascii="Arial" w:hAnsi="Arial" w:cs="Arial"/>
          <w:color w:val="000000"/>
          <w:sz w:val="22"/>
          <w:szCs w:val="22"/>
        </w:rPr>
        <w:br/>
        <w:t>dealing with any element of Ruchazie's cash flow are appropriately alert to the possibility of</w:t>
      </w:r>
      <w:r w:rsidRPr="00F3375D">
        <w:rPr>
          <w:rFonts w:ascii="Arial" w:hAnsi="Arial" w:cs="Arial"/>
          <w:color w:val="000000"/>
          <w:sz w:val="22"/>
          <w:szCs w:val="22"/>
        </w:rPr>
        <w:br/>
        <w:t>attempts being made to use Ruchazie for money laundering purposes. Such staff will also be made aware of the requirement to report suspicions of money laundering to the Director.</w:t>
      </w:r>
    </w:p>
    <w:p w14:paraId="008399E2" w14:textId="7C02D065" w:rsidR="00604060" w:rsidRDefault="00604060" w:rsidP="00AC53D3">
      <w:pPr>
        <w:ind w:left="709" w:hanging="709"/>
        <w:rPr>
          <w:rFonts w:ascii="Arial" w:hAnsi="Arial" w:cs="Arial"/>
          <w:color w:val="000000"/>
          <w:sz w:val="22"/>
          <w:szCs w:val="22"/>
        </w:rPr>
      </w:pPr>
    </w:p>
    <w:p w14:paraId="1301B97E" w14:textId="799CE7B1" w:rsidR="00604060" w:rsidRPr="00F3375D" w:rsidRDefault="00604060" w:rsidP="00AC53D3">
      <w:pPr>
        <w:ind w:left="709" w:hanging="709"/>
        <w:rPr>
          <w:rFonts w:ascii="Arial" w:hAnsi="Arial" w:cs="Arial"/>
          <w:color w:val="000000"/>
          <w:sz w:val="22"/>
          <w:szCs w:val="22"/>
        </w:rPr>
      </w:pPr>
      <w:r>
        <w:rPr>
          <w:rFonts w:ascii="Arial" w:hAnsi="Arial" w:cs="Arial"/>
          <w:color w:val="000000"/>
          <w:sz w:val="22"/>
          <w:szCs w:val="22"/>
        </w:rPr>
        <w:t>14.5</w:t>
      </w:r>
      <w:r>
        <w:rPr>
          <w:rFonts w:ascii="Arial" w:hAnsi="Arial" w:cs="Arial"/>
          <w:color w:val="000000"/>
          <w:sz w:val="22"/>
          <w:szCs w:val="22"/>
        </w:rPr>
        <w:tab/>
      </w:r>
      <w:r w:rsidRPr="00F3375D">
        <w:rPr>
          <w:rFonts w:ascii="Arial" w:hAnsi="Arial" w:cs="Arial"/>
          <w:color w:val="000000"/>
          <w:sz w:val="22"/>
          <w:szCs w:val="22"/>
        </w:rPr>
        <w:t>Where the Director is satisfied that a suspicion of money laundering does exist, these will be reported to the appropriate authorities in the form they require.</w:t>
      </w:r>
    </w:p>
    <w:p w14:paraId="45311FE9" w14:textId="18E4F1E2" w:rsidR="007A3686" w:rsidRPr="00F3375D" w:rsidRDefault="007A3686" w:rsidP="007A3686">
      <w:pPr>
        <w:ind w:left="709" w:hanging="709"/>
        <w:rPr>
          <w:rFonts w:ascii="Arial" w:hAnsi="Arial" w:cs="Arial"/>
          <w:color w:val="000000"/>
          <w:sz w:val="22"/>
          <w:szCs w:val="22"/>
        </w:rPr>
      </w:pPr>
    </w:p>
    <w:p w14:paraId="466D3821" w14:textId="71655D0A" w:rsidR="007A3686" w:rsidRPr="00F3375D" w:rsidRDefault="007A3686" w:rsidP="007A3686">
      <w:pPr>
        <w:ind w:left="709" w:hanging="709"/>
        <w:rPr>
          <w:rFonts w:ascii="Arial" w:hAnsi="Arial" w:cs="Arial"/>
          <w:b/>
          <w:bCs/>
          <w:sz w:val="22"/>
          <w:szCs w:val="22"/>
        </w:rPr>
      </w:pPr>
      <w:r w:rsidRPr="00F3375D">
        <w:rPr>
          <w:rFonts w:ascii="Arial" w:hAnsi="Arial" w:cs="Arial"/>
          <w:sz w:val="22"/>
          <w:szCs w:val="22"/>
        </w:rPr>
        <w:t>1</w:t>
      </w:r>
      <w:r w:rsidR="005C370A" w:rsidRPr="00F3375D">
        <w:rPr>
          <w:rFonts w:ascii="Arial" w:hAnsi="Arial" w:cs="Arial"/>
          <w:sz w:val="22"/>
          <w:szCs w:val="22"/>
        </w:rPr>
        <w:t>5</w:t>
      </w:r>
      <w:r w:rsidRPr="00F3375D">
        <w:rPr>
          <w:rFonts w:ascii="Arial" w:hAnsi="Arial" w:cs="Arial"/>
          <w:sz w:val="22"/>
          <w:szCs w:val="22"/>
        </w:rPr>
        <w:t xml:space="preserve">.0 </w:t>
      </w:r>
      <w:r w:rsidRPr="00F3375D">
        <w:rPr>
          <w:rFonts w:ascii="Arial" w:hAnsi="Arial" w:cs="Arial"/>
          <w:sz w:val="22"/>
          <w:szCs w:val="22"/>
        </w:rPr>
        <w:tab/>
      </w:r>
      <w:r w:rsidRPr="00F3375D">
        <w:rPr>
          <w:rFonts w:ascii="Arial" w:hAnsi="Arial" w:cs="Arial"/>
          <w:b/>
          <w:bCs/>
          <w:sz w:val="22"/>
          <w:szCs w:val="22"/>
        </w:rPr>
        <w:t>TMP 10 - Training and Qualifications</w:t>
      </w:r>
    </w:p>
    <w:p w14:paraId="11DCCC5B" w14:textId="77777777" w:rsidR="005C370A" w:rsidRPr="00F3375D" w:rsidRDefault="005C370A" w:rsidP="007A3686">
      <w:pPr>
        <w:ind w:left="709" w:hanging="709"/>
        <w:rPr>
          <w:rFonts w:ascii="Arial" w:hAnsi="Arial" w:cs="Arial"/>
          <w:b/>
          <w:bCs/>
          <w:sz w:val="22"/>
          <w:szCs w:val="22"/>
        </w:rPr>
      </w:pPr>
    </w:p>
    <w:p w14:paraId="1058143A" w14:textId="0395314C" w:rsidR="007A3686" w:rsidRPr="00F3375D" w:rsidRDefault="005C370A" w:rsidP="005C370A">
      <w:pPr>
        <w:ind w:left="709" w:hanging="709"/>
        <w:rPr>
          <w:rFonts w:ascii="Arial" w:hAnsi="Arial" w:cs="Arial"/>
          <w:color w:val="000000"/>
          <w:sz w:val="22"/>
          <w:szCs w:val="22"/>
        </w:rPr>
      </w:pPr>
      <w:r w:rsidRPr="00F3375D">
        <w:rPr>
          <w:rFonts w:ascii="Arial" w:hAnsi="Arial" w:cs="Arial"/>
          <w:color w:val="000000"/>
          <w:sz w:val="22"/>
          <w:szCs w:val="22"/>
        </w:rPr>
        <w:t>15.1</w:t>
      </w:r>
      <w:r w:rsidRPr="00F3375D">
        <w:rPr>
          <w:rFonts w:ascii="Arial" w:hAnsi="Arial" w:cs="Arial"/>
          <w:color w:val="000000"/>
          <w:sz w:val="22"/>
          <w:szCs w:val="22"/>
        </w:rPr>
        <w:tab/>
      </w:r>
      <w:r w:rsidR="007A3686" w:rsidRPr="00F3375D">
        <w:rPr>
          <w:rFonts w:ascii="Arial" w:hAnsi="Arial" w:cs="Arial"/>
          <w:color w:val="000000"/>
          <w:sz w:val="22"/>
          <w:szCs w:val="22"/>
        </w:rPr>
        <w:t>Ruchazie will ensure that its officers are suitably qualified and/or experienced in respect of the</w:t>
      </w:r>
      <w:r w:rsidR="007A3686" w:rsidRPr="00F3375D">
        <w:rPr>
          <w:rFonts w:ascii="Arial" w:hAnsi="Arial" w:cs="Arial"/>
          <w:color w:val="000000"/>
          <w:sz w:val="22"/>
          <w:szCs w:val="22"/>
        </w:rPr>
        <w:br/>
        <w:t>treasury-related responsibilities assigned to them. Sufficient training will be obtained as</w:t>
      </w:r>
      <w:r w:rsidR="007A3686" w:rsidRPr="00F3375D">
        <w:rPr>
          <w:rFonts w:ascii="Arial" w:hAnsi="Arial" w:cs="Arial"/>
          <w:color w:val="000000"/>
          <w:sz w:val="22"/>
          <w:szCs w:val="22"/>
        </w:rPr>
        <w:br/>
        <w:t>necessary and access to appropriate external advisors will be provided if required.</w:t>
      </w:r>
    </w:p>
    <w:p w14:paraId="1BA86968" w14:textId="77777777" w:rsidR="005C370A" w:rsidRPr="00F3375D" w:rsidRDefault="005C370A" w:rsidP="007A3686">
      <w:pPr>
        <w:ind w:left="709" w:hanging="709"/>
        <w:rPr>
          <w:rFonts w:ascii="Arial" w:hAnsi="Arial" w:cs="Arial"/>
          <w:color w:val="000000"/>
          <w:sz w:val="22"/>
          <w:szCs w:val="22"/>
        </w:rPr>
      </w:pPr>
    </w:p>
    <w:p w14:paraId="28805C17" w14:textId="3ECFE03E" w:rsidR="007A3686" w:rsidRDefault="005C370A" w:rsidP="007A3686">
      <w:pPr>
        <w:ind w:left="709" w:hanging="709"/>
        <w:rPr>
          <w:rFonts w:ascii="Arial" w:hAnsi="Arial" w:cs="Arial"/>
          <w:color w:val="000000"/>
          <w:sz w:val="22"/>
          <w:szCs w:val="22"/>
        </w:rPr>
      </w:pPr>
      <w:r w:rsidRPr="00F3375D">
        <w:rPr>
          <w:rFonts w:ascii="Arial" w:hAnsi="Arial" w:cs="Arial"/>
          <w:color w:val="000000"/>
          <w:sz w:val="22"/>
          <w:szCs w:val="22"/>
        </w:rPr>
        <w:t>15.2</w:t>
      </w:r>
      <w:r w:rsidRPr="00F3375D">
        <w:rPr>
          <w:rFonts w:ascii="Arial" w:hAnsi="Arial" w:cs="Arial"/>
          <w:color w:val="000000"/>
          <w:sz w:val="22"/>
          <w:szCs w:val="22"/>
        </w:rPr>
        <w:tab/>
      </w:r>
      <w:r w:rsidR="007A3686" w:rsidRPr="00F3375D">
        <w:rPr>
          <w:rFonts w:ascii="Arial" w:hAnsi="Arial" w:cs="Arial"/>
          <w:color w:val="000000"/>
          <w:sz w:val="22"/>
          <w:szCs w:val="22"/>
        </w:rPr>
        <w:t>At a minimum, it is expected that the Finance</w:t>
      </w:r>
      <w:r w:rsidR="00A65F49">
        <w:rPr>
          <w:rFonts w:ascii="Arial" w:hAnsi="Arial" w:cs="Arial"/>
          <w:color w:val="000000"/>
          <w:sz w:val="22"/>
          <w:szCs w:val="22"/>
        </w:rPr>
        <w:t xml:space="preserve"> Officer</w:t>
      </w:r>
      <w:r w:rsidR="007A3686" w:rsidRPr="00F3375D">
        <w:rPr>
          <w:rFonts w:ascii="Arial" w:hAnsi="Arial" w:cs="Arial"/>
          <w:color w:val="000000"/>
          <w:sz w:val="22"/>
          <w:szCs w:val="22"/>
        </w:rPr>
        <w:t xml:space="preserve"> will be Consultative Committee of</w:t>
      </w:r>
      <w:r w:rsidR="007A3686" w:rsidRPr="00F3375D">
        <w:rPr>
          <w:rFonts w:ascii="Arial" w:hAnsi="Arial" w:cs="Arial"/>
          <w:color w:val="000000"/>
          <w:sz w:val="22"/>
          <w:szCs w:val="22"/>
        </w:rPr>
        <w:br/>
        <w:t>Accounting Bodies (“CCAB”) qualified and have maintained their professional membership</w:t>
      </w:r>
      <w:r w:rsidR="007A3686" w:rsidRPr="00F3375D">
        <w:rPr>
          <w:rFonts w:ascii="Arial" w:hAnsi="Arial" w:cs="Arial"/>
          <w:color w:val="000000"/>
          <w:sz w:val="22"/>
          <w:szCs w:val="22"/>
        </w:rPr>
        <w:br/>
      </w:r>
      <w:r w:rsidR="007A3686" w:rsidRPr="00F3375D">
        <w:rPr>
          <w:rFonts w:ascii="Arial" w:hAnsi="Arial" w:cs="Arial"/>
          <w:color w:val="000000"/>
          <w:sz w:val="22"/>
          <w:szCs w:val="22"/>
        </w:rPr>
        <w:lastRenderedPageBreak/>
        <w:t>and Continuous Professional Development (“CPD”). Qualifications and memberships of new</w:t>
      </w:r>
      <w:r w:rsidR="007A3686" w:rsidRPr="00F3375D">
        <w:rPr>
          <w:rFonts w:ascii="Arial" w:hAnsi="Arial" w:cs="Arial"/>
          <w:color w:val="000000"/>
          <w:sz w:val="22"/>
          <w:szCs w:val="22"/>
        </w:rPr>
        <w:br/>
        <w:t>staff will be verified before employment is confirmed.</w:t>
      </w:r>
    </w:p>
    <w:p w14:paraId="0BE5D6EA" w14:textId="77777777" w:rsidR="007A3686" w:rsidRPr="00F3375D" w:rsidRDefault="007A3686" w:rsidP="000D0000">
      <w:pPr>
        <w:rPr>
          <w:rFonts w:ascii="Arial" w:hAnsi="Arial" w:cs="Arial"/>
          <w:color w:val="000000"/>
          <w:sz w:val="22"/>
          <w:szCs w:val="22"/>
        </w:rPr>
      </w:pPr>
    </w:p>
    <w:p w14:paraId="5284528F" w14:textId="21953D22" w:rsidR="007A3686" w:rsidRDefault="00543227" w:rsidP="007F25C4">
      <w:pPr>
        <w:ind w:left="709" w:hanging="709"/>
        <w:rPr>
          <w:rFonts w:ascii="Arial" w:hAnsi="Arial" w:cs="Arial"/>
          <w:b/>
          <w:bCs/>
          <w:sz w:val="22"/>
          <w:szCs w:val="22"/>
        </w:rPr>
      </w:pPr>
      <w:r w:rsidRPr="00F3375D">
        <w:rPr>
          <w:rFonts w:ascii="Arial" w:hAnsi="Arial" w:cs="Arial"/>
          <w:sz w:val="22"/>
          <w:szCs w:val="22"/>
        </w:rPr>
        <w:t>1</w:t>
      </w:r>
      <w:r w:rsidR="005C370A" w:rsidRPr="00F3375D">
        <w:rPr>
          <w:rFonts w:ascii="Arial" w:hAnsi="Arial" w:cs="Arial"/>
          <w:sz w:val="22"/>
          <w:szCs w:val="22"/>
        </w:rPr>
        <w:t>6</w:t>
      </w:r>
      <w:r w:rsidRPr="00F3375D">
        <w:rPr>
          <w:rFonts w:ascii="Arial" w:hAnsi="Arial" w:cs="Arial"/>
          <w:sz w:val="22"/>
          <w:szCs w:val="22"/>
        </w:rPr>
        <w:t xml:space="preserve">.0 </w:t>
      </w:r>
      <w:r w:rsidR="007A3686" w:rsidRPr="00F3375D">
        <w:rPr>
          <w:rFonts w:ascii="Arial" w:hAnsi="Arial" w:cs="Arial"/>
          <w:sz w:val="22"/>
          <w:szCs w:val="22"/>
        </w:rPr>
        <w:tab/>
      </w:r>
      <w:r w:rsidR="007A3686" w:rsidRPr="00F3375D">
        <w:rPr>
          <w:rFonts w:ascii="Arial" w:hAnsi="Arial" w:cs="Arial"/>
          <w:b/>
          <w:bCs/>
          <w:sz w:val="22"/>
          <w:szCs w:val="22"/>
        </w:rPr>
        <w:t xml:space="preserve">TMP 11 - </w:t>
      </w:r>
      <w:r w:rsidRPr="00F3375D">
        <w:rPr>
          <w:rFonts w:ascii="Arial" w:hAnsi="Arial" w:cs="Arial"/>
          <w:b/>
          <w:bCs/>
          <w:sz w:val="22"/>
          <w:szCs w:val="22"/>
        </w:rPr>
        <w:t>Use of External Service Providers</w:t>
      </w:r>
      <w:r w:rsidR="007A3686" w:rsidRPr="00F3375D">
        <w:rPr>
          <w:rFonts w:ascii="Arial" w:hAnsi="Arial" w:cs="Arial"/>
          <w:b/>
          <w:bCs/>
          <w:sz w:val="22"/>
          <w:szCs w:val="22"/>
        </w:rPr>
        <w:t xml:space="preserve"> </w:t>
      </w:r>
    </w:p>
    <w:p w14:paraId="7556FB91" w14:textId="77777777" w:rsidR="007F25C4" w:rsidRPr="007F25C4" w:rsidRDefault="007F25C4" w:rsidP="007F25C4">
      <w:pPr>
        <w:ind w:left="709" w:hanging="709"/>
        <w:rPr>
          <w:rFonts w:ascii="Arial" w:hAnsi="Arial" w:cs="Arial"/>
          <w:sz w:val="22"/>
          <w:szCs w:val="22"/>
        </w:rPr>
      </w:pPr>
    </w:p>
    <w:p w14:paraId="76714A76" w14:textId="24FDEF0D" w:rsidR="00604060" w:rsidRDefault="00543227" w:rsidP="00035B17">
      <w:pPr>
        <w:ind w:left="709" w:hanging="709"/>
        <w:rPr>
          <w:rFonts w:ascii="Arial" w:hAnsi="Arial" w:cs="Arial"/>
          <w:b/>
          <w:bCs/>
          <w:sz w:val="22"/>
          <w:szCs w:val="22"/>
        </w:rPr>
      </w:pPr>
      <w:r w:rsidRPr="00F3375D">
        <w:rPr>
          <w:rFonts w:ascii="Arial" w:hAnsi="Arial" w:cs="Arial"/>
          <w:sz w:val="22"/>
          <w:szCs w:val="22"/>
        </w:rPr>
        <w:t>1</w:t>
      </w:r>
      <w:r w:rsidR="005C370A" w:rsidRPr="00F3375D">
        <w:rPr>
          <w:rFonts w:ascii="Arial" w:hAnsi="Arial" w:cs="Arial"/>
          <w:sz w:val="22"/>
          <w:szCs w:val="22"/>
        </w:rPr>
        <w:t>6</w:t>
      </w:r>
      <w:r w:rsidRPr="00F3375D">
        <w:rPr>
          <w:rFonts w:ascii="Arial" w:hAnsi="Arial" w:cs="Arial"/>
          <w:sz w:val="22"/>
          <w:szCs w:val="22"/>
        </w:rPr>
        <w:t xml:space="preserve">.1 </w:t>
      </w:r>
      <w:r w:rsidR="007A3686" w:rsidRPr="00F3375D">
        <w:rPr>
          <w:rFonts w:ascii="Arial" w:hAnsi="Arial" w:cs="Arial"/>
          <w:sz w:val="22"/>
          <w:szCs w:val="22"/>
        </w:rPr>
        <w:tab/>
      </w:r>
      <w:r w:rsidRPr="00F3375D">
        <w:rPr>
          <w:rFonts w:ascii="Arial" w:hAnsi="Arial" w:cs="Arial"/>
          <w:b/>
          <w:bCs/>
          <w:sz w:val="22"/>
          <w:szCs w:val="22"/>
        </w:rPr>
        <w:t>Bankers</w:t>
      </w:r>
    </w:p>
    <w:p w14:paraId="3CC8857D" w14:textId="77777777" w:rsidR="007F25C4" w:rsidRPr="00035B17" w:rsidRDefault="007F25C4" w:rsidP="00035B17">
      <w:pPr>
        <w:ind w:left="709" w:hanging="709"/>
        <w:rPr>
          <w:rFonts w:ascii="Arial" w:hAnsi="Arial" w:cs="Arial"/>
          <w:b/>
          <w:bCs/>
          <w:sz w:val="22"/>
          <w:szCs w:val="22"/>
        </w:rPr>
      </w:pPr>
    </w:p>
    <w:p w14:paraId="42E68D25" w14:textId="5151D683" w:rsidR="007A3686" w:rsidRPr="00F3375D" w:rsidRDefault="00604060" w:rsidP="00604060">
      <w:pPr>
        <w:ind w:left="709" w:hanging="709"/>
        <w:rPr>
          <w:rFonts w:ascii="Arial" w:hAnsi="Arial" w:cs="Arial"/>
          <w:sz w:val="22"/>
          <w:szCs w:val="22"/>
        </w:rPr>
      </w:pPr>
      <w:r>
        <w:rPr>
          <w:rFonts w:ascii="Arial" w:hAnsi="Arial" w:cs="Arial"/>
          <w:sz w:val="22"/>
          <w:szCs w:val="22"/>
        </w:rPr>
        <w:t>16.1.1</w:t>
      </w:r>
      <w:r w:rsidRPr="00604060">
        <w:rPr>
          <w:rFonts w:ascii="Arial" w:hAnsi="Arial" w:cs="Arial"/>
          <w:sz w:val="22"/>
          <w:szCs w:val="22"/>
        </w:rPr>
        <w:tab/>
      </w:r>
      <w:r w:rsidR="007A3686" w:rsidRPr="00F3375D">
        <w:rPr>
          <w:rFonts w:ascii="Arial" w:hAnsi="Arial" w:cs="Arial"/>
          <w:color w:val="000000"/>
          <w:sz w:val="22"/>
          <w:szCs w:val="22"/>
        </w:rPr>
        <w:t>Ruchazie</w:t>
      </w:r>
      <w:r w:rsidR="00543227" w:rsidRPr="00F3375D">
        <w:rPr>
          <w:rFonts w:ascii="Arial" w:hAnsi="Arial" w:cs="Arial"/>
          <w:color w:val="000000"/>
          <w:sz w:val="22"/>
          <w:szCs w:val="22"/>
        </w:rPr>
        <w:t>’s lead banking provider is Royal Bank of Scotland plc (“RBS”). Performance and value for</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money of banking services will be reviewed at least every five years, and, if the Management</w:t>
      </w:r>
      <w:r w:rsidR="007A3686" w:rsidRPr="00F3375D">
        <w:rPr>
          <w:rFonts w:ascii="Arial" w:hAnsi="Arial" w:cs="Arial"/>
          <w:color w:val="000000"/>
          <w:sz w:val="22"/>
          <w:szCs w:val="22"/>
        </w:rPr>
        <w:t xml:space="preserve"> Committee</w:t>
      </w:r>
      <w:r w:rsidR="00543227" w:rsidRPr="00F3375D">
        <w:rPr>
          <w:rFonts w:ascii="Arial" w:hAnsi="Arial" w:cs="Arial"/>
          <w:color w:val="000000"/>
          <w:sz w:val="22"/>
          <w:szCs w:val="22"/>
        </w:rPr>
        <w:t xml:space="preserve"> considers it appropriate, retendered.</w:t>
      </w:r>
    </w:p>
    <w:p w14:paraId="26167F03" w14:textId="77777777" w:rsidR="00604060" w:rsidRDefault="00604060" w:rsidP="007A3686">
      <w:pPr>
        <w:ind w:left="709" w:hanging="709"/>
        <w:rPr>
          <w:rFonts w:ascii="Arial" w:hAnsi="Arial" w:cs="Arial"/>
          <w:color w:val="000000"/>
          <w:sz w:val="22"/>
          <w:szCs w:val="22"/>
        </w:rPr>
      </w:pPr>
    </w:p>
    <w:p w14:paraId="7E5E81F4" w14:textId="744E4D4E" w:rsidR="007A3686" w:rsidRPr="00F3375D" w:rsidRDefault="00604060" w:rsidP="007A3686">
      <w:pPr>
        <w:ind w:left="709" w:hanging="709"/>
        <w:rPr>
          <w:rFonts w:ascii="Arial" w:hAnsi="Arial" w:cs="Arial"/>
          <w:color w:val="000000"/>
          <w:sz w:val="22"/>
          <w:szCs w:val="22"/>
        </w:rPr>
      </w:pPr>
      <w:r>
        <w:rPr>
          <w:rFonts w:ascii="Arial" w:hAnsi="Arial" w:cs="Arial"/>
          <w:color w:val="000000"/>
          <w:sz w:val="22"/>
          <w:szCs w:val="22"/>
        </w:rPr>
        <w:t>16.1.2</w:t>
      </w:r>
      <w:r>
        <w:rPr>
          <w:rFonts w:ascii="Arial" w:hAnsi="Arial" w:cs="Arial"/>
          <w:color w:val="000000"/>
          <w:sz w:val="22"/>
          <w:szCs w:val="22"/>
        </w:rPr>
        <w:tab/>
      </w:r>
      <w:r w:rsidR="00543227" w:rsidRPr="00F3375D">
        <w:rPr>
          <w:rFonts w:ascii="Arial" w:hAnsi="Arial" w:cs="Arial"/>
          <w:color w:val="000000"/>
          <w:sz w:val="22"/>
          <w:szCs w:val="22"/>
        </w:rPr>
        <w:t xml:space="preserve">Approval to appoint new bankers is reserved to </w:t>
      </w:r>
      <w:r w:rsidR="007A3686" w:rsidRPr="00F3375D">
        <w:rPr>
          <w:rFonts w:ascii="Arial" w:hAnsi="Arial" w:cs="Arial"/>
          <w:color w:val="000000"/>
          <w:sz w:val="22"/>
          <w:szCs w:val="22"/>
        </w:rPr>
        <w:t>Ruchazie</w:t>
      </w:r>
      <w:r w:rsidR="00543227" w:rsidRPr="00F3375D">
        <w:rPr>
          <w:rFonts w:ascii="Arial" w:hAnsi="Arial" w:cs="Arial"/>
          <w:color w:val="000000"/>
          <w:sz w:val="22"/>
          <w:szCs w:val="22"/>
        </w:rPr>
        <w:t>’s Management</w:t>
      </w:r>
      <w:r w:rsidR="007A3686" w:rsidRPr="00F3375D">
        <w:rPr>
          <w:rFonts w:ascii="Arial" w:hAnsi="Arial" w:cs="Arial"/>
          <w:color w:val="000000"/>
          <w:sz w:val="22"/>
          <w:szCs w:val="22"/>
        </w:rPr>
        <w:t xml:space="preserve"> Committee. </w:t>
      </w:r>
    </w:p>
    <w:p w14:paraId="11ABC3EA" w14:textId="77777777" w:rsidR="007A3686" w:rsidRPr="00F3375D" w:rsidRDefault="007A3686" w:rsidP="007A3686">
      <w:pPr>
        <w:ind w:left="709" w:hanging="709"/>
        <w:rPr>
          <w:rFonts w:ascii="Arial" w:hAnsi="Arial" w:cs="Arial"/>
          <w:color w:val="000000"/>
          <w:sz w:val="22"/>
          <w:szCs w:val="22"/>
        </w:rPr>
      </w:pPr>
    </w:p>
    <w:p w14:paraId="6F08BD31" w14:textId="20C671E9" w:rsidR="007A3686" w:rsidRDefault="00543227" w:rsidP="007A3686">
      <w:pPr>
        <w:ind w:left="709" w:hanging="709"/>
        <w:rPr>
          <w:rFonts w:ascii="Arial" w:hAnsi="Arial" w:cs="Arial"/>
          <w:b/>
          <w:bCs/>
          <w:sz w:val="22"/>
          <w:szCs w:val="22"/>
        </w:rPr>
      </w:pPr>
      <w:r w:rsidRPr="00F3375D">
        <w:rPr>
          <w:rFonts w:ascii="Arial" w:hAnsi="Arial" w:cs="Arial"/>
          <w:sz w:val="22"/>
          <w:szCs w:val="22"/>
        </w:rPr>
        <w:t>1</w:t>
      </w:r>
      <w:r w:rsidR="005C370A" w:rsidRPr="00F3375D">
        <w:rPr>
          <w:rFonts w:ascii="Arial" w:hAnsi="Arial" w:cs="Arial"/>
          <w:sz w:val="22"/>
          <w:szCs w:val="22"/>
        </w:rPr>
        <w:t>6</w:t>
      </w:r>
      <w:r w:rsidRPr="00F3375D">
        <w:rPr>
          <w:rFonts w:ascii="Arial" w:hAnsi="Arial" w:cs="Arial"/>
          <w:sz w:val="22"/>
          <w:szCs w:val="22"/>
        </w:rPr>
        <w:t xml:space="preserve">.2 </w:t>
      </w:r>
      <w:r w:rsidR="007A3686" w:rsidRPr="00F3375D">
        <w:rPr>
          <w:rFonts w:ascii="Arial" w:hAnsi="Arial" w:cs="Arial"/>
          <w:sz w:val="22"/>
          <w:szCs w:val="22"/>
        </w:rPr>
        <w:tab/>
      </w:r>
      <w:r w:rsidRPr="00F3375D">
        <w:rPr>
          <w:rFonts w:ascii="Arial" w:hAnsi="Arial" w:cs="Arial"/>
          <w:b/>
          <w:bCs/>
          <w:sz w:val="22"/>
          <w:szCs w:val="22"/>
        </w:rPr>
        <w:t>Treasury Management Advisers</w:t>
      </w:r>
    </w:p>
    <w:p w14:paraId="00E4C11B" w14:textId="77777777" w:rsidR="00604060" w:rsidRDefault="00604060" w:rsidP="00EA0D4D">
      <w:pPr>
        <w:ind w:left="709"/>
        <w:rPr>
          <w:rFonts w:ascii="Arial" w:hAnsi="Arial" w:cs="Arial"/>
          <w:b/>
          <w:bCs/>
          <w:sz w:val="22"/>
          <w:szCs w:val="22"/>
        </w:rPr>
      </w:pPr>
    </w:p>
    <w:p w14:paraId="7B59E25D" w14:textId="6B1E7EAB" w:rsidR="007A3686" w:rsidRPr="00F3375D" w:rsidRDefault="00604060" w:rsidP="00604060">
      <w:pPr>
        <w:rPr>
          <w:rFonts w:ascii="Arial" w:hAnsi="Arial" w:cs="Arial"/>
          <w:color w:val="000000"/>
          <w:sz w:val="22"/>
          <w:szCs w:val="22"/>
        </w:rPr>
      </w:pPr>
      <w:r w:rsidRPr="00604060">
        <w:rPr>
          <w:rFonts w:ascii="Arial" w:hAnsi="Arial" w:cs="Arial"/>
          <w:bCs/>
          <w:sz w:val="22"/>
          <w:szCs w:val="22"/>
        </w:rPr>
        <w:t>16.2.1</w:t>
      </w:r>
      <w:r>
        <w:rPr>
          <w:rFonts w:ascii="Arial" w:hAnsi="Arial" w:cs="Arial"/>
          <w:b/>
          <w:bCs/>
          <w:sz w:val="22"/>
          <w:szCs w:val="22"/>
        </w:rPr>
        <w:tab/>
      </w:r>
      <w:r w:rsidR="007A3686" w:rsidRPr="00F3375D">
        <w:rPr>
          <w:rFonts w:ascii="Arial" w:hAnsi="Arial" w:cs="Arial"/>
          <w:color w:val="000000"/>
          <w:sz w:val="22"/>
          <w:szCs w:val="22"/>
        </w:rPr>
        <w:t>Ruchazie</w:t>
      </w:r>
      <w:r w:rsidR="00543227" w:rsidRPr="00F3375D">
        <w:rPr>
          <w:rFonts w:ascii="Arial" w:hAnsi="Arial" w:cs="Arial"/>
          <w:color w:val="000000"/>
          <w:sz w:val="22"/>
          <w:szCs w:val="22"/>
        </w:rPr>
        <w:t xml:space="preserve"> may appoint external professional advisors on an ongoing and/or one-off basis. Any</w:t>
      </w:r>
      <w:r w:rsidR="00543227" w:rsidRPr="00F3375D">
        <w:rPr>
          <w:rFonts w:ascii="Arial" w:hAnsi="Arial" w:cs="Arial"/>
          <w:color w:val="000000"/>
          <w:sz w:val="22"/>
          <w:szCs w:val="22"/>
        </w:rPr>
        <w:br/>
      </w:r>
      <w:r>
        <w:rPr>
          <w:rFonts w:ascii="Arial" w:hAnsi="Arial" w:cs="Arial"/>
          <w:color w:val="000000"/>
          <w:sz w:val="22"/>
          <w:szCs w:val="22"/>
        </w:rPr>
        <w:tab/>
      </w:r>
      <w:r w:rsidR="00543227" w:rsidRPr="00F3375D">
        <w:rPr>
          <w:rFonts w:ascii="Arial" w:hAnsi="Arial" w:cs="Arial"/>
          <w:color w:val="000000"/>
          <w:sz w:val="22"/>
          <w:szCs w:val="22"/>
        </w:rPr>
        <w:t xml:space="preserve">appointment must be in line with </w:t>
      </w:r>
      <w:r w:rsidR="007A3686" w:rsidRPr="00F3375D">
        <w:rPr>
          <w:rFonts w:ascii="Arial" w:hAnsi="Arial" w:cs="Arial"/>
          <w:color w:val="000000"/>
          <w:sz w:val="22"/>
          <w:szCs w:val="22"/>
        </w:rPr>
        <w:t>Ruchazie</w:t>
      </w:r>
      <w:r w:rsidR="00543227" w:rsidRPr="00F3375D">
        <w:rPr>
          <w:rFonts w:ascii="Arial" w:hAnsi="Arial" w:cs="Arial"/>
          <w:color w:val="000000"/>
          <w:sz w:val="22"/>
          <w:szCs w:val="22"/>
        </w:rPr>
        <w:t>’s Procurement policy. Any procurement exercise</w:t>
      </w:r>
      <w:r w:rsidR="00543227" w:rsidRPr="00F3375D">
        <w:rPr>
          <w:rFonts w:ascii="Arial" w:hAnsi="Arial" w:cs="Arial"/>
          <w:color w:val="000000"/>
          <w:sz w:val="22"/>
          <w:szCs w:val="22"/>
        </w:rPr>
        <w:br/>
      </w:r>
      <w:r>
        <w:rPr>
          <w:rFonts w:ascii="Arial" w:hAnsi="Arial" w:cs="Arial"/>
          <w:color w:val="000000"/>
          <w:sz w:val="22"/>
          <w:szCs w:val="22"/>
        </w:rPr>
        <w:tab/>
      </w:r>
      <w:r w:rsidR="00543227" w:rsidRPr="00F3375D">
        <w:rPr>
          <w:rFonts w:ascii="Arial" w:hAnsi="Arial" w:cs="Arial"/>
          <w:color w:val="000000"/>
          <w:sz w:val="22"/>
          <w:szCs w:val="22"/>
        </w:rPr>
        <w:t>would be overseen by the Director.</w:t>
      </w:r>
      <w:r w:rsidR="007A3686" w:rsidRPr="00F3375D">
        <w:rPr>
          <w:rFonts w:ascii="Arial" w:hAnsi="Arial" w:cs="Arial"/>
          <w:color w:val="000000"/>
          <w:sz w:val="22"/>
          <w:szCs w:val="22"/>
        </w:rPr>
        <w:t xml:space="preserve"> </w:t>
      </w:r>
    </w:p>
    <w:p w14:paraId="03AD2C1C" w14:textId="77777777" w:rsidR="00D40CD7" w:rsidRPr="00F3375D" w:rsidRDefault="00D40CD7" w:rsidP="007A3686">
      <w:pPr>
        <w:ind w:left="709" w:hanging="709"/>
        <w:rPr>
          <w:rFonts w:ascii="Arial" w:hAnsi="Arial" w:cs="Arial"/>
          <w:color w:val="000000"/>
          <w:sz w:val="22"/>
          <w:szCs w:val="22"/>
        </w:rPr>
      </w:pPr>
    </w:p>
    <w:p w14:paraId="5FEFFCCA" w14:textId="03504540" w:rsidR="007A3686" w:rsidRPr="00F3375D" w:rsidRDefault="00543227" w:rsidP="007A3686">
      <w:pPr>
        <w:ind w:left="709" w:hanging="709"/>
        <w:rPr>
          <w:rFonts w:ascii="Arial" w:hAnsi="Arial" w:cs="Arial"/>
          <w:b/>
          <w:bCs/>
          <w:sz w:val="22"/>
          <w:szCs w:val="22"/>
        </w:rPr>
      </w:pPr>
      <w:r w:rsidRPr="00F3375D">
        <w:rPr>
          <w:rFonts w:ascii="Arial" w:hAnsi="Arial" w:cs="Arial"/>
          <w:sz w:val="22"/>
          <w:szCs w:val="22"/>
        </w:rPr>
        <w:t>1</w:t>
      </w:r>
      <w:r w:rsidR="00604060">
        <w:rPr>
          <w:rFonts w:ascii="Arial" w:hAnsi="Arial" w:cs="Arial"/>
          <w:sz w:val="22"/>
          <w:szCs w:val="22"/>
        </w:rPr>
        <w:t>7</w:t>
      </w:r>
      <w:r w:rsidRPr="00F3375D">
        <w:rPr>
          <w:rFonts w:ascii="Arial" w:hAnsi="Arial" w:cs="Arial"/>
          <w:sz w:val="22"/>
          <w:szCs w:val="22"/>
        </w:rPr>
        <w:t xml:space="preserve">.0 </w:t>
      </w:r>
      <w:r w:rsidR="007A3686" w:rsidRPr="00F3375D">
        <w:rPr>
          <w:rFonts w:ascii="Arial" w:hAnsi="Arial" w:cs="Arial"/>
          <w:sz w:val="22"/>
          <w:szCs w:val="22"/>
        </w:rPr>
        <w:tab/>
      </w:r>
      <w:r w:rsidR="007A3686" w:rsidRPr="00F3375D">
        <w:rPr>
          <w:rFonts w:ascii="Arial" w:hAnsi="Arial" w:cs="Arial"/>
          <w:b/>
          <w:bCs/>
          <w:sz w:val="22"/>
          <w:szCs w:val="22"/>
        </w:rPr>
        <w:t xml:space="preserve">TMP 12 - </w:t>
      </w:r>
      <w:r w:rsidRPr="00F3375D">
        <w:rPr>
          <w:rFonts w:ascii="Arial" w:hAnsi="Arial" w:cs="Arial"/>
          <w:b/>
          <w:bCs/>
          <w:sz w:val="22"/>
          <w:szCs w:val="22"/>
        </w:rPr>
        <w:t>Corporate Governance</w:t>
      </w:r>
    </w:p>
    <w:p w14:paraId="46970EC6" w14:textId="77777777" w:rsidR="005C370A" w:rsidRPr="00F3375D" w:rsidRDefault="005C370A" w:rsidP="00643A6A">
      <w:pPr>
        <w:ind w:left="709"/>
        <w:rPr>
          <w:rFonts w:ascii="Arial" w:hAnsi="Arial" w:cs="Arial"/>
          <w:sz w:val="22"/>
          <w:szCs w:val="22"/>
        </w:rPr>
      </w:pPr>
    </w:p>
    <w:p w14:paraId="558B58F4" w14:textId="0D6D2F58" w:rsidR="005C370A" w:rsidRPr="00F3375D" w:rsidRDefault="00604060" w:rsidP="005C370A">
      <w:pPr>
        <w:ind w:left="709" w:hanging="709"/>
        <w:rPr>
          <w:rFonts w:ascii="Arial" w:hAnsi="Arial" w:cs="Arial"/>
          <w:color w:val="000000"/>
          <w:sz w:val="22"/>
          <w:szCs w:val="22"/>
        </w:rPr>
      </w:pPr>
      <w:r>
        <w:rPr>
          <w:rFonts w:ascii="Arial" w:hAnsi="Arial" w:cs="Arial"/>
          <w:sz w:val="22"/>
          <w:szCs w:val="22"/>
        </w:rPr>
        <w:t>17</w:t>
      </w:r>
      <w:r w:rsidR="005C370A" w:rsidRPr="00F3375D">
        <w:rPr>
          <w:rFonts w:ascii="Arial" w:hAnsi="Arial" w:cs="Arial"/>
          <w:sz w:val="22"/>
          <w:szCs w:val="22"/>
        </w:rPr>
        <w:t>.1</w:t>
      </w:r>
      <w:r w:rsidR="005C370A" w:rsidRPr="00F3375D">
        <w:rPr>
          <w:rFonts w:ascii="Arial" w:hAnsi="Arial" w:cs="Arial"/>
          <w:sz w:val="22"/>
          <w:szCs w:val="22"/>
        </w:rPr>
        <w:tab/>
      </w:r>
      <w:r w:rsidR="007A3686" w:rsidRPr="00F3375D">
        <w:rPr>
          <w:rFonts w:ascii="Arial" w:hAnsi="Arial" w:cs="Arial"/>
          <w:color w:val="000000"/>
          <w:sz w:val="22"/>
          <w:szCs w:val="22"/>
        </w:rPr>
        <w:t>Ruchazie</w:t>
      </w:r>
      <w:r w:rsidR="00543227" w:rsidRPr="00F3375D">
        <w:rPr>
          <w:rFonts w:ascii="Arial" w:hAnsi="Arial" w:cs="Arial"/>
          <w:color w:val="000000"/>
          <w:sz w:val="22"/>
          <w:szCs w:val="22"/>
        </w:rPr>
        <w:t xml:space="preserve"> is constituted as a not-for-profit body. It is registered with the Financial Conduct Authority</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as a Co-operative and Community Benefit Society </w:t>
      </w:r>
      <w:r w:rsidR="00AF43C2" w:rsidRPr="00F3375D">
        <w:rPr>
          <w:rFonts w:ascii="Arial" w:hAnsi="Arial" w:cs="Arial"/>
          <w:color w:val="000000"/>
          <w:sz w:val="22"/>
          <w:szCs w:val="22"/>
        </w:rPr>
        <w:t>(No.2420R(S)</w:t>
      </w:r>
      <w:r w:rsidR="00543227" w:rsidRPr="00F3375D">
        <w:rPr>
          <w:rFonts w:ascii="Arial" w:hAnsi="Arial" w:cs="Arial"/>
          <w:color w:val="000000"/>
          <w:sz w:val="22"/>
          <w:szCs w:val="22"/>
        </w:rPr>
        <w:t>) under the Cooperative and</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Community Benefit Societies Act 2014, the Scottish Housing Regulator as a Registered Social</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Landlord </w:t>
      </w:r>
      <w:r w:rsidR="00AF43C2" w:rsidRPr="00F3375D">
        <w:rPr>
          <w:rFonts w:ascii="Arial" w:hAnsi="Arial" w:cs="Arial"/>
          <w:color w:val="000000"/>
          <w:sz w:val="22"/>
          <w:szCs w:val="22"/>
        </w:rPr>
        <w:t>(No. HCB 277</w:t>
      </w:r>
      <w:r w:rsidR="00543227" w:rsidRPr="00F3375D">
        <w:rPr>
          <w:rFonts w:ascii="Arial" w:hAnsi="Arial" w:cs="Arial"/>
          <w:color w:val="000000"/>
          <w:sz w:val="22"/>
          <w:szCs w:val="22"/>
        </w:rPr>
        <w:t>) under the Housing (Scotland) Act 2010 and as a registered Scottish Charity</w:t>
      </w:r>
      <w:r w:rsidR="007A3686" w:rsidRPr="00F3375D">
        <w:rPr>
          <w:rFonts w:ascii="Arial" w:hAnsi="Arial" w:cs="Arial"/>
          <w:color w:val="000000"/>
          <w:sz w:val="22"/>
          <w:szCs w:val="22"/>
        </w:rPr>
        <w:t xml:space="preserve"> </w:t>
      </w:r>
      <w:r w:rsidR="00AF43C2" w:rsidRPr="00F3375D">
        <w:rPr>
          <w:rFonts w:ascii="Arial" w:hAnsi="Arial" w:cs="Arial"/>
          <w:color w:val="000000"/>
          <w:sz w:val="22"/>
          <w:szCs w:val="22"/>
        </w:rPr>
        <w:t>with the charity number SC041911</w:t>
      </w:r>
      <w:r w:rsidR="00543227" w:rsidRPr="00F3375D">
        <w:rPr>
          <w:rFonts w:ascii="Arial" w:hAnsi="Arial" w:cs="Arial"/>
          <w:color w:val="000000"/>
          <w:sz w:val="22"/>
          <w:szCs w:val="22"/>
        </w:rPr>
        <w:t xml:space="preserve">. It is </w:t>
      </w:r>
      <w:r w:rsidR="00AF43C2" w:rsidRPr="00F3375D">
        <w:rPr>
          <w:rFonts w:ascii="Arial" w:hAnsi="Arial" w:cs="Arial"/>
          <w:color w:val="000000"/>
          <w:sz w:val="22"/>
          <w:szCs w:val="22"/>
        </w:rPr>
        <w:t>governed by an independent Board</w:t>
      </w:r>
      <w:r w:rsidR="00543227" w:rsidRPr="00F3375D">
        <w:rPr>
          <w:rFonts w:ascii="Arial" w:hAnsi="Arial" w:cs="Arial"/>
          <w:color w:val="000000"/>
          <w:sz w:val="22"/>
          <w:szCs w:val="22"/>
        </w:rPr>
        <w:t xml:space="preserve"> elected by its</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membership, referred to as the Management</w:t>
      </w:r>
      <w:r w:rsidR="007A3686" w:rsidRPr="00F3375D">
        <w:rPr>
          <w:rFonts w:ascii="Arial" w:hAnsi="Arial" w:cs="Arial"/>
          <w:color w:val="000000"/>
          <w:sz w:val="22"/>
          <w:szCs w:val="22"/>
        </w:rPr>
        <w:t xml:space="preserve"> Committee</w:t>
      </w:r>
      <w:r w:rsidR="00543227" w:rsidRPr="00F3375D">
        <w:rPr>
          <w:rFonts w:ascii="Arial" w:hAnsi="Arial" w:cs="Arial"/>
          <w:color w:val="000000"/>
          <w:sz w:val="22"/>
          <w:szCs w:val="22"/>
        </w:rPr>
        <w:t>.</w:t>
      </w:r>
      <w:r w:rsidR="00543227" w:rsidRPr="00F3375D">
        <w:rPr>
          <w:rFonts w:ascii="Arial" w:hAnsi="Arial" w:cs="Arial"/>
          <w:sz w:val="22"/>
          <w:szCs w:val="22"/>
        </w:rPr>
        <w:br/>
      </w:r>
    </w:p>
    <w:p w14:paraId="6CA4D314" w14:textId="2619C953" w:rsidR="005C370A" w:rsidRDefault="00604060" w:rsidP="005C370A">
      <w:pPr>
        <w:ind w:left="709" w:hanging="709"/>
        <w:rPr>
          <w:rFonts w:ascii="Arial" w:hAnsi="Arial" w:cs="Arial"/>
          <w:color w:val="000000"/>
          <w:sz w:val="22"/>
          <w:szCs w:val="22"/>
        </w:rPr>
      </w:pPr>
      <w:r>
        <w:rPr>
          <w:rFonts w:ascii="Arial" w:hAnsi="Arial" w:cs="Arial"/>
          <w:color w:val="000000"/>
          <w:sz w:val="22"/>
          <w:szCs w:val="22"/>
        </w:rPr>
        <w:t>17</w:t>
      </w:r>
      <w:r w:rsidR="005C370A" w:rsidRPr="00F3375D">
        <w:rPr>
          <w:rFonts w:ascii="Arial" w:hAnsi="Arial" w:cs="Arial"/>
          <w:color w:val="000000"/>
          <w:sz w:val="22"/>
          <w:szCs w:val="22"/>
        </w:rPr>
        <w:t>.2</w:t>
      </w:r>
      <w:r w:rsidR="005C370A" w:rsidRPr="00F3375D">
        <w:rPr>
          <w:rFonts w:ascii="Arial" w:hAnsi="Arial" w:cs="Arial"/>
          <w:color w:val="000000"/>
          <w:sz w:val="22"/>
          <w:szCs w:val="22"/>
        </w:rPr>
        <w:tab/>
      </w:r>
      <w:r w:rsidR="00543227" w:rsidRPr="00F3375D">
        <w:rPr>
          <w:rFonts w:ascii="Arial" w:hAnsi="Arial" w:cs="Arial"/>
          <w:color w:val="000000"/>
          <w:sz w:val="22"/>
          <w:szCs w:val="22"/>
        </w:rPr>
        <w:t>The Management</w:t>
      </w:r>
      <w:r w:rsidR="00653ADF" w:rsidRPr="00F3375D">
        <w:rPr>
          <w:rFonts w:ascii="Arial" w:hAnsi="Arial" w:cs="Arial"/>
          <w:color w:val="000000"/>
          <w:sz w:val="22"/>
          <w:szCs w:val="22"/>
        </w:rPr>
        <w:t xml:space="preserve"> Committee</w:t>
      </w:r>
      <w:r w:rsidR="00543227" w:rsidRPr="00F3375D">
        <w:rPr>
          <w:rFonts w:ascii="Arial" w:hAnsi="Arial" w:cs="Arial"/>
          <w:color w:val="000000"/>
          <w:sz w:val="22"/>
          <w:szCs w:val="22"/>
        </w:rPr>
        <w:t xml:space="preserve"> of </w:t>
      </w:r>
      <w:r w:rsidR="00653ADF" w:rsidRPr="00F3375D">
        <w:rPr>
          <w:rFonts w:ascii="Arial" w:hAnsi="Arial" w:cs="Arial"/>
          <w:color w:val="000000"/>
          <w:sz w:val="22"/>
          <w:szCs w:val="22"/>
        </w:rPr>
        <w:t>Ruchazie</w:t>
      </w:r>
      <w:r w:rsidR="00543227" w:rsidRPr="00F3375D">
        <w:rPr>
          <w:rFonts w:ascii="Arial" w:hAnsi="Arial" w:cs="Arial"/>
          <w:color w:val="000000"/>
          <w:sz w:val="22"/>
          <w:szCs w:val="22"/>
        </w:rPr>
        <w:t xml:space="preserve"> maintains a committee structure which includes </w:t>
      </w:r>
      <w:proofErr w:type="spellStart"/>
      <w:proofErr w:type="gramStart"/>
      <w:r w:rsidR="00543227" w:rsidRPr="00F3375D">
        <w:rPr>
          <w:rFonts w:ascii="Arial" w:hAnsi="Arial" w:cs="Arial"/>
          <w:color w:val="000000"/>
          <w:sz w:val="22"/>
          <w:szCs w:val="22"/>
        </w:rPr>
        <w:t>a</w:t>
      </w:r>
      <w:proofErr w:type="spellEnd"/>
      <w:proofErr w:type="gramEnd"/>
      <w:r w:rsidR="00543227" w:rsidRPr="00F3375D">
        <w:rPr>
          <w:rFonts w:ascii="Arial" w:hAnsi="Arial" w:cs="Arial"/>
          <w:color w:val="000000"/>
          <w:sz w:val="22"/>
          <w:szCs w:val="22"/>
        </w:rPr>
        <w:t xml:space="preserve"> Audi</w:t>
      </w:r>
      <w:r w:rsidR="00653ADF" w:rsidRPr="00F3375D">
        <w:rPr>
          <w:rFonts w:ascii="Arial" w:hAnsi="Arial" w:cs="Arial"/>
          <w:color w:val="000000"/>
          <w:sz w:val="22"/>
          <w:szCs w:val="22"/>
        </w:rPr>
        <w:t>t &amp; Risk</w:t>
      </w:r>
      <w:r w:rsidR="00543227" w:rsidRPr="00F3375D">
        <w:rPr>
          <w:rFonts w:ascii="Arial" w:hAnsi="Arial" w:cs="Arial"/>
          <w:color w:val="000000"/>
          <w:sz w:val="22"/>
          <w:szCs w:val="22"/>
        </w:rPr>
        <w:t xml:space="preserve"> Sub-Committee. The remit of each is set out in formal committee</w:t>
      </w:r>
      <w:r w:rsidR="00653ADF"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remit </w:t>
      </w:r>
      <w:r w:rsidR="00653ADF" w:rsidRPr="00F3375D">
        <w:rPr>
          <w:rFonts w:ascii="Arial" w:hAnsi="Arial" w:cs="Arial"/>
          <w:color w:val="000000"/>
          <w:sz w:val="22"/>
          <w:szCs w:val="22"/>
        </w:rPr>
        <w:t>do</w:t>
      </w:r>
      <w:r w:rsidR="00543227" w:rsidRPr="00F3375D">
        <w:rPr>
          <w:rFonts w:ascii="Arial" w:hAnsi="Arial" w:cs="Arial"/>
          <w:color w:val="000000"/>
          <w:sz w:val="22"/>
          <w:szCs w:val="22"/>
        </w:rPr>
        <w:t>cumentation ‘Standing Orders’.</w:t>
      </w:r>
    </w:p>
    <w:p w14:paraId="464D409B" w14:textId="77777777" w:rsidR="00604060" w:rsidRPr="00F3375D" w:rsidRDefault="00604060" w:rsidP="005C370A">
      <w:pPr>
        <w:ind w:left="709" w:hanging="709"/>
        <w:rPr>
          <w:rFonts w:ascii="Arial" w:hAnsi="Arial" w:cs="Arial"/>
          <w:color w:val="000000"/>
          <w:sz w:val="22"/>
          <w:szCs w:val="22"/>
        </w:rPr>
      </w:pPr>
    </w:p>
    <w:p w14:paraId="58D8B00C" w14:textId="0462B168" w:rsidR="007A3686" w:rsidRPr="00F3375D" w:rsidRDefault="00604060" w:rsidP="007A3686">
      <w:pPr>
        <w:ind w:left="709" w:hanging="709"/>
        <w:rPr>
          <w:rFonts w:ascii="Arial" w:hAnsi="Arial" w:cs="Arial"/>
          <w:color w:val="000000"/>
          <w:sz w:val="22"/>
          <w:szCs w:val="22"/>
        </w:rPr>
      </w:pPr>
      <w:r>
        <w:rPr>
          <w:rFonts w:ascii="Arial" w:hAnsi="Arial" w:cs="Arial"/>
          <w:color w:val="000000"/>
          <w:sz w:val="22"/>
          <w:szCs w:val="22"/>
        </w:rPr>
        <w:t>17</w:t>
      </w:r>
      <w:r w:rsidR="005C370A" w:rsidRPr="00F3375D">
        <w:rPr>
          <w:rFonts w:ascii="Arial" w:hAnsi="Arial" w:cs="Arial"/>
          <w:color w:val="000000"/>
          <w:sz w:val="22"/>
          <w:szCs w:val="22"/>
        </w:rPr>
        <w:t>.3</w:t>
      </w:r>
      <w:r w:rsidR="005C370A" w:rsidRPr="00F3375D">
        <w:rPr>
          <w:rFonts w:ascii="Arial" w:hAnsi="Arial" w:cs="Arial"/>
          <w:color w:val="000000"/>
          <w:sz w:val="22"/>
          <w:szCs w:val="22"/>
        </w:rPr>
        <w:tab/>
      </w:r>
      <w:r w:rsidR="00543227" w:rsidRPr="00F3375D">
        <w:rPr>
          <w:rFonts w:ascii="Arial" w:hAnsi="Arial" w:cs="Arial"/>
          <w:color w:val="000000"/>
          <w:sz w:val="22"/>
          <w:szCs w:val="22"/>
        </w:rPr>
        <w:t>The Audit</w:t>
      </w:r>
      <w:r w:rsidR="00653ADF" w:rsidRPr="00F3375D">
        <w:rPr>
          <w:rFonts w:ascii="Arial" w:hAnsi="Arial" w:cs="Arial"/>
          <w:color w:val="000000"/>
          <w:sz w:val="22"/>
          <w:szCs w:val="22"/>
        </w:rPr>
        <w:t xml:space="preserve"> &amp; Risk </w:t>
      </w:r>
      <w:r w:rsidR="00543227" w:rsidRPr="00F3375D">
        <w:rPr>
          <w:rFonts w:ascii="Arial" w:hAnsi="Arial" w:cs="Arial"/>
          <w:color w:val="000000"/>
          <w:sz w:val="22"/>
          <w:szCs w:val="22"/>
        </w:rPr>
        <w:t xml:space="preserve">Sub-Committee provides structured, systematic oversight of </w:t>
      </w:r>
      <w:r w:rsidR="00653ADF" w:rsidRPr="00F3375D">
        <w:rPr>
          <w:rFonts w:ascii="Arial" w:hAnsi="Arial" w:cs="Arial"/>
          <w:color w:val="000000"/>
          <w:sz w:val="22"/>
          <w:szCs w:val="22"/>
        </w:rPr>
        <w:t>Ruchazie</w:t>
      </w:r>
      <w:r w:rsidR="00543227" w:rsidRPr="00F3375D">
        <w:rPr>
          <w:rFonts w:ascii="Arial" w:hAnsi="Arial" w:cs="Arial"/>
          <w:color w:val="000000"/>
          <w:sz w:val="22"/>
          <w:szCs w:val="22"/>
        </w:rPr>
        <w:t>’s governance, risk</w:t>
      </w:r>
      <w:r w:rsidR="00653ADF" w:rsidRPr="00F3375D">
        <w:rPr>
          <w:rFonts w:ascii="Arial" w:hAnsi="Arial" w:cs="Arial"/>
          <w:color w:val="000000"/>
          <w:sz w:val="22"/>
          <w:szCs w:val="22"/>
        </w:rPr>
        <w:t xml:space="preserve"> </w:t>
      </w:r>
      <w:r w:rsidR="00543227" w:rsidRPr="00F3375D">
        <w:rPr>
          <w:rFonts w:ascii="Arial" w:hAnsi="Arial" w:cs="Arial"/>
          <w:color w:val="000000"/>
          <w:sz w:val="22"/>
          <w:szCs w:val="22"/>
        </w:rPr>
        <w:t>management, and internal control practices. The Audit</w:t>
      </w:r>
      <w:r w:rsidR="00653ADF" w:rsidRPr="00F3375D">
        <w:rPr>
          <w:rFonts w:ascii="Arial" w:hAnsi="Arial" w:cs="Arial"/>
          <w:color w:val="000000"/>
          <w:sz w:val="22"/>
          <w:szCs w:val="22"/>
        </w:rPr>
        <w:t xml:space="preserve"> &amp; Risk</w:t>
      </w:r>
      <w:r w:rsidR="00543227" w:rsidRPr="00F3375D">
        <w:rPr>
          <w:rFonts w:ascii="Arial" w:hAnsi="Arial" w:cs="Arial"/>
          <w:color w:val="000000"/>
          <w:sz w:val="22"/>
          <w:szCs w:val="22"/>
        </w:rPr>
        <w:t xml:space="preserve"> Sub-Committee reviews these and</w:t>
      </w:r>
      <w:r w:rsidR="00653ADF" w:rsidRPr="00F3375D">
        <w:rPr>
          <w:rFonts w:ascii="Arial" w:hAnsi="Arial" w:cs="Arial"/>
          <w:color w:val="000000"/>
          <w:sz w:val="22"/>
          <w:szCs w:val="22"/>
        </w:rPr>
        <w:t xml:space="preserve"> </w:t>
      </w:r>
      <w:r w:rsidR="00543227" w:rsidRPr="00F3375D">
        <w:rPr>
          <w:rFonts w:ascii="Arial" w:hAnsi="Arial" w:cs="Arial"/>
          <w:color w:val="000000"/>
          <w:sz w:val="22"/>
          <w:szCs w:val="22"/>
        </w:rPr>
        <w:t>provides the Management</w:t>
      </w:r>
      <w:r w:rsidR="00653ADF" w:rsidRPr="00F3375D">
        <w:rPr>
          <w:rFonts w:ascii="Arial" w:hAnsi="Arial" w:cs="Arial"/>
          <w:color w:val="000000"/>
          <w:sz w:val="22"/>
          <w:szCs w:val="22"/>
        </w:rPr>
        <w:t xml:space="preserve"> Committee</w:t>
      </w:r>
      <w:r w:rsidR="00543227" w:rsidRPr="00F3375D">
        <w:rPr>
          <w:rFonts w:ascii="Arial" w:hAnsi="Arial" w:cs="Arial"/>
          <w:color w:val="000000"/>
          <w:sz w:val="22"/>
          <w:szCs w:val="22"/>
        </w:rPr>
        <w:t xml:space="preserve"> with independent advice and guidance regarding the</w:t>
      </w:r>
      <w:r w:rsidR="00653ADF" w:rsidRPr="00F3375D">
        <w:rPr>
          <w:rFonts w:ascii="Arial" w:hAnsi="Arial" w:cs="Arial"/>
          <w:color w:val="000000"/>
          <w:sz w:val="22"/>
          <w:szCs w:val="22"/>
        </w:rPr>
        <w:t xml:space="preserve"> </w:t>
      </w:r>
      <w:r w:rsidR="00543227" w:rsidRPr="00F3375D">
        <w:rPr>
          <w:rFonts w:ascii="Arial" w:hAnsi="Arial" w:cs="Arial"/>
          <w:color w:val="000000"/>
          <w:sz w:val="22"/>
          <w:szCs w:val="22"/>
        </w:rPr>
        <w:t>adequacy and effectiveness of management's practices and potential improvements to those</w:t>
      </w:r>
      <w:r w:rsidR="00653ADF"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practices, including from external and internal audit. </w:t>
      </w:r>
    </w:p>
    <w:p w14:paraId="779AD65D" w14:textId="77777777" w:rsidR="007A3686" w:rsidRPr="00F3375D" w:rsidRDefault="007A3686" w:rsidP="007A3686">
      <w:pPr>
        <w:ind w:left="709" w:hanging="709"/>
        <w:rPr>
          <w:rFonts w:ascii="Arial" w:hAnsi="Arial" w:cs="Arial"/>
          <w:color w:val="000000"/>
          <w:sz w:val="22"/>
          <w:szCs w:val="22"/>
        </w:rPr>
      </w:pPr>
    </w:p>
    <w:p w14:paraId="7F9A0FF8" w14:textId="40053A03" w:rsidR="00653ADF" w:rsidRPr="00F3375D" w:rsidRDefault="00604060" w:rsidP="005C370A">
      <w:pPr>
        <w:ind w:left="709" w:hanging="709"/>
        <w:rPr>
          <w:rFonts w:ascii="Arial" w:hAnsi="Arial" w:cs="Arial"/>
          <w:color w:val="000000"/>
          <w:sz w:val="22"/>
          <w:szCs w:val="22"/>
        </w:rPr>
      </w:pPr>
      <w:r>
        <w:rPr>
          <w:rFonts w:ascii="Arial" w:hAnsi="Arial" w:cs="Arial"/>
          <w:color w:val="000000"/>
          <w:sz w:val="22"/>
          <w:szCs w:val="22"/>
        </w:rPr>
        <w:t>17</w:t>
      </w:r>
      <w:r w:rsidR="005C370A" w:rsidRPr="00F3375D">
        <w:rPr>
          <w:rFonts w:ascii="Arial" w:hAnsi="Arial" w:cs="Arial"/>
          <w:color w:val="000000"/>
          <w:sz w:val="22"/>
          <w:szCs w:val="22"/>
        </w:rPr>
        <w:t>.4</w:t>
      </w:r>
      <w:r w:rsidR="005C370A" w:rsidRPr="00F3375D">
        <w:rPr>
          <w:rFonts w:ascii="Arial" w:hAnsi="Arial" w:cs="Arial"/>
          <w:color w:val="000000"/>
          <w:sz w:val="22"/>
          <w:szCs w:val="22"/>
        </w:rPr>
        <w:tab/>
      </w:r>
      <w:r w:rsidR="00543227" w:rsidRPr="00F3375D">
        <w:rPr>
          <w:rFonts w:ascii="Arial" w:hAnsi="Arial" w:cs="Arial"/>
          <w:color w:val="000000"/>
          <w:sz w:val="22"/>
          <w:szCs w:val="22"/>
        </w:rPr>
        <w:t xml:space="preserve">The Chair of the </w:t>
      </w:r>
      <w:r w:rsidR="00653ADF" w:rsidRPr="00F3375D">
        <w:rPr>
          <w:rFonts w:ascii="Arial" w:hAnsi="Arial" w:cs="Arial"/>
          <w:color w:val="000000"/>
          <w:sz w:val="22"/>
          <w:szCs w:val="22"/>
        </w:rPr>
        <w:t xml:space="preserve">Management Committee </w:t>
      </w:r>
      <w:r w:rsidR="00543227" w:rsidRPr="00F3375D">
        <w:rPr>
          <w:rFonts w:ascii="Arial" w:hAnsi="Arial" w:cs="Arial"/>
          <w:color w:val="000000"/>
          <w:sz w:val="22"/>
          <w:szCs w:val="22"/>
        </w:rPr>
        <w:t xml:space="preserve">cannot be a member of the Audit </w:t>
      </w:r>
      <w:r w:rsidR="00653ADF" w:rsidRPr="00F3375D">
        <w:rPr>
          <w:rFonts w:ascii="Arial" w:hAnsi="Arial" w:cs="Arial"/>
          <w:color w:val="000000"/>
          <w:sz w:val="22"/>
          <w:szCs w:val="22"/>
        </w:rPr>
        <w:t xml:space="preserve">&amp; Risk </w:t>
      </w:r>
      <w:r w:rsidR="00543227" w:rsidRPr="00F3375D">
        <w:rPr>
          <w:rFonts w:ascii="Arial" w:hAnsi="Arial" w:cs="Arial"/>
          <w:color w:val="000000"/>
          <w:sz w:val="22"/>
          <w:szCs w:val="22"/>
        </w:rPr>
        <w:t>Sub-Committee, but may attend meetings of, if invited by</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the Chair of the Audit </w:t>
      </w:r>
      <w:r w:rsidR="00653ADF" w:rsidRPr="00F3375D">
        <w:rPr>
          <w:rFonts w:ascii="Arial" w:hAnsi="Arial" w:cs="Arial"/>
          <w:color w:val="000000"/>
          <w:sz w:val="22"/>
          <w:szCs w:val="22"/>
        </w:rPr>
        <w:t xml:space="preserve">&amp; Risk </w:t>
      </w:r>
      <w:r w:rsidR="00543227" w:rsidRPr="00F3375D">
        <w:rPr>
          <w:rFonts w:ascii="Arial" w:hAnsi="Arial" w:cs="Arial"/>
          <w:color w:val="000000"/>
          <w:sz w:val="22"/>
          <w:szCs w:val="22"/>
        </w:rPr>
        <w:t>Sub-Committee. External and internal audit providers have a right of</w:t>
      </w:r>
      <w:r w:rsidR="007A3686" w:rsidRPr="00F3375D">
        <w:rPr>
          <w:rFonts w:ascii="Arial" w:hAnsi="Arial" w:cs="Arial"/>
          <w:color w:val="000000"/>
          <w:sz w:val="22"/>
          <w:szCs w:val="22"/>
        </w:rPr>
        <w:t xml:space="preserve"> </w:t>
      </w:r>
      <w:r w:rsidR="00543227" w:rsidRPr="00F3375D">
        <w:rPr>
          <w:rFonts w:ascii="Arial" w:hAnsi="Arial" w:cs="Arial"/>
          <w:color w:val="000000"/>
          <w:sz w:val="22"/>
          <w:szCs w:val="22"/>
        </w:rPr>
        <w:t xml:space="preserve">direct access to the Audit </w:t>
      </w:r>
      <w:r w:rsidR="00653ADF" w:rsidRPr="00F3375D">
        <w:rPr>
          <w:rFonts w:ascii="Arial" w:hAnsi="Arial" w:cs="Arial"/>
          <w:color w:val="000000"/>
          <w:sz w:val="22"/>
          <w:szCs w:val="22"/>
        </w:rPr>
        <w:t xml:space="preserve">&amp; Risk </w:t>
      </w:r>
      <w:r w:rsidR="00543227" w:rsidRPr="00F3375D">
        <w:rPr>
          <w:rFonts w:ascii="Arial" w:hAnsi="Arial" w:cs="Arial"/>
          <w:color w:val="000000"/>
          <w:sz w:val="22"/>
          <w:szCs w:val="22"/>
        </w:rPr>
        <w:t xml:space="preserve">Sub-Committee, without reference to the Chair of the </w:t>
      </w:r>
      <w:r w:rsidR="00653ADF" w:rsidRPr="00F3375D">
        <w:rPr>
          <w:rFonts w:ascii="Arial" w:hAnsi="Arial" w:cs="Arial"/>
          <w:color w:val="000000"/>
          <w:sz w:val="22"/>
          <w:szCs w:val="22"/>
        </w:rPr>
        <w:t>Management Committee</w:t>
      </w:r>
      <w:r w:rsidR="00543227" w:rsidRPr="00F3375D">
        <w:rPr>
          <w:rFonts w:ascii="Arial" w:hAnsi="Arial" w:cs="Arial"/>
          <w:color w:val="000000"/>
          <w:sz w:val="22"/>
          <w:szCs w:val="22"/>
        </w:rPr>
        <w:t>, the</w:t>
      </w:r>
      <w:r w:rsidR="007A3686" w:rsidRPr="00F3375D">
        <w:rPr>
          <w:rFonts w:ascii="Arial" w:hAnsi="Arial" w:cs="Arial"/>
          <w:color w:val="000000"/>
          <w:sz w:val="22"/>
          <w:szCs w:val="22"/>
        </w:rPr>
        <w:t xml:space="preserve"> </w:t>
      </w:r>
      <w:r w:rsidR="00653ADF" w:rsidRPr="00F3375D">
        <w:rPr>
          <w:rFonts w:ascii="Arial" w:hAnsi="Arial" w:cs="Arial"/>
          <w:color w:val="000000"/>
          <w:sz w:val="22"/>
          <w:szCs w:val="22"/>
        </w:rPr>
        <w:t>Director</w:t>
      </w:r>
      <w:r w:rsidR="00543227" w:rsidRPr="00F3375D">
        <w:rPr>
          <w:rFonts w:ascii="Arial" w:hAnsi="Arial" w:cs="Arial"/>
          <w:color w:val="000000"/>
          <w:sz w:val="22"/>
          <w:szCs w:val="22"/>
        </w:rPr>
        <w:t xml:space="preserve"> or other members of </w:t>
      </w:r>
      <w:r w:rsidR="00653ADF" w:rsidRPr="00F3375D">
        <w:rPr>
          <w:rFonts w:ascii="Arial" w:hAnsi="Arial" w:cs="Arial"/>
          <w:color w:val="000000"/>
          <w:sz w:val="22"/>
          <w:szCs w:val="22"/>
        </w:rPr>
        <w:t>Ruchazie</w:t>
      </w:r>
      <w:r w:rsidR="00543227" w:rsidRPr="00F3375D">
        <w:rPr>
          <w:rFonts w:ascii="Arial" w:hAnsi="Arial" w:cs="Arial"/>
          <w:color w:val="000000"/>
          <w:sz w:val="22"/>
          <w:szCs w:val="22"/>
        </w:rPr>
        <w:t xml:space="preserve">’s </w:t>
      </w:r>
      <w:r w:rsidR="00653ADF" w:rsidRPr="00F3375D">
        <w:rPr>
          <w:rFonts w:ascii="Arial" w:hAnsi="Arial" w:cs="Arial"/>
          <w:color w:val="000000"/>
          <w:sz w:val="22"/>
          <w:szCs w:val="22"/>
        </w:rPr>
        <w:t xml:space="preserve">staff team. </w:t>
      </w:r>
    </w:p>
    <w:p w14:paraId="6309CABD" w14:textId="77777777" w:rsidR="00653ADF" w:rsidRPr="00F3375D" w:rsidRDefault="00653ADF" w:rsidP="00653ADF">
      <w:pPr>
        <w:rPr>
          <w:rFonts w:ascii="Arial" w:hAnsi="Arial" w:cs="Arial"/>
          <w:color w:val="000000"/>
          <w:sz w:val="22"/>
          <w:szCs w:val="22"/>
        </w:rPr>
      </w:pPr>
    </w:p>
    <w:p w14:paraId="3D744DE2" w14:textId="73D2D436" w:rsidR="00653ADF" w:rsidRPr="00F3375D" w:rsidRDefault="00653ADF" w:rsidP="00653ADF">
      <w:pPr>
        <w:ind w:left="709" w:hanging="709"/>
        <w:rPr>
          <w:rFonts w:ascii="Arial" w:hAnsi="Arial" w:cs="Arial"/>
          <w:sz w:val="22"/>
          <w:szCs w:val="22"/>
        </w:rPr>
      </w:pPr>
      <w:r w:rsidRPr="00F3375D">
        <w:rPr>
          <w:rFonts w:ascii="Arial" w:hAnsi="Arial" w:cs="Arial"/>
          <w:sz w:val="22"/>
          <w:szCs w:val="22"/>
        </w:rPr>
        <w:t>1</w:t>
      </w:r>
      <w:r w:rsidR="00604060">
        <w:rPr>
          <w:rFonts w:ascii="Arial" w:hAnsi="Arial" w:cs="Arial"/>
          <w:sz w:val="22"/>
          <w:szCs w:val="22"/>
        </w:rPr>
        <w:t>8</w:t>
      </w:r>
      <w:r w:rsidRPr="00F3375D">
        <w:rPr>
          <w:rFonts w:ascii="Arial" w:hAnsi="Arial" w:cs="Arial"/>
          <w:sz w:val="22"/>
          <w:szCs w:val="22"/>
        </w:rPr>
        <w:t xml:space="preserve">.0 </w:t>
      </w:r>
      <w:r w:rsidRPr="00F3375D">
        <w:rPr>
          <w:rFonts w:ascii="Arial" w:hAnsi="Arial" w:cs="Arial"/>
          <w:sz w:val="22"/>
          <w:szCs w:val="22"/>
        </w:rPr>
        <w:tab/>
      </w:r>
      <w:r w:rsidRPr="00F3375D">
        <w:rPr>
          <w:rFonts w:ascii="Arial" w:hAnsi="Arial" w:cs="Arial"/>
          <w:b/>
          <w:bCs/>
          <w:sz w:val="22"/>
          <w:szCs w:val="22"/>
        </w:rPr>
        <w:t>Implementation and Review</w:t>
      </w:r>
    </w:p>
    <w:p w14:paraId="4940CB3E" w14:textId="55C1E48F" w:rsidR="00653ADF" w:rsidRPr="00F3375D" w:rsidRDefault="00653ADF" w:rsidP="00653ADF">
      <w:pPr>
        <w:ind w:left="709" w:hanging="709"/>
        <w:rPr>
          <w:rFonts w:ascii="Arial" w:hAnsi="Arial" w:cs="Arial"/>
          <w:color w:val="39A56C"/>
          <w:sz w:val="22"/>
          <w:szCs w:val="22"/>
        </w:rPr>
      </w:pPr>
    </w:p>
    <w:p w14:paraId="40B2B964" w14:textId="24FCECF8" w:rsidR="00653ADF" w:rsidRPr="00F3375D" w:rsidRDefault="00653ADF" w:rsidP="00653ADF">
      <w:pPr>
        <w:ind w:left="709" w:hanging="709"/>
        <w:rPr>
          <w:rFonts w:ascii="Arial" w:hAnsi="Arial" w:cs="Arial"/>
          <w:color w:val="000000"/>
          <w:sz w:val="22"/>
          <w:szCs w:val="22"/>
        </w:rPr>
      </w:pPr>
      <w:r w:rsidRPr="00F3375D">
        <w:rPr>
          <w:rFonts w:ascii="Arial" w:hAnsi="Arial" w:cs="Arial"/>
          <w:sz w:val="22"/>
          <w:szCs w:val="22"/>
        </w:rPr>
        <w:t>1</w:t>
      </w:r>
      <w:r w:rsidR="00604060">
        <w:rPr>
          <w:rFonts w:ascii="Arial" w:hAnsi="Arial" w:cs="Arial"/>
          <w:sz w:val="22"/>
          <w:szCs w:val="22"/>
        </w:rPr>
        <w:t>8</w:t>
      </w:r>
      <w:r w:rsidRPr="00F3375D">
        <w:rPr>
          <w:rFonts w:ascii="Arial" w:hAnsi="Arial" w:cs="Arial"/>
          <w:sz w:val="22"/>
          <w:szCs w:val="22"/>
        </w:rPr>
        <w:t xml:space="preserve">.1 </w:t>
      </w:r>
      <w:r w:rsidRPr="00F3375D">
        <w:rPr>
          <w:rFonts w:ascii="Arial" w:hAnsi="Arial" w:cs="Arial"/>
          <w:sz w:val="22"/>
          <w:szCs w:val="22"/>
        </w:rPr>
        <w:tab/>
      </w:r>
      <w:r w:rsidRPr="00F3375D">
        <w:rPr>
          <w:rFonts w:ascii="Arial" w:hAnsi="Arial" w:cs="Arial"/>
          <w:b/>
          <w:bCs/>
          <w:sz w:val="22"/>
          <w:szCs w:val="22"/>
        </w:rPr>
        <w:t>Implementation</w:t>
      </w:r>
      <w:r w:rsidRPr="00F3375D">
        <w:rPr>
          <w:rFonts w:ascii="Arial" w:hAnsi="Arial" w:cs="Arial"/>
          <w:color w:val="39A56C"/>
          <w:sz w:val="22"/>
          <w:szCs w:val="22"/>
        </w:rPr>
        <w:br/>
      </w:r>
      <w:proofErr w:type="gramStart"/>
      <w:r w:rsidRPr="00F3375D">
        <w:rPr>
          <w:rFonts w:ascii="Arial" w:hAnsi="Arial" w:cs="Arial"/>
          <w:color w:val="000000"/>
          <w:sz w:val="22"/>
          <w:szCs w:val="22"/>
        </w:rPr>
        <w:t>The</w:t>
      </w:r>
      <w:proofErr w:type="gramEnd"/>
      <w:r w:rsidRPr="00F3375D">
        <w:rPr>
          <w:rFonts w:ascii="Arial" w:hAnsi="Arial" w:cs="Arial"/>
          <w:color w:val="000000"/>
          <w:sz w:val="22"/>
          <w:szCs w:val="22"/>
        </w:rPr>
        <w:t xml:space="preserve"> </w:t>
      </w:r>
      <w:r w:rsidR="00911623" w:rsidRPr="00911623">
        <w:rPr>
          <w:rFonts w:ascii="Arial" w:hAnsi="Arial" w:cs="Arial"/>
          <w:color w:val="000000"/>
          <w:sz w:val="22"/>
          <w:szCs w:val="22"/>
          <w:highlight w:val="cyan"/>
        </w:rPr>
        <w:t xml:space="preserve">Director in conjunction with the </w:t>
      </w:r>
      <w:r w:rsidRPr="00911623">
        <w:rPr>
          <w:rFonts w:ascii="Arial" w:hAnsi="Arial" w:cs="Arial"/>
          <w:color w:val="000000"/>
          <w:sz w:val="22"/>
          <w:szCs w:val="22"/>
          <w:highlight w:val="cyan"/>
        </w:rPr>
        <w:t>Finance Officer is</w:t>
      </w:r>
      <w:r w:rsidRPr="00F3375D">
        <w:rPr>
          <w:rFonts w:ascii="Arial" w:hAnsi="Arial" w:cs="Arial"/>
          <w:color w:val="000000"/>
          <w:sz w:val="22"/>
          <w:szCs w:val="22"/>
        </w:rPr>
        <w:t xml:space="preserve"> responsible for ensuring that this policy, is followed by Management Committee members and employees with treasury management responsibility. </w:t>
      </w:r>
    </w:p>
    <w:p w14:paraId="597ADDB5" w14:textId="77777777" w:rsidR="00653ADF" w:rsidRPr="00F3375D" w:rsidRDefault="00653ADF" w:rsidP="00653ADF">
      <w:pPr>
        <w:ind w:left="709" w:hanging="709"/>
        <w:rPr>
          <w:rFonts w:ascii="Arial" w:hAnsi="Arial" w:cs="Arial"/>
          <w:color w:val="000000"/>
          <w:sz w:val="22"/>
          <w:szCs w:val="22"/>
        </w:rPr>
      </w:pPr>
    </w:p>
    <w:p w14:paraId="7D09BF0D" w14:textId="23EEB37B" w:rsidR="00370F8E" w:rsidRPr="00F3375D" w:rsidRDefault="00543227" w:rsidP="00653ADF">
      <w:pPr>
        <w:ind w:left="709" w:hanging="709"/>
        <w:rPr>
          <w:rFonts w:ascii="Arial" w:hAnsi="Arial" w:cs="Arial"/>
          <w:sz w:val="22"/>
          <w:szCs w:val="22"/>
          <w:u w:val="single"/>
        </w:rPr>
      </w:pPr>
      <w:r w:rsidRPr="00F3375D">
        <w:rPr>
          <w:rFonts w:ascii="Arial" w:hAnsi="Arial" w:cs="Arial"/>
          <w:sz w:val="22"/>
          <w:szCs w:val="22"/>
        </w:rPr>
        <w:t>1</w:t>
      </w:r>
      <w:r w:rsidR="00604060">
        <w:rPr>
          <w:rFonts w:ascii="Arial" w:hAnsi="Arial" w:cs="Arial"/>
          <w:sz w:val="22"/>
          <w:szCs w:val="22"/>
        </w:rPr>
        <w:t>8</w:t>
      </w:r>
      <w:r w:rsidRPr="00F3375D">
        <w:rPr>
          <w:rFonts w:ascii="Arial" w:hAnsi="Arial" w:cs="Arial"/>
          <w:sz w:val="22"/>
          <w:szCs w:val="22"/>
        </w:rPr>
        <w:t xml:space="preserve">.2 </w:t>
      </w:r>
      <w:r w:rsidR="00653ADF" w:rsidRPr="00F3375D">
        <w:rPr>
          <w:rFonts w:ascii="Arial" w:hAnsi="Arial" w:cs="Arial"/>
          <w:sz w:val="22"/>
          <w:szCs w:val="22"/>
        </w:rPr>
        <w:tab/>
      </w:r>
      <w:r w:rsidRPr="00F3375D">
        <w:rPr>
          <w:rFonts w:ascii="Arial" w:hAnsi="Arial" w:cs="Arial"/>
          <w:b/>
          <w:bCs/>
          <w:sz w:val="22"/>
          <w:szCs w:val="22"/>
        </w:rPr>
        <w:t>Review</w:t>
      </w:r>
      <w:r w:rsidRPr="00F3375D">
        <w:rPr>
          <w:rFonts w:ascii="Arial" w:hAnsi="Arial" w:cs="Arial"/>
          <w:color w:val="39A56C"/>
          <w:sz w:val="22"/>
          <w:szCs w:val="22"/>
        </w:rPr>
        <w:br/>
      </w:r>
      <w:proofErr w:type="gramStart"/>
      <w:r w:rsidRPr="00F3375D">
        <w:rPr>
          <w:rFonts w:ascii="Arial" w:hAnsi="Arial" w:cs="Arial"/>
          <w:color w:val="000000"/>
          <w:sz w:val="22"/>
          <w:szCs w:val="22"/>
        </w:rPr>
        <w:t>The</w:t>
      </w:r>
      <w:proofErr w:type="gramEnd"/>
      <w:r w:rsidRPr="00F3375D">
        <w:rPr>
          <w:rFonts w:ascii="Arial" w:hAnsi="Arial" w:cs="Arial"/>
          <w:color w:val="000000"/>
          <w:sz w:val="22"/>
          <w:szCs w:val="22"/>
        </w:rPr>
        <w:t xml:space="preserve"> Finance</w:t>
      </w:r>
      <w:r w:rsidR="00653ADF" w:rsidRPr="00F3375D">
        <w:rPr>
          <w:rFonts w:ascii="Arial" w:hAnsi="Arial" w:cs="Arial"/>
          <w:color w:val="000000"/>
          <w:sz w:val="22"/>
          <w:szCs w:val="22"/>
        </w:rPr>
        <w:t xml:space="preserve"> Officer</w:t>
      </w:r>
      <w:r w:rsidRPr="00F3375D">
        <w:rPr>
          <w:rFonts w:ascii="Arial" w:hAnsi="Arial" w:cs="Arial"/>
          <w:color w:val="000000"/>
          <w:sz w:val="22"/>
          <w:szCs w:val="22"/>
        </w:rPr>
        <w:t xml:space="preserve"> will ensure that this procedure is reviewed at least every three years</w:t>
      </w:r>
      <w:r w:rsidR="00AC53D3" w:rsidRPr="00F3375D">
        <w:rPr>
          <w:rFonts w:ascii="Arial" w:hAnsi="Arial" w:cs="Arial"/>
          <w:color w:val="000000"/>
          <w:sz w:val="22"/>
          <w:szCs w:val="22"/>
        </w:rPr>
        <w:t>.</w:t>
      </w:r>
    </w:p>
    <w:p w14:paraId="680D908A" w14:textId="63E44081" w:rsidR="00370F8E" w:rsidRDefault="00370F8E" w:rsidP="00370F8E">
      <w:pPr>
        <w:rPr>
          <w:rFonts w:ascii="Arial" w:hAnsi="Arial" w:cs="Arial"/>
          <w:sz w:val="22"/>
          <w:szCs w:val="22"/>
          <w:u w:val="single"/>
        </w:rPr>
      </w:pPr>
    </w:p>
    <w:p w14:paraId="5D2F9430" w14:textId="2C1B15B6" w:rsidR="008036AE" w:rsidRDefault="008036AE" w:rsidP="008036AE">
      <w:pPr>
        <w:autoSpaceDE w:val="0"/>
        <w:autoSpaceDN w:val="0"/>
        <w:adjustRightInd w:val="0"/>
        <w:rPr>
          <w:rFonts w:ascii="Arial" w:hAnsi="Arial" w:cs="Arial"/>
          <w:b/>
          <w:bCs/>
          <w:color w:val="000000"/>
          <w:sz w:val="23"/>
          <w:szCs w:val="23"/>
          <w:lang w:eastAsia="en-GB"/>
        </w:rPr>
      </w:pPr>
      <w:r w:rsidRPr="008036AE">
        <w:rPr>
          <w:rFonts w:ascii="Arial" w:hAnsi="Arial" w:cs="Arial"/>
          <w:b/>
          <w:bCs/>
          <w:color w:val="000000"/>
          <w:sz w:val="23"/>
          <w:szCs w:val="23"/>
          <w:lang w:eastAsia="en-GB"/>
        </w:rPr>
        <w:lastRenderedPageBreak/>
        <w:t xml:space="preserve">Appendix 1 </w:t>
      </w:r>
    </w:p>
    <w:p w14:paraId="261CB3EC" w14:textId="77777777" w:rsidR="008036AE" w:rsidRPr="008036AE" w:rsidRDefault="008036AE" w:rsidP="008036AE">
      <w:pPr>
        <w:autoSpaceDE w:val="0"/>
        <w:autoSpaceDN w:val="0"/>
        <w:adjustRightInd w:val="0"/>
        <w:rPr>
          <w:rFonts w:ascii="Arial" w:hAnsi="Arial" w:cs="Arial"/>
          <w:color w:val="000000"/>
          <w:sz w:val="23"/>
          <w:szCs w:val="23"/>
          <w:lang w:eastAsia="en-GB"/>
        </w:rPr>
      </w:pPr>
    </w:p>
    <w:p w14:paraId="468B9391" w14:textId="0554CB02" w:rsidR="009C2C68" w:rsidRDefault="008036AE" w:rsidP="008036AE">
      <w:pPr>
        <w:rPr>
          <w:rFonts w:ascii="Arial" w:hAnsi="Arial" w:cs="Arial"/>
          <w:sz w:val="22"/>
          <w:szCs w:val="22"/>
          <w:u w:val="single"/>
        </w:rPr>
      </w:pPr>
      <w:r w:rsidRPr="008036AE">
        <w:rPr>
          <w:rFonts w:ascii="Arial" w:hAnsi="Arial" w:cs="Arial"/>
          <w:b/>
          <w:bCs/>
          <w:color w:val="000000"/>
          <w:sz w:val="23"/>
          <w:szCs w:val="23"/>
          <w:lang w:eastAsia="en-GB"/>
        </w:rPr>
        <w:t>Scheme of Delegation for Treasury Management Policy</w:t>
      </w:r>
    </w:p>
    <w:p w14:paraId="0B8BA422" w14:textId="77777777" w:rsidR="008036AE" w:rsidRPr="00F3375D" w:rsidRDefault="008036AE" w:rsidP="008036AE">
      <w:pPr>
        <w:rPr>
          <w:rFonts w:ascii="Arial" w:hAnsi="Arial" w:cs="Arial"/>
          <w:sz w:val="22"/>
          <w:szCs w:val="22"/>
          <w:lang w:eastAsia="en-GB"/>
        </w:rPr>
      </w:pPr>
    </w:p>
    <w:tbl>
      <w:tblPr>
        <w:tblW w:w="984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90"/>
        <w:gridCol w:w="3955"/>
      </w:tblGrid>
      <w:tr w:rsidR="008036AE" w:rsidRPr="00F3375D" w14:paraId="68DFF37E" w14:textId="77777777" w:rsidTr="008036AE">
        <w:trPr>
          <w:trHeight w:val="468"/>
        </w:trPr>
        <w:tc>
          <w:tcPr>
            <w:tcW w:w="5890" w:type="dxa"/>
            <w:tcBorders>
              <w:top w:val="single" w:sz="4" w:space="0" w:color="auto"/>
              <w:left w:val="single" w:sz="4" w:space="0" w:color="auto"/>
              <w:bottom w:val="single" w:sz="4" w:space="0" w:color="auto"/>
              <w:right w:val="single" w:sz="4" w:space="0" w:color="auto"/>
            </w:tcBorders>
            <w:vAlign w:val="center"/>
          </w:tcPr>
          <w:p w14:paraId="072474F6" w14:textId="77777777" w:rsidR="008036AE" w:rsidRPr="00F3375D" w:rsidRDefault="008036AE" w:rsidP="008036AE">
            <w:pPr>
              <w:jc w:val="center"/>
              <w:rPr>
                <w:rFonts w:ascii="Arial" w:hAnsi="Arial" w:cs="Arial"/>
                <w:b/>
                <w:bCs/>
                <w:color w:val="000000"/>
                <w:sz w:val="22"/>
                <w:szCs w:val="22"/>
                <w:lang w:eastAsia="en-GB"/>
              </w:rPr>
            </w:pPr>
            <w:r w:rsidRPr="00F3375D">
              <w:rPr>
                <w:rFonts w:ascii="Arial" w:hAnsi="Arial" w:cs="Arial"/>
                <w:b/>
                <w:bCs/>
                <w:color w:val="000000"/>
                <w:sz w:val="22"/>
                <w:szCs w:val="22"/>
                <w:lang w:eastAsia="en-GB"/>
              </w:rPr>
              <w:t>Delegated Power</w:t>
            </w:r>
          </w:p>
        </w:tc>
        <w:tc>
          <w:tcPr>
            <w:tcW w:w="3955" w:type="dxa"/>
            <w:tcBorders>
              <w:top w:val="single" w:sz="4" w:space="0" w:color="auto"/>
              <w:left w:val="single" w:sz="4" w:space="0" w:color="auto"/>
              <w:bottom w:val="single" w:sz="4" w:space="0" w:color="auto"/>
              <w:right w:val="single" w:sz="4" w:space="0" w:color="auto"/>
            </w:tcBorders>
            <w:vAlign w:val="center"/>
          </w:tcPr>
          <w:p w14:paraId="1CA7B538" w14:textId="77777777" w:rsidR="008036AE" w:rsidRPr="00F3375D" w:rsidRDefault="008036AE" w:rsidP="008036AE">
            <w:pPr>
              <w:jc w:val="center"/>
              <w:rPr>
                <w:rFonts w:ascii="Arial" w:hAnsi="Arial" w:cs="Arial"/>
                <w:b/>
                <w:bCs/>
                <w:color w:val="000000"/>
                <w:sz w:val="22"/>
                <w:szCs w:val="22"/>
                <w:lang w:eastAsia="en-GB"/>
              </w:rPr>
            </w:pPr>
            <w:r w:rsidRPr="00F3375D">
              <w:rPr>
                <w:rFonts w:ascii="Arial" w:hAnsi="Arial" w:cs="Arial"/>
                <w:b/>
                <w:bCs/>
                <w:color w:val="000000"/>
                <w:sz w:val="22"/>
                <w:szCs w:val="22"/>
                <w:lang w:eastAsia="en-GB"/>
              </w:rPr>
              <w:t>Exercised By</w:t>
            </w:r>
          </w:p>
        </w:tc>
      </w:tr>
      <w:tr w:rsidR="008036AE" w:rsidRPr="00F3375D" w14:paraId="67260FF6" w14:textId="77777777" w:rsidTr="008036AE">
        <w:trPr>
          <w:trHeight w:val="428"/>
        </w:trPr>
        <w:tc>
          <w:tcPr>
            <w:tcW w:w="5890" w:type="dxa"/>
            <w:tcBorders>
              <w:top w:val="single" w:sz="4" w:space="0" w:color="auto"/>
              <w:left w:val="single" w:sz="4" w:space="0" w:color="auto"/>
              <w:bottom w:val="single" w:sz="4" w:space="0" w:color="auto"/>
              <w:right w:val="single" w:sz="4" w:space="0" w:color="auto"/>
            </w:tcBorders>
            <w:vAlign w:val="center"/>
            <w:hideMark/>
          </w:tcPr>
          <w:p w14:paraId="728D13EB"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Approval and amendment of Treasury Management Policy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294214D6"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Management Committee</w:t>
            </w:r>
          </w:p>
        </w:tc>
      </w:tr>
      <w:tr w:rsidR="008036AE" w:rsidRPr="00F3375D" w14:paraId="731B5BF1" w14:textId="77777777" w:rsidTr="00580033">
        <w:trPr>
          <w:trHeight w:val="399"/>
        </w:trPr>
        <w:tc>
          <w:tcPr>
            <w:tcW w:w="5890" w:type="dxa"/>
            <w:tcBorders>
              <w:top w:val="single" w:sz="4" w:space="0" w:color="auto"/>
              <w:left w:val="single" w:sz="4" w:space="0" w:color="auto"/>
              <w:bottom w:val="single" w:sz="4" w:space="0" w:color="auto"/>
              <w:right w:val="single" w:sz="4" w:space="0" w:color="auto"/>
            </w:tcBorders>
            <w:vAlign w:val="center"/>
            <w:hideMark/>
          </w:tcPr>
          <w:p w14:paraId="3A3F2F60"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Approval of Treasury Management Strategy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25095C01"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Management Committee</w:t>
            </w:r>
          </w:p>
        </w:tc>
      </w:tr>
      <w:tr w:rsidR="008036AE" w:rsidRPr="00F3375D" w14:paraId="556DDC8F" w14:textId="77777777" w:rsidTr="00580033">
        <w:trPr>
          <w:trHeight w:val="405"/>
        </w:trPr>
        <w:tc>
          <w:tcPr>
            <w:tcW w:w="5890" w:type="dxa"/>
            <w:tcBorders>
              <w:top w:val="single" w:sz="4" w:space="0" w:color="auto"/>
              <w:left w:val="single" w:sz="4" w:space="0" w:color="auto"/>
              <w:bottom w:val="single" w:sz="4" w:space="0" w:color="auto"/>
              <w:right w:val="single" w:sz="4" w:space="0" w:color="auto"/>
            </w:tcBorders>
            <w:vAlign w:val="center"/>
            <w:hideMark/>
          </w:tcPr>
          <w:p w14:paraId="7BA3149F"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Review of Treasury Management Risk Map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3A5B2381" w14:textId="3EB325D2" w:rsidR="008036AE" w:rsidRPr="00F3375D" w:rsidRDefault="009F166C" w:rsidP="008036AE">
            <w:pPr>
              <w:rPr>
                <w:rFonts w:ascii="Arial" w:hAnsi="Arial" w:cs="Arial"/>
                <w:sz w:val="22"/>
                <w:szCs w:val="22"/>
                <w:lang w:eastAsia="en-GB"/>
              </w:rPr>
            </w:pPr>
            <w:r>
              <w:rPr>
                <w:rFonts w:ascii="Arial" w:hAnsi="Arial" w:cs="Arial"/>
                <w:color w:val="000000"/>
                <w:sz w:val="22"/>
                <w:szCs w:val="22"/>
                <w:lang w:eastAsia="en-GB"/>
              </w:rPr>
              <w:t xml:space="preserve">Audit &amp; Risk </w:t>
            </w:r>
            <w:r w:rsidR="008036AE" w:rsidRPr="00F3375D">
              <w:rPr>
                <w:rFonts w:ascii="Arial" w:hAnsi="Arial" w:cs="Arial"/>
                <w:color w:val="000000"/>
                <w:sz w:val="22"/>
                <w:szCs w:val="22"/>
                <w:lang w:eastAsia="en-GB"/>
              </w:rPr>
              <w:t>Committee</w:t>
            </w:r>
          </w:p>
        </w:tc>
      </w:tr>
      <w:tr w:rsidR="008036AE" w:rsidRPr="00F3375D" w14:paraId="0DC51F75" w14:textId="77777777" w:rsidTr="00580033">
        <w:trPr>
          <w:trHeight w:val="424"/>
        </w:trPr>
        <w:tc>
          <w:tcPr>
            <w:tcW w:w="5890" w:type="dxa"/>
            <w:tcBorders>
              <w:top w:val="single" w:sz="4" w:space="0" w:color="auto"/>
              <w:left w:val="single" w:sz="4" w:space="0" w:color="auto"/>
              <w:bottom w:val="single" w:sz="4" w:space="0" w:color="auto"/>
              <w:right w:val="single" w:sz="4" w:space="0" w:color="auto"/>
            </w:tcBorders>
            <w:vAlign w:val="center"/>
            <w:hideMark/>
          </w:tcPr>
          <w:p w14:paraId="72B34BD6"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Application of approved strategy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6371548A"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Director &amp; Finance Officer</w:t>
            </w:r>
          </w:p>
        </w:tc>
      </w:tr>
      <w:tr w:rsidR="009F166C" w:rsidRPr="00F3375D" w14:paraId="24762A6F" w14:textId="77777777" w:rsidTr="00580033">
        <w:trPr>
          <w:trHeight w:val="417"/>
        </w:trPr>
        <w:tc>
          <w:tcPr>
            <w:tcW w:w="5890" w:type="dxa"/>
            <w:tcBorders>
              <w:top w:val="single" w:sz="4" w:space="0" w:color="auto"/>
              <w:left w:val="single" w:sz="4" w:space="0" w:color="auto"/>
              <w:bottom w:val="single" w:sz="4" w:space="0" w:color="auto"/>
              <w:right w:val="single" w:sz="4" w:space="0" w:color="auto"/>
            </w:tcBorders>
            <w:vAlign w:val="center"/>
          </w:tcPr>
          <w:p w14:paraId="141B1D96" w14:textId="7C64FE14" w:rsidR="009F166C" w:rsidRPr="00F3375D" w:rsidRDefault="009F166C" w:rsidP="008036AE">
            <w:pPr>
              <w:rPr>
                <w:rFonts w:ascii="Arial" w:hAnsi="Arial" w:cs="Arial"/>
                <w:color w:val="000000"/>
                <w:sz w:val="22"/>
                <w:szCs w:val="22"/>
                <w:lang w:eastAsia="en-GB"/>
              </w:rPr>
            </w:pPr>
            <w:r>
              <w:rPr>
                <w:rFonts w:ascii="Arial" w:hAnsi="Arial" w:cs="Arial"/>
                <w:color w:val="000000"/>
                <w:sz w:val="22"/>
                <w:szCs w:val="22"/>
                <w:lang w:eastAsia="en-GB"/>
              </w:rPr>
              <w:t xml:space="preserve">Amendments to lists of counterparties </w:t>
            </w:r>
          </w:p>
        </w:tc>
        <w:tc>
          <w:tcPr>
            <w:tcW w:w="3955" w:type="dxa"/>
            <w:tcBorders>
              <w:top w:val="single" w:sz="4" w:space="0" w:color="auto"/>
              <w:left w:val="single" w:sz="4" w:space="0" w:color="auto"/>
              <w:bottom w:val="single" w:sz="4" w:space="0" w:color="auto"/>
              <w:right w:val="single" w:sz="4" w:space="0" w:color="auto"/>
            </w:tcBorders>
            <w:vAlign w:val="center"/>
          </w:tcPr>
          <w:p w14:paraId="6F4AD264" w14:textId="74F36003" w:rsidR="009F166C" w:rsidRPr="00F3375D" w:rsidRDefault="009F166C" w:rsidP="008036AE">
            <w:pPr>
              <w:rPr>
                <w:rFonts w:ascii="Arial" w:hAnsi="Arial" w:cs="Arial"/>
                <w:color w:val="000000"/>
                <w:sz w:val="22"/>
                <w:szCs w:val="22"/>
                <w:lang w:eastAsia="en-GB"/>
              </w:rPr>
            </w:pPr>
            <w:r w:rsidRPr="00F3375D">
              <w:rPr>
                <w:rFonts w:ascii="Arial" w:hAnsi="Arial" w:cs="Arial"/>
                <w:color w:val="000000"/>
                <w:sz w:val="22"/>
                <w:szCs w:val="22"/>
                <w:lang w:eastAsia="en-GB"/>
              </w:rPr>
              <w:t>Management Committee</w:t>
            </w:r>
          </w:p>
        </w:tc>
      </w:tr>
      <w:tr w:rsidR="008036AE" w:rsidRPr="00F3375D" w14:paraId="701D742E" w14:textId="77777777" w:rsidTr="00580033">
        <w:trPr>
          <w:trHeight w:val="692"/>
        </w:trPr>
        <w:tc>
          <w:tcPr>
            <w:tcW w:w="5890" w:type="dxa"/>
            <w:tcBorders>
              <w:top w:val="single" w:sz="4" w:space="0" w:color="auto"/>
              <w:left w:val="single" w:sz="4" w:space="0" w:color="auto"/>
              <w:bottom w:val="single" w:sz="4" w:space="0" w:color="auto"/>
              <w:right w:val="single" w:sz="4" w:space="0" w:color="auto"/>
            </w:tcBorders>
            <w:vAlign w:val="center"/>
            <w:hideMark/>
          </w:tcPr>
          <w:p w14:paraId="5E547F81"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Acceptance of loan offers, approval of loan agreements and granting of security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6AAC53F3"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Management Committee</w:t>
            </w:r>
          </w:p>
        </w:tc>
      </w:tr>
      <w:tr w:rsidR="008036AE" w:rsidRPr="00F3375D" w14:paraId="433E8B97" w14:textId="77777777" w:rsidTr="00580033">
        <w:trPr>
          <w:trHeight w:val="1409"/>
        </w:trPr>
        <w:tc>
          <w:tcPr>
            <w:tcW w:w="5890" w:type="dxa"/>
            <w:tcBorders>
              <w:top w:val="single" w:sz="4" w:space="0" w:color="auto"/>
              <w:left w:val="single" w:sz="4" w:space="0" w:color="auto"/>
              <w:bottom w:val="single" w:sz="4" w:space="0" w:color="auto"/>
              <w:right w:val="single" w:sz="4" w:space="0" w:color="auto"/>
            </w:tcBorders>
            <w:vAlign w:val="center"/>
            <w:hideMark/>
          </w:tcPr>
          <w:p w14:paraId="34FEFFEC"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Acceptance of loan offers and arrangements for approved schemes, which cannot wait until the next Board meeting, and within delegated authority from the Management Committee</w:t>
            </w:r>
          </w:p>
        </w:tc>
        <w:tc>
          <w:tcPr>
            <w:tcW w:w="3955" w:type="dxa"/>
            <w:tcBorders>
              <w:top w:val="single" w:sz="4" w:space="0" w:color="auto"/>
              <w:left w:val="single" w:sz="4" w:space="0" w:color="auto"/>
              <w:bottom w:val="single" w:sz="4" w:space="0" w:color="auto"/>
              <w:right w:val="single" w:sz="4" w:space="0" w:color="auto"/>
            </w:tcBorders>
            <w:vAlign w:val="center"/>
            <w:hideMark/>
          </w:tcPr>
          <w:p w14:paraId="35ACDA46"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Chair or Vice Chair of Management Committee plus the Director.</w:t>
            </w:r>
            <w:r w:rsidRPr="00F3375D">
              <w:rPr>
                <w:rFonts w:ascii="Arial" w:hAnsi="Arial" w:cs="Arial"/>
                <w:color w:val="000000"/>
                <w:sz w:val="22"/>
                <w:szCs w:val="22"/>
                <w:lang w:eastAsia="en-GB"/>
              </w:rPr>
              <w:br/>
              <w:t>Any action taken to be reported to the</w:t>
            </w:r>
            <w:r w:rsidRPr="00F3375D">
              <w:rPr>
                <w:rFonts w:ascii="Arial" w:hAnsi="Arial" w:cs="Arial"/>
                <w:color w:val="000000"/>
                <w:sz w:val="22"/>
                <w:szCs w:val="22"/>
                <w:lang w:eastAsia="en-GB"/>
              </w:rPr>
              <w:br/>
              <w:t>next Management Committee meeting.</w:t>
            </w:r>
          </w:p>
        </w:tc>
      </w:tr>
      <w:tr w:rsidR="008036AE" w:rsidRPr="00F3375D" w14:paraId="47C0883C" w14:textId="77777777" w:rsidTr="00580033">
        <w:trPr>
          <w:trHeight w:val="693"/>
        </w:trPr>
        <w:tc>
          <w:tcPr>
            <w:tcW w:w="5890" w:type="dxa"/>
            <w:tcBorders>
              <w:top w:val="single" w:sz="4" w:space="0" w:color="auto"/>
              <w:left w:val="single" w:sz="4" w:space="0" w:color="auto"/>
              <w:bottom w:val="single" w:sz="4" w:space="0" w:color="auto"/>
              <w:right w:val="single" w:sz="4" w:space="0" w:color="auto"/>
            </w:tcBorders>
            <w:vAlign w:val="center"/>
            <w:hideMark/>
          </w:tcPr>
          <w:p w14:paraId="517E09BA"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Drawdown of approved loan facilities in accordance with the TMS </w:t>
            </w:r>
          </w:p>
        </w:tc>
        <w:tc>
          <w:tcPr>
            <w:tcW w:w="3955" w:type="dxa"/>
            <w:tcBorders>
              <w:top w:val="single" w:sz="4" w:space="0" w:color="auto"/>
              <w:left w:val="single" w:sz="4" w:space="0" w:color="auto"/>
              <w:bottom w:val="single" w:sz="4" w:space="0" w:color="auto"/>
              <w:right w:val="single" w:sz="4" w:space="0" w:color="auto"/>
            </w:tcBorders>
            <w:vAlign w:val="center"/>
            <w:hideMark/>
          </w:tcPr>
          <w:p w14:paraId="6B4817A8"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Director &amp; Finance Officer</w:t>
            </w:r>
          </w:p>
        </w:tc>
      </w:tr>
      <w:tr w:rsidR="008036AE" w:rsidRPr="00F3375D" w14:paraId="2F192EAA" w14:textId="77777777" w:rsidTr="00580033">
        <w:trPr>
          <w:trHeight w:val="471"/>
        </w:trPr>
        <w:tc>
          <w:tcPr>
            <w:tcW w:w="5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378B" w14:textId="77777777" w:rsidR="008036AE" w:rsidRPr="009F166C" w:rsidRDefault="008036AE" w:rsidP="008036AE">
            <w:pPr>
              <w:rPr>
                <w:rFonts w:ascii="Arial" w:hAnsi="Arial" w:cs="Arial"/>
                <w:sz w:val="22"/>
                <w:szCs w:val="22"/>
                <w:lang w:eastAsia="en-GB"/>
              </w:rPr>
            </w:pPr>
            <w:r w:rsidRPr="009F166C">
              <w:rPr>
                <w:rFonts w:ascii="Arial" w:hAnsi="Arial" w:cs="Arial"/>
                <w:color w:val="000000"/>
                <w:sz w:val="22"/>
                <w:szCs w:val="22"/>
                <w:lang w:eastAsia="en-GB"/>
              </w:rPr>
              <w:t xml:space="preserve">Investment of surplus funds </w:t>
            </w:r>
          </w:p>
        </w:tc>
        <w:tc>
          <w:tcPr>
            <w:tcW w:w="3955" w:type="dxa"/>
            <w:tcBorders>
              <w:top w:val="single" w:sz="4" w:space="0" w:color="auto"/>
              <w:left w:val="single" w:sz="4" w:space="0" w:color="auto"/>
              <w:bottom w:val="single" w:sz="4" w:space="0" w:color="auto"/>
              <w:right w:val="single" w:sz="4" w:space="0" w:color="auto"/>
            </w:tcBorders>
            <w:shd w:val="clear" w:color="auto" w:fill="auto"/>
            <w:hideMark/>
          </w:tcPr>
          <w:p w14:paraId="215AAFDB" w14:textId="77777777" w:rsidR="008036AE" w:rsidRPr="009F166C" w:rsidRDefault="008036AE" w:rsidP="008036AE">
            <w:pPr>
              <w:rPr>
                <w:rFonts w:ascii="Arial" w:hAnsi="Arial" w:cs="Arial"/>
                <w:sz w:val="22"/>
                <w:szCs w:val="22"/>
                <w:lang w:eastAsia="en-GB"/>
              </w:rPr>
            </w:pPr>
            <w:r w:rsidRPr="009F166C">
              <w:rPr>
                <w:rFonts w:ascii="Arial" w:hAnsi="Arial" w:cs="Arial"/>
                <w:color w:val="000000"/>
                <w:sz w:val="22"/>
                <w:szCs w:val="22"/>
                <w:lang w:eastAsia="en-GB"/>
              </w:rPr>
              <w:t>Director &amp; Finance Officer</w:t>
            </w:r>
          </w:p>
        </w:tc>
      </w:tr>
      <w:tr w:rsidR="009F166C" w:rsidRPr="00F3375D" w14:paraId="7C4AF50C" w14:textId="77777777" w:rsidTr="00580033">
        <w:trPr>
          <w:trHeight w:val="405"/>
        </w:trPr>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584C04FE" w14:textId="3215E72A" w:rsidR="009F166C" w:rsidRPr="009F166C" w:rsidRDefault="009F166C" w:rsidP="008036AE">
            <w:pPr>
              <w:rPr>
                <w:rFonts w:ascii="Arial" w:hAnsi="Arial" w:cs="Arial"/>
                <w:color w:val="000000"/>
                <w:sz w:val="22"/>
                <w:szCs w:val="22"/>
                <w:lang w:eastAsia="en-GB"/>
              </w:rPr>
            </w:pPr>
            <w:r w:rsidRPr="009F166C">
              <w:rPr>
                <w:rFonts w:ascii="Arial" w:hAnsi="Arial" w:cs="Arial"/>
                <w:color w:val="000000"/>
                <w:sz w:val="22"/>
                <w:szCs w:val="22"/>
                <w:lang w:eastAsia="en-GB"/>
              </w:rPr>
              <w:t xml:space="preserve">Approval of bankers </w:t>
            </w:r>
          </w:p>
        </w:tc>
        <w:tc>
          <w:tcPr>
            <w:tcW w:w="3955" w:type="dxa"/>
            <w:tcBorders>
              <w:top w:val="single" w:sz="4" w:space="0" w:color="auto"/>
              <w:left w:val="single" w:sz="4" w:space="0" w:color="auto"/>
              <w:bottom w:val="single" w:sz="4" w:space="0" w:color="auto"/>
              <w:right w:val="single" w:sz="4" w:space="0" w:color="auto"/>
            </w:tcBorders>
            <w:shd w:val="clear" w:color="auto" w:fill="auto"/>
          </w:tcPr>
          <w:p w14:paraId="77686DD8" w14:textId="74FCF739" w:rsidR="009F166C" w:rsidRPr="009F166C" w:rsidRDefault="009F166C" w:rsidP="008036AE">
            <w:pPr>
              <w:rPr>
                <w:rFonts w:ascii="Arial" w:hAnsi="Arial" w:cs="Arial"/>
                <w:color w:val="000000"/>
                <w:sz w:val="22"/>
                <w:szCs w:val="22"/>
                <w:lang w:eastAsia="en-GB"/>
              </w:rPr>
            </w:pPr>
            <w:r w:rsidRPr="009F166C">
              <w:rPr>
                <w:rFonts w:ascii="Arial" w:hAnsi="Arial" w:cs="Arial"/>
                <w:color w:val="000000"/>
                <w:sz w:val="22"/>
                <w:szCs w:val="22"/>
                <w:lang w:eastAsia="en-GB"/>
              </w:rPr>
              <w:t>Management Committee</w:t>
            </w:r>
          </w:p>
        </w:tc>
      </w:tr>
      <w:tr w:rsidR="009F166C" w:rsidRPr="00F3375D" w14:paraId="78EA2478" w14:textId="77777777" w:rsidTr="00580033">
        <w:trPr>
          <w:trHeight w:val="427"/>
        </w:trPr>
        <w:tc>
          <w:tcPr>
            <w:tcW w:w="5890" w:type="dxa"/>
            <w:tcBorders>
              <w:top w:val="single" w:sz="4" w:space="0" w:color="auto"/>
              <w:left w:val="single" w:sz="4" w:space="0" w:color="auto"/>
              <w:bottom w:val="single" w:sz="4" w:space="0" w:color="auto"/>
              <w:right w:val="single" w:sz="4" w:space="0" w:color="auto"/>
            </w:tcBorders>
            <w:shd w:val="clear" w:color="auto" w:fill="auto"/>
            <w:vAlign w:val="center"/>
          </w:tcPr>
          <w:p w14:paraId="6F0E7D15" w14:textId="0DCA6332" w:rsidR="009F166C" w:rsidRPr="009F166C" w:rsidRDefault="009F166C" w:rsidP="008036AE">
            <w:pPr>
              <w:rPr>
                <w:rFonts w:ascii="Arial" w:hAnsi="Arial" w:cs="Arial"/>
                <w:color w:val="000000"/>
                <w:sz w:val="22"/>
                <w:szCs w:val="22"/>
                <w:lang w:eastAsia="en-GB"/>
              </w:rPr>
            </w:pPr>
            <w:r w:rsidRPr="009F166C">
              <w:rPr>
                <w:rFonts w:ascii="Arial" w:hAnsi="Arial" w:cs="Arial"/>
                <w:color w:val="000000"/>
                <w:sz w:val="22"/>
                <w:szCs w:val="22"/>
                <w:lang w:eastAsia="en-GB"/>
              </w:rPr>
              <w:t>Opening new bank or building society accounts</w:t>
            </w:r>
          </w:p>
        </w:tc>
        <w:tc>
          <w:tcPr>
            <w:tcW w:w="3955" w:type="dxa"/>
            <w:tcBorders>
              <w:top w:val="single" w:sz="4" w:space="0" w:color="auto"/>
              <w:left w:val="single" w:sz="4" w:space="0" w:color="auto"/>
              <w:bottom w:val="single" w:sz="4" w:space="0" w:color="auto"/>
              <w:right w:val="single" w:sz="4" w:space="0" w:color="auto"/>
            </w:tcBorders>
            <w:shd w:val="clear" w:color="auto" w:fill="auto"/>
          </w:tcPr>
          <w:p w14:paraId="19E17249" w14:textId="44254987" w:rsidR="009F166C" w:rsidRPr="009F166C" w:rsidRDefault="009F166C" w:rsidP="008036AE">
            <w:pPr>
              <w:rPr>
                <w:rFonts w:ascii="Arial" w:hAnsi="Arial" w:cs="Arial"/>
                <w:color w:val="000000"/>
                <w:sz w:val="22"/>
                <w:szCs w:val="22"/>
                <w:lang w:eastAsia="en-GB"/>
              </w:rPr>
            </w:pPr>
            <w:r w:rsidRPr="009F166C">
              <w:rPr>
                <w:rFonts w:ascii="Arial" w:hAnsi="Arial" w:cs="Arial"/>
                <w:color w:val="000000"/>
                <w:sz w:val="22"/>
                <w:szCs w:val="22"/>
                <w:lang w:eastAsia="en-GB"/>
              </w:rPr>
              <w:t>Director &amp; Finance Officer</w:t>
            </w:r>
          </w:p>
        </w:tc>
      </w:tr>
      <w:tr w:rsidR="008036AE" w:rsidRPr="00F3375D" w14:paraId="7BE35915" w14:textId="77777777" w:rsidTr="00580033">
        <w:trPr>
          <w:trHeight w:val="561"/>
        </w:trPr>
        <w:tc>
          <w:tcPr>
            <w:tcW w:w="5890" w:type="dxa"/>
            <w:tcBorders>
              <w:top w:val="single" w:sz="4" w:space="0" w:color="auto"/>
              <w:left w:val="single" w:sz="4" w:space="0" w:color="auto"/>
              <w:bottom w:val="single" w:sz="4" w:space="0" w:color="auto"/>
              <w:right w:val="single" w:sz="4" w:space="0" w:color="auto"/>
            </w:tcBorders>
            <w:vAlign w:val="center"/>
            <w:hideMark/>
          </w:tcPr>
          <w:p w14:paraId="741FFBE2"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 xml:space="preserve">Hedging and other interest rate management </w:t>
            </w:r>
          </w:p>
        </w:tc>
        <w:tc>
          <w:tcPr>
            <w:tcW w:w="3955" w:type="dxa"/>
            <w:tcBorders>
              <w:top w:val="single" w:sz="4" w:space="0" w:color="auto"/>
              <w:left w:val="single" w:sz="4" w:space="0" w:color="auto"/>
              <w:bottom w:val="single" w:sz="4" w:space="0" w:color="auto"/>
              <w:right w:val="single" w:sz="4" w:space="0" w:color="auto"/>
            </w:tcBorders>
            <w:hideMark/>
          </w:tcPr>
          <w:p w14:paraId="0A0EFBED" w14:textId="77777777" w:rsidR="008036AE" w:rsidRPr="00F3375D" w:rsidRDefault="008036AE" w:rsidP="008036AE">
            <w:pPr>
              <w:rPr>
                <w:rFonts w:ascii="Arial" w:hAnsi="Arial" w:cs="Arial"/>
                <w:sz w:val="22"/>
                <w:szCs w:val="22"/>
                <w:lang w:eastAsia="en-GB"/>
              </w:rPr>
            </w:pPr>
            <w:r w:rsidRPr="00F3375D">
              <w:rPr>
                <w:rFonts w:ascii="Arial" w:hAnsi="Arial" w:cs="Arial"/>
                <w:color w:val="000000"/>
                <w:sz w:val="22"/>
                <w:szCs w:val="22"/>
                <w:lang w:eastAsia="en-GB"/>
              </w:rPr>
              <w:t>Director &amp; Finance Officer</w:t>
            </w:r>
          </w:p>
        </w:tc>
      </w:tr>
    </w:tbl>
    <w:p w14:paraId="10D6DE23" w14:textId="419B5058" w:rsidR="009C2C68" w:rsidRDefault="009C2C68" w:rsidP="00370F8E">
      <w:pPr>
        <w:rPr>
          <w:rFonts w:ascii="Arial" w:hAnsi="Arial" w:cs="Arial"/>
          <w:sz w:val="22"/>
          <w:szCs w:val="22"/>
          <w:u w:val="single"/>
        </w:rPr>
      </w:pPr>
    </w:p>
    <w:p w14:paraId="49086E5E" w14:textId="7C568EB0" w:rsidR="0044081B" w:rsidRDefault="0044081B" w:rsidP="00370F8E">
      <w:pPr>
        <w:rPr>
          <w:rFonts w:ascii="Arial" w:hAnsi="Arial" w:cs="Arial"/>
          <w:sz w:val="22"/>
          <w:szCs w:val="22"/>
          <w:u w:val="single"/>
        </w:rPr>
      </w:pPr>
    </w:p>
    <w:p w14:paraId="1FACFDB6" w14:textId="63E7E628" w:rsidR="00C4007A" w:rsidRDefault="00C4007A" w:rsidP="00370F8E">
      <w:pPr>
        <w:rPr>
          <w:rFonts w:ascii="Arial" w:hAnsi="Arial" w:cs="Arial"/>
          <w:sz w:val="22"/>
          <w:szCs w:val="22"/>
          <w:u w:val="single"/>
        </w:rPr>
      </w:pPr>
    </w:p>
    <w:p w14:paraId="52757282" w14:textId="4535291C" w:rsidR="00C4007A" w:rsidRDefault="00C4007A" w:rsidP="00370F8E">
      <w:pPr>
        <w:rPr>
          <w:rFonts w:ascii="Arial" w:hAnsi="Arial" w:cs="Arial"/>
          <w:sz w:val="22"/>
          <w:szCs w:val="22"/>
          <w:u w:val="single"/>
        </w:rPr>
      </w:pPr>
    </w:p>
    <w:p w14:paraId="2376FC54" w14:textId="6C6DFA02" w:rsidR="00C4007A" w:rsidRDefault="00C4007A" w:rsidP="00370F8E">
      <w:pPr>
        <w:rPr>
          <w:rFonts w:ascii="Arial" w:hAnsi="Arial" w:cs="Arial"/>
          <w:sz w:val="22"/>
          <w:szCs w:val="22"/>
          <w:u w:val="single"/>
        </w:rPr>
      </w:pPr>
    </w:p>
    <w:p w14:paraId="521D0E5E" w14:textId="05AB000A" w:rsidR="00C4007A" w:rsidRDefault="00C4007A" w:rsidP="00370F8E">
      <w:pPr>
        <w:rPr>
          <w:rFonts w:ascii="Arial" w:hAnsi="Arial" w:cs="Arial"/>
          <w:sz w:val="22"/>
          <w:szCs w:val="22"/>
          <w:u w:val="single"/>
        </w:rPr>
      </w:pPr>
    </w:p>
    <w:p w14:paraId="0C2D4552" w14:textId="72D8FACC" w:rsidR="00C4007A" w:rsidRDefault="00C4007A" w:rsidP="00370F8E">
      <w:pPr>
        <w:rPr>
          <w:rFonts w:ascii="Arial" w:hAnsi="Arial" w:cs="Arial"/>
          <w:sz w:val="22"/>
          <w:szCs w:val="22"/>
          <w:u w:val="single"/>
        </w:rPr>
      </w:pPr>
    </w:p>
    <w:p w14:paraId="091A4A51" w14:textId="77CFB3A6" w:rsidR="00C4007A" w:rsidRDefault="00C4007A" w:rsidP="00370F8E">
      <w:pPr>
        <w:rPr>
          <w:rFonts w:ascii="Arial" w:hAnsi="Arial" w:cs="Arial"/>
          <w:sz w:val="22"/>
          <w:szCs w:val="22"/>
          <w:u w:val="single"/>
        </w:rPr>
      </w:pPr>
    </w:p>
    <w:p w14:paraId="762BDEE3" w14:textId="524D8CEE" w:rsidR="00C4007A" w:rsidRDefault="00C4007A" w:rsidP="00370F8E">
      <w:pPr>
        <w:rPr>
          <w:rFonts w:ascii="Arial" w:hAnsi="Arial" w:cs="Arial"/>
          <w:sz w:val="22"/>
          <w:szCs w:val="22"/>
          <w:u w:val="single"/>
        </w:rPr>
      </w:pPr>
    </w:p>
    <w:p w14:paraId="04245F8E" w14:textId="6F5793F1" w:rsidR="00C4007A" w:rsidRDefault="00C4007A" w:rsidP="00370F8E">
      <w:pPr>
        <w:rPr>
          <w:rFonts w:ascii="Arial" w:hAnsi="Arial" w:cs="Arial"/>
          <w:sz w:val="22"/>
          <w:szCs w:val="22"/>
          <w:u w:val="single"/>
        </w:rPr>
      </w:pPr>
    </w:p>
    <w:p w14:paraId="0DD37087" w14:textId="67DD6950" w:rsidR="00C4007A" w:rsidRDefault="00C4007A" w:rsidP="00370F8E">
      <w:pPr>
        <w:rPr>
          <w:rFonts w:ascii="Arial" w:hAnsi="Arial" w:cs="Arial"/>
          <w:sz w:val="22"/>
          <w:szCs w:val="22"/>
          <w:u w:val="single"/>
        </w:rPr>
      </w:pPr>
    </w:p>
    <w:p w14:paraId="341E04D2" w14:textId="304D491C" w:rsidR="00C4007A" w:rsidRDefault="00C4007A" w:rsidP="00370F8E">
      <w:pPr>
        <w:rPr>
          <w:rFonts w:ascii="Arial" w:hAnsi="Arial" w:cs="Arial"/>
          <w:sz w:val="22"/>
          <w:szCs w:val="22"/>
          <w:u w:val="single"/>
        </w:rPr>
      </w:pPr>
    </w:p>
    <w:p w14:paraId="1FFA772A" w14:textId="2199F6C0" w:rsidR="00C4007A" w:rsidRDefault="00C4007A" w:rsidP="00370F8E">
      <w:pPr>
        <w:rPr>
          <w:rFonts w:ascii="Arial" w:hAnsi="Arial" w:cs="Arial"/>
          <w:sz w:val="22"/>
          <w:szCs w:val="22"/>
          <w:u w:val="single"/>
        </w:rPr>
      </w:pPr>
    </w:p>
    <w:p w14:paraId="2A9BDF3F" w14:textId="7E235075" w:rsidR="00C4007A" w:rsidRDefault="00C4007A" w:rsidP="00370F8E">
      <w:pPr>
        <w:rPr>
          <w:rFonts w:ascii="Arial" w:hAnsi="Arial" w:cs="Arial"/>
          <w:sz w:val="22"/>
          <w:szCs w:val="22"/>
          <w:u w:val="single"/>
        </w:rPr>
      </w:pPr>
    </w:p>
    <w:p w14:paraId="2BD29137" w14:textId="6FCEA2F7" w:rsidR="00C4007A" w:rsidRDefault="00C4007A" w:rsidP="00370F8E">
      <w:pPr>
        <w:rPr>
          <w:rFonts w:ascii="Arial" w:hAnsi="Arial" w:cs="Arial"/>
          <w:sz w:val="22"/>
          <w:szCs w:val="22"/>
          <w:u w:val="single"/>
        </w:rPr>
      </w:pPr>
    </w:p>
    <w:p w14:paraId="654ED949" w14:textId="6DA81DB0" w:rsidR="00C4007A" w:rsidRDefault="00C4007A" w:rsidP="00370F8E">
      <w:pPr>
        <w:rPr>
          <w:rFonts w:ascii="Arial" w:hAnsi="Arial" w:cs="Arial"/>
          <w:sz w:val="22"/>
          <w:szCs w:val="22"/>
          <w:u w:val="single"/>
        </w:rPr>
      </w:pPr>
    </w:p>
    <w:p w14:paraId="6587CB17" w14:textId="60BD99DE" w:rsidR="00C4007A" w:rsidRDefault="00C4007A" w:rsidP="00370F8E">
      <w:pPr>
        <w:rPr>
          <w:rFonts w:ascii="Arial" w:hAnsi="Arial" w:cs="Arial"/>
          <w:sz w:val="22"/>
          <w:szCs w:val="22"/>
          <w:u w:val="single"/>
        </w:rPr>
      </w:pPr>
    </w:p>
    <w:p w14:paraId="64C4C34C" w14:textId="6474BA87" w:rsidR="00C4007A" w:rsidRDefault="00C4007A" w:rsidP="00370F8E">
      <w:pPr>
        <w:rPr>
          <w:rFonts w:ascii="Arial" w:hAnsi="Arial" w:cs="Arial"/>
          <w:sz w:val="22"/>
          <w:szCs w:val="22"/>
          <w:u w:val="single"/>
        </w:rPr>
      </w:pPr>
    </w:p>
    <w:p w14:paraId="6D24ACF3" w14:textId="48CD959F" w:rsidR="00C4007A" w:rsidRDefault="00C4007A" w:rsidP="00370F8E">
      <w:pPr>
        <w:rPr>
          <w:rFonts w:ascii="Arial" w:hAnsi="Arial" w:cs="Arial"/>
          <w:sz w:val="22"/>
          <w:szCs w:val="22"/>
          <w:u w:val="single"/>
        </w:rPr>
      </w:pPr>
    </w:p>
    <w:p w14:paraId="17F7C50A" w14:textId="3239A9BE" w:rsidR="00C4007A" w:rsidRDefault="00C4007A" w:rsidP="00370F8E">
      <w:pPr>
        <w:rPr>
          <w:rFonts w:ascii="Arial" w:hAnsi="Arial" w:cs="Arial"/>
          <w:sz w:val="22"/>
          <w:szCs w:val="22"/>
          <w:u w:val="single"/>
        </w:rPr>
      </w:pPr>
    </w:p>
    <w:p w14:paraId="48C340DB" w14:textId="0116F563" w:rsidR="0044081B" w:rsidRDefault="009F166C" w:rsidP="0044081B">
      <w:pPr>
        <w:autoSpaceDE w:val="0"/>
        <w:autoSpaceDN w:val="0"/>
        <w:adjustRightInd w:val="0"/>
        <w:rPr>
          <w:rFonts w:ascii="Arial" w:hAnsi="Arial" w:cs="Arial"/>
          <w:b/>
          <w:bCs/>
          <w:color w:val="000000"/>
          <w:sz w:val="23"/>
          <w:szCs w:val="23"/>
          <w:lang w:eastAsia="en-GB"/>
        </w:rPr>
      </w:pPr>
      <w:r>
        <w:rPr>
          <w:rFonts w:ascii="Arial" w:hAnsi="Arial" w:cs="Arial"/>
          <w:b/>
          <w:bCs/>
          <w:color w:val="000000"/>
          <w:sz w:val="23"/>
          <w:szCs w:val="23"/>
          <w:lang w:eastAsia="en-GB"/>
        </w:rPr>
        <w:lastRenderedPageBreak/>
        <w:t>Appendix 2</w:t>
      </w:r>
      <w:r w:rsidR="0044081B" w:rsidRPr="0044081B">
        <w:rPr>
          <w:rFonts w:ascii="Arial" w:hAnsi="Arial" w:cs="Arial"/>
          <w:b/>
          <w:bCs/>
          <w:color w:val="000000"/>
          <w:sz w:val="23"/>
          <w:szCs w:val="23"/>
          <w:lang w:eastAsia="en-GB"/>
        </w:rPr>
        <w:t xml:space="preserve"> </w:t>
      </w:r>
    </w:p>
    <w:p w14:paraId="1792F0CB" w14:textId="77777777" w:rsidR="0044081B" w:rsidRPr="0044081B" w:rsidRDefault="0044081B" w:rsidP="0044081B">
      <w:pPr>
        <w:autoSpaceDE w:val="0"/>
        <w:autoSpaceDN w:val="0"/>
        <w:adjustRightInd w:val="0"/>
        <w:rPr>
          <w:rFonts w:ascii="Arial" w:hAnsi="Arial" w:cs="Arial"/>
          <w:color w:val="000000"/>
          <w:sz w:val="23"/>
          <w:szCs w:val="23"/>
          <w:lang w:eastAsia="en-GB"/>
        </w:rPr>
      </w:pPr>
    </w:p>
    <w:p w14:paraId="059BF093" w14:textId="16EC25F7" w:rsidR="0044081B" w:rsidRDefault="0044081B" w:rsidP="0044081B">
      <w:pPr>
        <w:autoSpaceDE w:val="0"/>
        <w:autoSpaceDN w:val="0"/>
        <w:adjustRightInd w:val="0"/>
        <w:rPr>
          <w:rFonts w:ascii="Arial" w:hAnsi="Arial" w:cs="Arial"/>
          <w:b/>
          <w:bCs/>
          <w:color w:val="000000"/>
          <w:sz w:val="23"/>
          <w:szCs w:val="23"/>
          <w:lang w:eastAsia="en-GB"/>
        </w:rPr>
      </w:pPr>
      <w:r w:rsidRPr="0044081B">
        <w:rPr>
          <w:rFonts w:ascii="Arial" w:hAnsi="Arial" w:cs="Arial"/>
          <w:b/>
          <w:bCs/>
          <w:color w:val="000000"/>
          <w:sz w:val="23"/>
          <w:szCs w:val="23"/>
          <w:lang w:eastAsia="en-GB"/>
        </w:rPr>
        <w:t xml:space="preserve">Treasury Golden Rules and Triggers </w:t>
      </w:r>
    </w:p>
    <w:p w14:paraId="7C79431A" w14:textId="679F39AA" w:rsidR="0044081B" w:rsidRPr="0044081B" w:rsidRDefault="0044081B" w:rsidP="0044081B">
      <w:pPr>
        <w:autoSpaceDE w:val="0"/>
        <w:autoSpaceDN w:val="0"/>
        <w:adjustRightInd w:val="0"/>
        <w:rPr>
          <w:rFonts w:ascii="Arial" w:hAnsi="Arial" w:cs="Arial"/>
          <w:color w:val="000000"/>
          <w:sz w:val="23"/>
          <w:szCs w:val="23"/>
          <w:lang w:eastAsia="en-GB"/>
        </w:rPr>
      </w:pPr>
    </w:p>
    <w:p w14:paraId="6F2732E2" w14:textId="6C99AC10" w:rsidR="0044081B" w:rsidRDefault="0044081B" w:rsidP="0044081B">
      <w:pPr>
        <w:rPr>
          <w:rFonts w:ascii="Arial" w:hAnsi="Arial" w:cs="Arial"/>
          <w:sz w:val="22"/>
          <w:szCs w:val="22"/>
          <w:u w:val="single"/>
        </w:rPr>
      </w:pPr>
      <w:r w:rsidRPr="0044081B">
        <w:rPr>
          <w:rFonts w:ascii="Arial" w:hAnsi="Arial" w:cs="Arial"/>
          <w:color w:val="000000"/>
          <w:sz w:val="23"/>
          <w:szCs w:val="23"/>
          <w:lang w:eastAsia="en-GB"/>
        </w:rPr>
        <w:t>The following table provides an overview of the key treasury limits, or Golden Rules, set out within the policy and the trigger points which would require mitigating actions to be undertaken.</w:t>
      </w:r>
    </w:p>
    <w:p w14:paraId="2DA910BA" w14:textId="01105B7C" w:rsidR="0044081B" w:rsidRDefault="0044081B" w:rsidP="00370F8E">
      <w:pPr>
        <w:rPr>
          <w:rFonts w:ascii="Arial" w:hAnsi="Arial" w:cs="Arial"/>
          <w:sz w:val="22"/>
          <w:szCs w:val="22"/>
          <w:u w:val="single"/>
        </w:rPr>
      </w:pPr>
    </w:p>
    <w:tbl>
      <w:tblPr>
        <w:tblStyle w:val="TableGrid"/>
        <w:tblW w:w="10201" w:type="dxa"/>
        <w:tblLook w:val="04A0" w:firstRow="1" w:lastRow="0" w:firstColumn="1" w:lastColumn="0" w:noHBand="0" w:noVBand="1"/>
      </w:tblPr>
      <w:tblGrid>
        <w:gridCol w:w="2096"/>
        <w:gridCol w:w="1616"/>
        <w:gridCol w:w="2136"/>
        <w:gridCol w:w="2010"/>
        <w:gridCol w:w="2343"/>
      </w:tblGrid>
      <w:tr w:rsidR="007B67E4" w14:paraId="0D0F0E79" w14:textId="7376B99F" w:rsidTr="00C3224E">
        <w:tc>
          <w:tcPr>
            <w:tcW w:w="2096" w:type="dxa"/>
          </w:tcPr>
          <w:p w14:paraId="74A0A9BB" w14:textId="2B95E41F" w:rsidR="00216F03" w:rsidRPr="0044081B" w:rsidRDefault="00216F03" w:rsidP="0044081B">
            <w:pPr>
              <w:jc w:val="center"/>
              <w:rPr>
                <w:rFonts w:ascii="Arial" w:hAnsi="Arial" w:cs="Arial"/>
                <w:b/>
                <w:sz w:val="22"/>
                <w:szCs w:val="22"/>
              </w:rPr>
            </w:pPr>
            <w:r w:rsidRPr="0044081B">
              <w:rPr>
                <w:rFonts w:ascii="Arial" w:hAnsi="Arial" w:cs="Arial"/>
                <w:b/>
                <w:sz w:val="22"/>
                <w:szCs w:val="22"/>
              </w:rPr>
              <w:t>Treasury Metric</w:t>
            </w:r>
          </w:p>
        </w:tc>
        <w:tc>
          <w:tcPr>
            <w:tcW w:w="1616" w:type="dxa"/>
          </w:tcPr>
          <w:p w14:paraId="3F5355C2" w14:textId="503993AF" w:rsidR="00216F03" w:rsidRPr="0044081B" w:rsidRDefault="00216F03" w:rsidP="0044081B">
            <w:pPr>
              <w:jc w:val="center"/>
              <w:rPr>
                <w:rFonts w:ascii="Arial" w:hAnsi="Arial" w:cs="Arial"/>
                <w:b/>
                <w:sz w:val="22"/>
                <w:szCs w:val="22"/>
              </w:rPr>
            </w:pPr>
            <w:r>
              <w:rPr>
                <w:rFonts w:ascii="Arial" w:hAnsi="Arial" w:cs="Arial"/>
                <w:b/>
                <w:sz w:val="22"/>
                <w:szCs w:val="22"/>
              </w:rPr>
              <w:t xml:space="preserve">Measure </w:t>
            </w:r>
          </w:p>
        </w:tc>
        <w:tc>
          <w:tcPr>
            <w:tcW w:w="2136" w:type="dxa"/>
          </w:tcPr>
          <w:p w14:paraId="529C62BE" w14:textId="0349BFE5" w:rsidR="00216F03" w:rsidRPr="0044081B" w:rsidRDefault="00216F03" w:rsidP="0044081B">
            <w:pPr>
              <w:jc w:val="center"/>
              <w:rPr>
                <w:rFonts w:ascii="Arial" w:hAnsi="Arial" w:cs="Arial"/>
                <w:b/>
                <w:sz w:val="22"/>
                <w:szCs w:val="22"/>
              </w:rPr>
            </w:pPr>
            <w:r w:rsidRPr="0044081B">
              <w:rPr>
                <w:rFonts w:ascii="Arial" w:hAnsi="Arial" w:cs="Arial"/>
                <w:b/>
                <w:sz w:val="22"/>
                <w:szCs w:val="22"/>
              </w:rPr>
              <w:t>Golden Rule</w:t>
            </w:r>
          </w:p>
        </w:tc>
        <w:tc>
          <w:tcPr>
            <w:tcW w:w="2010" w:type="dxa"/>
          </w:tcPr>
          <w:p w14:paraId="5484FDF2" w14:textId="5C2EB4D1" w:rsidR="00216F03" w:rsidRPr="0044081B" w:rsidRDefault="00216F03" w:rsidP="0044081B">
            <w:pPr>
              <w:jc w:val="center"/>
              <w:rPr>
                <w:rFonts w:ascii="Arial" w:hAnsi="Arial" w:cs="Arial"/>
                <w:b/>
                <w:sz w:val="22"/>
                <w:szCs w:val="22"/>
              </w:rPr>
            </w:pPr>
            <w:r w:rsidRPr="0044081B">
              <w:rPr>
                <w:rFonts w:ascii="Arial" w:hAnsi="Arial" w:cs="Arial"/>
                <w:b/>
                <w:sz w:val="22"/>
                <w:szCs w:val="22"/>
              </w:rPr>
              <w:t>Trigger Level</w:t>
            </w:r>
          </w:p>
        </w:tc>
        <w:tc>
          <w:tcPr>
            <w:tcW w:w="2343" w:type="dxa"/>
          </w:tcPr>
          <w:p w14:paraId="2CBBEF31" w14:textId="06DB946A" w:rsidR="00216F03" w:rsidRPr="0044081B" w:rsidRDefault="00216F03" w:rsidP="0044081B">
            <w:pPr>
              <w:jc w:val="center"/>
              <w:rPr>
                <w:rFonts w:ascii="Arial" w:hAnsi="Arial" w:cs="Arial"/>
                <w:b/>
                <w:sz w:val="22"/>
                <w:szCs w:val="22"/>
              </w:rPr>
            </w:pPr>
            <w:r w:rsidRPr="0044081B">
              <w:rPr>
                <w:rFonts w:ascii="Arial" w:hAnsi="Arial" w:cs="Arial"/>
                <w:b/>
                <w:sz w:val="22"/>
                <w:szCs w:val="22"/>
              </w:rPr>
              <w:t>Action</w:t>
            </w:r>
          </w:p>
        </w:tc>
      </w:tr>
      <w:tr w:rsidR="007B67E4" w14:paraId="50A72045" w14:textId="40D3E9F7" w:rsidTr="00C3224E">
        <w:tc>
          <w:tcPr>
            <w:tcW w:w="2096" w:type="dxa"/>
          </w:tcPr>
          <w:p w14:paraId="15AAFE78" w14:textId="44173F0F" w:rsidR="00216F03" w:rsidRPr="0044081B" w:rsidRDefault="00216F03" w:rsidP="00370F8E">
            <w:pPr>
              <w:rPr>
                <w:rFonts w:ascii="Arial" w:hAnsi="Arial" w:cs="Arial"/>
                <w:sz w:val="22"/>
                <w:szCs w:val="22"/>
              </w:rPr>
            </w:pPr>
            <w:r>
              <w:rPr>
                <w:rFonts w:ascii="Arial" w:hAnsi="Arial" w:cs="Arial"/>
                <w:sz w:val="22"/>
                <w:szCs w:val="22"/>
              </w:rPr>
              <w:t xml:space="preserve">Short-term Operational Liquidity  </w:t>
            </w:r>
          </w:p>
        </w:tc>
        <w:tc>
          <w:tcPr>
            <w:tcW w:w="1616" w:type="dxa"/>
          </w:tcPr>
          <w:p w14:paraId="5DB26C45" w14:textId="223B9355" w:rsidR="00216F03" w:rsidRDefault="00216F03" w:rsidP="00370F8E">
            <w:pPr>
              <w:rPr>
                <w:rFonts w:ascii="Arial" w:hAnsi="Arial" w:cs="Arial"/>
                <w:sz w:val="22"/>
                <w:szCs w:val="22"/>
              </w:rPr>
            </w:pPr>
            <w:r>
              <w:rPr>
                <w:rFonts w:ascii="Arial" w:hAnsi="Arial" w:cs="Arial"/>
                <w:sz w:val="22"/>
                <w:szCs w:val="22"/>
              </w:rPr>
              <w:t xml:space="preserve">Projected lowest level in the next 3 months </w:t>
            </w:r>
          </w:p>
        </w:tc>
        <w:tc>
          <w:tcPr>
            <w:tcW w:w="2136" w:type="dxa"/>
          </w:tcPr>
          <w:p w14:paraId="5BF0F225" w14:textId="4ADEF8BF" w:rsidR="00216F03" w:rsidRPr="0044081B" w:rsidRDefault="00557687" w:rsidP="00370F8E">
            <w:pPr>
              <w:rPr>
                <w:rFonts w:ascii="Arial" w:hAnsi="Arial" w:cs="Arial"/>
                <w:sz w:val="22"/>
                <w:szCs w:val="22"/>
              </w:rPr>
            </w:pPr>
            <w:r>
              <w:rPr>
                <w:rFonts w:ascii="Arial" w:hAnsi="Arial" w:cs="Arial"/>
                <w:sz w:val="22"/>
                <w:szCs w:val="22"/>
              </w:rPr>
              <w:t>Minimum balance of £2</w:t>
            </w:r>
            <w:r w:rsidR="00216F03">
              <w:rPr>
                <w:rFonts w:ascii="Arial" w:hAnsi="Arial" w:cs="Arial"/>
                <w:sz w:val="22"/>
                <w:szCs w:val="22"/>
              </w:rPr>
              <w:t>00,000</w:t>
            </w:r>
            <w:r w:rsidR="000B5FFB">
              <w:rPr>
                <w:rFonts w:ascii="Arial" w:hAnsi="Arial" w:cs="Arial"/>
                <w:sz w:val="22"/>
                <w:szCs w:val="22"/>
              </w:rPr>
              <w:t xml:space="preserve"> held in business banking current a/c  </w:t>
            </w:r>
          </w:p>
        </w:tc>
        <w:tc>
          <w:tcPr>
            <w:tcW w:w="2010" w:type="dxa"/>
          </w:tcPr>
          <w:p w14:paraId="56DBFF2B" w14:textId="77777777" w:rsidR="00557687" w:rsidRPr="00557687" w:rsidRDefault="00557687" w:rsidP="00557687">
            <w:pPr>
              <w:rPr>
                <w:rFonts w:ascii="Arial" w:hAnsi="Arial" w:cs="Arial"/>
                <w:color w:val="000000"/>
                <w:sz w:val="22"/>
                <w:szCs w:val="22"/>
                <w:lang w:eastAsia="en-GB"/>
              </w:rPr>
            </w:pPr>
            <w:r w:rsidRPr="00557687">
              <w:rPr>
                <w:rFonts w:ascii="Arial" w:hAnsi="Arial" w:cs="Arial"/>
                <w:color w:val="000000"/>
                <w:sz w:val="22"/>
                <w:szCs w:val="22"/>
              </w:rPr>
              <w:t xml:space="preserve">Cash balances fall to within £50k of limit </w:t>
            </w:r>
          </w:p>
          <w:p w14:paraId="2F87DFF3" w14:textId="40154B48" w:rsidR="00216F03" w:rsidRPr="0048741F" w:rsidRDefault="00216F03" w:rsidP="0048741F">
            <w:pPr>
              <w:rPr>
                <w:rFonts w:ascii="Arial" w:hAnsi="Arial" w:cs="Arial"/>
                <w:sz w:val="22"/>
                <w:szCs w:val="22"/>
              </w:rPr>
            </w:pPr>
          </w:p>
        </w:tc>
        <w:tc>
          <w:tcPr>
            <w:tcW w:w="2343" w:type="dxa"/>
          </w:tcPr>
          <w:p w14:paraId="1CC3874B" w14:textId="35FCBB95" w:rsidR="00216F03" w:rsidRPr="0044081B" w:rsidRDefault="00216F03" w:rsidP="00370F8E">
            <w:pPr>
              <w:rPr>
                <w:rFonts w:ascii="Arial" w:hAnsi="Arial" w:cs="Arial"/>
                <w:sz w:val="22"/>
                <w:szCs w:val="22"/>
              </w:rPr>
            </w:pPr>
            <w:r>
              <w:rPr>
                <w:rFonts w:ascii="Arial" w:hAnsi="Arial" w:cs="Arial"/>
                <w:sz w:val="22"/>
                <w:szCs w:val="22"/>
              </w:rPr>
              <w:t xml:space="preserve">When trigger reached, </w:t>
            </w:r>
            <w:r w:rsidR="000B5FFB">
              <w:rPr>
                <w:rFonts w:ascii="Arial" w:hAnsi="Arial" w:cs="Arial"/>
                <w:sz w:val="22"/>
                <w:szCs w:val="22"/>
              </w:rPr>
              <w:t>Finance Officer</w:t>
            </w:r>
            <w:r>
              <w:rPr>
                <w:rFonts w:ascii="Arial" w:hAnsi="Arial" w:cs="Arial"/>
                <w:sz w:val="22"/>
                <w:szCs w:val="22"/>
              </w:rPr>
              <w:t xml:space="preserve"> to present funding proposal </w:t>
            </w:r>
          </w:p>
        </w:tc>
      </w:tr>
      <w:tr w:rsidR="007B67E4" w14:paraId="57AA510E" w14:textId="142A0491" w:rsidTr="00C3224E">
        <w:tc>
          <w:tcPr>
            <w:tcW w:w="2096" w:type="dxa"/>
          </w:tcPr>
          <w:p w14:paraId="368DDD0B" w14:textId="583D630F" w:rsidR="00216F03" w:rsidRPr="0044081B" w:rsidRDefault="00216F03" w:rsidP="00370F8E">
            <w:pPr>
              <w:rPr>
                <w:rFonts w:ascii="Arial" w:hAnsi="Arial" w:cs="Arial"/>
                <w:sz w:val="22"/>
                <w:szCs w:val="22"/>
              </w:rPr>
            </w:pPr>
            <w:r>
              <w:rPr>
                <w:rFonts w:ascii="Arial" w:hAnsi="Arial" w:cs="Arial"/>
                <w:sz w:val="22"/>
                <w:szCs w:val="22"/>
              </w:rPr>
              <w:t>Capital Funding Liquidity</w:t>
            </w:r>
          </w:p>
        </w:tc>
        <w:tc>
          <w:tcPr>
            <w:tcW w:w="1616" w:type="dxa"/>
          </w:tcPr>
          <w:p w14:paraId="434C896B" w14:textId="1B67997E" w:rsidR="00216F03" w:rsidRDefault="00216F03" w:rsidP="00370F8E">
            <w:pPr>
              <w:rPr>
                <w:rFonts w:ascii="Arial" w:hAnsi="Arial" w:cs="Arial"/>
                <w:sz w:val="22"/>
                <w:szCs w:val="22"/>
              </w:rPr>
            </w:pPr>
            <w:r>
              <w:rPr>
                <w:rFonts w:ascii="Arial" w:hAnsi="Arial" w:cs="Arial"/>
                <w:sz w:val="22"/>
                <w:szCs w:val="22"/>
              </w:rPr>
              <w:t xml:space="preserve">Projected lowest level in the next 24 months </w:t>
            </w:r>
          </w:p>
        </w:tc>
        <w:tc>
          <w:tcPr>
            <w:tcW w:w="2136" w:type="dxa"/>
          </w:tcPr>
          <w:p w14:paraId="7B65D100" w14:textId="20F071DA" w:rsidR="00216F03" w:rsidRPr="0044081B" w:rsidRDefault="00216F03" w:rsidP="00370F8E">
            <w:pPr>
              <w:rPr>
                <w:rFonts w:ascii="Arial" w:hAnsi="Arial" w:cs="Arial"/>
                <w:sz w:val="22"/>
                <w:szCs w:val="22"/>
              </w:rPr>
            </w:pPr>
            <w:r>
              <w:rPr>
                <w:rFonts w:ascii="Arial" w:hAnsi="Arial" w:cs="Arial"/>
                <w:sz w:val="22"/>
                <w:szCs w:val="22"/>
              </w:rPr>
              <w:t>24 months of commitments funded from existing or undrawn secured debt</w:t>
            </w:r>
          </w:p>
        </w:tc>
        <w:tc>
          <w:tcPr>
            <w:tcW w:w="2010" w:type="dxa"/>
          </w:tcPr>
          <w:p w14:paraId="0C0FDD52" w14:textId="65CA5EC8" w:rsidR="00216F03" w:rsidRPr="0044081B" w:rsidRDefault="00216F03" w:rsidP="00370F8E">
            <w:pPr>
              <w:rPr>
                <w:rFonts w:ascii="Arial" w:hAnsi="Arial" w:cs="Arial"/>
                <w:sz w:val="22"/>
                <w:szCs w:val="22"/>
              </w:rPr>
            </w:pPr>
            <w:r>
              <w:rPr>
                <w:rFonts w:ascii="Arial" w:hAnsi="Arial" w:cs="Arial"/>
                <w:sz w:val="22"/>
                <w:szCs w:val="22"/>
              </w:rPr>
              <w:t>Less than 24 months of commitments funded</w:t>
            </w:r>
          </w:p>
        </w:tc>
        <w:tc>
          <w:tcPr>
            <w:tcW w:w="2343" w:type="dxa"/>
          </w:tcPr>
          <w:p w14:paraId="2AFDEA9F" w14:textId="0CC7755C" w:rsidR="00216F03" w:rsidRPr="0044081B" w:rsidRDefault="00216F03" w:rsidP="00370F8E">
            <w:pPr>
              <w:rPr>
                <w:rFonts w:ascii="Arial" w:hAnsi="Arial" w:cs="Arial"/>
                <w:sz w:val="22"/>
                <w:szCs w:val="22"/>
              </w:rPr>
            </w:pPr>
            <w:r>
              <w:rPr>
                <w:rFonts w:ascii="Arial" w:hAnsi="Arial" w:cs="Arial"/>
                <w:sz w:val="22"/>
                <w:szCs w:val="22"/>
              </w:rPr>
              <w:t>Quarterly update to Management Committee, present plan to ensure Golden Rule is not compromised</w:t>
            </w:r>
          </w:p>
        </w:tc>
      </w:tr>
      <w:tr w:rsidR="007B67E4" w14:paraId="39962D59" w14:textId="6A1E9539" w:rsidTr="00C3224E">
        <w:tc>
          <w:tcPr>
            <w:tcW w:w="2096" w:type="dxa"/>
          </w:tcPr>
          <w:p w14:paraId="3BF45DC1" w14:textId="5386388D" w:rsidR="00216F03" w:rsidRPr="0044081B" w:rsidRDefault="00263AE7" w:rsidP="00370F8E">
            <w:pPr>
              <w:rPr>
                <w:rFonts w:ascii="Arial" w:hAnsi="Arial" w:cs="Arial"/>
                <w:sz w:val="22"/>
                <w:szCs w:val="22"/>
              </w:rPr>
            </w:pPr>
            <w:r>
              <w:rPr>
                <w:rFonts w:ascii="Arial" w:hAnsi="Arial" w:cs="Arial"/>
                <w:sz w:val="22"/>
                <w:szCs w:val="22"/>
              </w:rPr>
              <w:t xml:space="preserve">Maximum </w:t>
            </w:r>
            <w:r w:rsidR="00216F03">
              <w:rPr>
                <w:rFonts w:ascii="Arial" w:hAnsi="Arial" w:cs="Arial"/>
                <w:sz w:val="22"/>
                <w:szCs w:val="22"/>
              </w:rPr>
              <w:t>Deposit</w:t>
            </w:r>
            <w:r>
              <w:rPr>
                <w:rFonts w:ascii="Arial" w:hAnsi="Arial" w:cs="Arial"/>
                <w:sz w:val="22"/>
                <w:szCs w:val="22"/>
              </w:rPr>
              <w:t xml:space="preserve"> Counterparty</w:t>
            </w:r>
            <w:r w:rsidR="00216F03">
              <w:rPr>
                <w:rFonts w:ascii="Arial" w:hAnsi="Arial" w:cs="Arial"/>
                <w:sz w:val="22"/>
                <w:szCs w:val="22"/>
              </w:rPr>
              <w:t xml:space="preserve"> Exposure </w:t>
            </w:r>
          </w:p>
        </w:tc>
        <w:tc>
          <w:tcPr>
            <w:tcW w:w="1616" w:type="dxa"/>
          </w:tcPr>
          <w:p w14:paraId="4CD94983" w14:textId="29480027" w:rsidR="00216F03" w:rsidRDefault="00216F03" w:rsidP="00370F8E">
            <w:pPr>
              <w:rPr>
                <w:rFonts w:ascii="Arial" w:hAnsi="Arial" w:cs="Arial"/>
                <w:sz w:val="22"/>
                <w:szCs w:val="22"/>
              </w:rPr>
            </w:pPr>
          </w:p>
        </w:tc>
        <w:tc>
          <w:tcPr>
            <w:tcW w:w="2136" w:type="dxa"/>
          </w:tcPr>
          <w:p w14:paraId="28BD7C86" w14:textId="28CA6372" w:rsidR="00216F03" w:rsidRPr="0044081B" w:rsidRDefault="00263AE7" w:rsidP="00370F8E">
            <w:pPr>
              <w:rPr>
                <w:rFonts w:ascii="Arial" w:hAnsi="Arial" w:cs="Arial"/>
                <w:sz w:val="22"/>
                <w:szCs w:val="22"/>
              </w:rPr>
            </w:pPr>
            <w:r w:rsidRPr="00CA2127">
              <w:rPr>
                <w:rFonts w:ascii="Arial" w:hAnsi="Arial" w:cs="Arial"/>
                <w:sz w:val="22"/>
                <w:szCs w:val="22"/>
                <w:highlight w:val="cyan"/>
              </w:rPr>
              <w:t xml:space="preserve">No more than </w:t>
            </w:r>
            <w:r w:rsidR="00E9026E">
              <w:rPr>
                <w:rFonts w:ascii="Arial" w:hAnsi="Arial" w:cs="Arial"/>
                <w:sz w:val="22"/>
                <w:szCs w:val="22"/>
                <w:highlight w:val="cyan"/>
              </w:rPr>
              <w:t>50</w:t>
            </w:r>
            <w:r w:rsidRPr="00CA2127">
              <w:rPr>
                <w:rFonts w:ascii="Arial" w:hAnsi="Arial" w:cs="Arial"/>
                <w:sz w:val="22"/>
                <w:szCs w:val="22"/>
                <w:highlight w:val="cyan"/>
              </w:rPr>
              <w:t xml:space="preserve">% of </w:t>
            </w:r>
            <w:r w:rsidR="00216F03" w:rsidRPr="00CA2127">
              <w:rPr>
                <w:rFonts w:ascii="Arial" w:hAnsi="Arial" w:cs="Arial"/>
                <w:sz w:val="22"/>
                <w:szCs w:val="22"/>
                <w:highlight w:val="cyan"/>
              </w:rPr>
              <w:t xml:space="preserve">total </w:t>
            </w:r>
            <w:r w:rsidRPr="00CA2127">
              <w:rPr>
                <w:rFonts w:ascii="Arial" w:hAnsi="Arial" w:cs="Arial"/>
                <w:b/>
                <w:bCs/>
                <w:sz w:val="22"/>
                <w:szCs w:val="22"/>
                <w:highlight w:val="cyan"/>
              </w:rPr>
              <w:t>surplus</w:t>
            </w:r>
            <w:r w:rsidRPr="00CA2127">
              <w:rPr>
                <w:rFonts w:ascii="Arial" w:hAnsi="Arial" w:cs="Arial"/>
                <w:sz w:val="22"/>
                <w:szCs w:val="22"/>
                <w:highlight w:val="cyan"/>
              </w:rPr>
              <w:t xml:space="preserve"> funds available for investment or </w:t>
            </w:r>
            <w:r w:rsidR="00A76F33" w:rsidRPr="00CA2127">
              <w:rPr>
                <w:rFonts w:ascii="Arial" w:hAnsi="Arial" w:cs="Arial"/>
                <w:sz w:val="22"/>
                <w:szCs w:val="22"/>
                <w:highlight w:val="cyan"/>
              </w:rPr>
              <w:t xml:space="preserve">maximum of </w:t>
            </w:r>
            <w:r w:rsidRPr="00CA2127">
              <w:rPr>
                <w:rFonts w:ascii="Arial" w:hAnsi="Arial" w:cs="Arial"/>
                <w:sz w:val="22"/>
                <w:szCs w:val="22"/>
                <w:highlight w:val="cyan"/>
              </w:rPr>
              <w:t xml:space="preserve">£500k </w:t>
            </w:r>
            <w:r w:rsidR="00A76F33" w:rsidRPr="00CA2127">
              <w:rPr>
                <w:rFonts w:ascii="Arial" w:hAnsi="Arial" w:cs="Arial"/>
                <w:sz w:val="22"/>
                <w:szCs w:val="22"/>
                <w:highlight w:val="cyan"/>
              </w:rPr>
              <w:t xml:space="preserve">- </w:t>
            </w:r>
            <w:r w:rsidRPr="00CA2127">
              <w:rPr>
                <w:rFonts w:ascii="Arial" w:hAnsi="Arial" w:cs="Arial"/>
                <w:sz w:val="22"/>
                <w:szCs w:val="22"/>
                <w:highlight w:val="cyan"/>
              </w:rPr>
              <w:t xml:space="preserve">whichever is </w:t>
            </w:r>
            <w:r w:rsidR="000B292B" w:rsidRPr="00CA2127">
              <w:rPr>
                <w:rFonts w:ascii="Arial" w:hAnsi="Arial" w:cs="Arial"/>
                <w:sz w:val="22"/>
                <w:szCs w:val="22"/>
                <w:highlight w:val="cyan"/>
              </w:rPr>
              <w:t>lower</w:t>
            </w:r>
          </w:p>
        </w:tc>
        <w:tc>
          <w:tcPr>
            <w:tcW w:w="2010" w:type="dxa"/>
          </w:tcPr>
          <w:p w14:paraId="085ED821" w14:textId="39100A40" w:rsidR="00216F03" w:rsidRPr="0044081B" w:rsidRDefault="00A76F33" w:rsidP="00370F8E">
            <w:pPr>
              <w:rPr>
                <w:rFonts w:ascii="Arial" w:hAnsi="Arial" w:cs="Arial"/>
                <w:sz w:val="22"/>
                <w:szCs w:val="22"/>
              </w:rPr>
            </w:pPr>
            <w:r>
              <w:rPr>
                <w:rFonts w:ascii="Arial" w:hAnsi="Arial" w:cs="Arial"/>
                <w:sz w:val="22"/>
                <w:szCs w:val="22"/>
              </w:rPr>
              <w:t xml:space="preserve">Counterparty investment reaches </w:t>
            </w:r>
            <w:r w:rsidR="00E9026E">
              <w:rPr>
                <w:rFonts w:ascii="Arial" w:hAnsi="Arial" w:cs="Arial"/>
                <w:sz w:val="22"/>
                <w:szCs w:val="22"/>
              </w:rPr>
              <w:t>40</w:t>
            </w:r>
            <w:r w:rsidR="000D0000">
              <w:rPr>
                <w:rFonts w:ascii="Arial" w:hAnsi="Arial" w:cs="Arial"/>
                <w:sz w:val="22"/>
                <w:szCs w:val="22"/>
              </w:rPr>
              <w:t xml:space="preserve">% of available surplus funds </w:t>
            </w:r>
            <w:r w:rsidR="000D0000" w:rsidRPr="00E9026E">
              <w:rPr>
                <w:rFonts w:ascii="Arial" w:hAnsi="Arial" w:cs="Arial"/>
                <w:i/>
                <w:sz w:val="22"/>
                <w:szCs w:val="22"/>
              </w:rPr>
              <w:t>or</w:t>
            </w:r>
            <w:r w:rsidR="000D0000">
              <w:rPr>
                <w:rFonts w:ascii="Arial" w:hAnsi="Arial" w:cs="Arial"/>
                <w:sz w:val="22"/>
                <w:szCs w:val="22"/>
              </w:rPr>
              <w:t xml:space="preserve"> </w:t>
            </w:r>
            <w:r>
              <w:rPr>
                <w:rFonts w:ascii="Arial" w:hAnsi="Arial" w:cs="Arial"/>
                <w:sz w:val="22"/>
                <w:szCs w:val="22"/>
              </w:rPr>
              <w:t>£400</w:t>
            </w:r>
            <w:r w:rsidR="00263AE7">
              <w:rPr>
                <w:rFonts w:ascii="Arial" w:hAnsi="Arial" w:cs="Arial"/>
                <w:sz w:val="22"/>
                <w:szCs w:val="22"/>
              </w:rPr>
              <w:t>k</w:t>
            </w:r>
          </w:p>
        </w:tc>
        <w:tc>
          <w:tcPr>
            <w:tcW w:w="2343" w:type="dxa"/>
          </w:tcPr>
          <w:p w14:paraId="324FA624" w14:textId="75414F71" w:rsidR="00216F03" w:rsidRPr="0044081B" w:rsidRDefault="00A76F33" w:rsidP="00370F8E">
            <w:pPr>
              <w:rPr>
                <w:rFonts w:ascii="Arial" w:hAnsi="Arial" w:cs="Arial"/>
                <w:sz w:val="22"/>
                <w:szCs w:val="22"/>
              </w:rPr>
            </w:pPr>
            <w:r w:rsidRPr="00A76F33">
              <w:rPr>
                <w:rFonts w:ascii="Arial" w:hAnsi="Arial" w:cs="Arial"/>
                <w:sz w:val="22"/>
                <w:szCs w:val="22"/>
              </w:rPr>
              <w:t xml:space="preserve">When trigger reached, </w:t>
            </w:r>
            <w:r>
              <w:rPr>
                <w:rFonts w:ascii="Arial" w:hAnsi="Arial" w:cs="Arial"/>
                <w:sz w:val="22"/>
                <w:szCs w:val="22"/>
              </w:rPr>
              <w:t>Finance Officer</w:t>
            </w:r>
            <w:r w:rsidRPr="00A76F33">
              <w:rPr>
                <w:rFonts w:ascii="Arial" w:hAnsi="Arial" w:cs="Arial"/>
                <w:sz w:val="22"/>
                <w:szCs w:val="22"/>
              </w:rPr>
              <w:t xml:space="preserve"> to present </w:t>
            </w:r>
            <w:r>
              <w:rPr>
                <w:rFonts w:ascii="Arial" w:hAnsi="Arial" w:cs="Arial"/>
                <w:sz w:val="22"/>
                <w:szCs w:val="22"/>
              </w:rPr>
              <w:t>alternative investment options</w:t>
            </w:r>
          </w:p>
        </w:tc>
      </w:tr>
      <w:tr w:rsidR="007B67E4" w14:paraId="79CD552D" w14:textId="77777777" w:rsidTr="00C3224E">
        <w:trPr>
          <w:trHeight w:val="2074"/>
        </w:trPr>
        <w:tc>
          <w:tcPr>
            <w:tcW w:w="2096" w:type="dxa"/>
          </w:tcPr>
          <w:p w14:paraId="431F4917" w14:textId="64C89396" w:rsidR="00B606C0" w:rsidRDefault="00C4007A" w:rsidP="00B606C0">
            <w:pPr>
              <w:rPr>
                <w:rFonts w:ascii="Arial" w:hAnsi="Arial" w:cs="Arial"/>
                <w:sz w:val="22"/>
                <w:szCs w:val="22"/>
              </w:rPr>
            </w:pPr>
            <w:r w:rsidRPr="00C4007A">
              <w:rPr>
                <w:rFonts w:ascii="Arial" w:hAnsi="Arial" w:cs="Arial"/>
                <w:sz w:val="22"/>
                <w:szCs w:val="22"/>
              </w:rPr>
              <w:t xml:space="preserve">Proportion of </w:t>
            </w:r>
            <w:r w:rsidR="00B606C0">
              <w:rPr>
                <w:rFonts w:ascii="Arial" w:hAnsi="Arial" w:cs="Arial"/>
                <w:sz w:val="22"/>
                <w:szCs w:val="22"/>
              </w:rPr>
              <w:t>variable rate loans</w:t>
            </w:r>
            <w:r w:rsidR="006301DD">
              <w:rPr>
                <w:rFonts w:ascii="Arial" w:hAnsi="Arial" w:cs="Arial"/>
                <w:sz w:val="22"/>
                <w:szCs w:val="22"/>
              </w:rPr>
              <w:t xml:space="preserve"> where </w:t>
            </w:r>
            <w:r w:rsidR="000B5FFB">
              <w:rPr>
                <w:rFonts w:ascii="Arial" w:hAnsi="Arial" w:cs="Arial"/>
                <w:sz w:val="22"/>
                <w:szCs w:val="22"/>
              </w:rPr>
              <w:t>b</w:t>
            </w:r>
            <w:r w:rsidR="00B606C0" w:rsidRPr="00B606C0">
              <w:rPr>
                <w:rFonts w:ascii="Arial" w:hAnsi="Arial" w:cs="Arial"/>
                <w:sz w:val="22"/>
                <w:szCs w:val="22"/>
              </w:rPr>
              <w:t>est</w:t>
            </w:r>
            <w:r w:rsidR="00B606C0">
              <w:rPr>
                <w:rFonts w:ascii="Arial" w:hAnsi="Arial" w:cs="Arial"/>
                <w:sz w:val="22"/>
                <w:szCs w:val="22"/>
              </w:rPr>
              <w:t xml:space="preserve"> </w:t>
            </w:r>
            <w:r w:rsidR="00B606C0" w:rsidRPr="00B606C0">
              <w:rPr>
                <w:rFonts w:ascii="Arial" w:hAnsi="Arial" w:cs="Arial"/>
                <w:sz w:val="22"/>
                <w:szCs w:val="22"/>
              </w:rPr>
              <w:t>practice would be</w:t>
            </w:r>
            <w:r w:rsidR="000B5FFB">
              <w:rPr>
                <w:rFonts w:ascii="Arial" w:hAnsi="Arial" w:cs="Arial"/>
                <w:sz w:val="22"/>
                <w:szCs w:val="22"/>
              </w:rPr>
              <w:t xml:space="preserve"> for at least:</w:t>
            </w:r>
          </w:p>
          <w:p w14:paraId="0D3D8BC4" w14:textId="3AE77998" w:rsidR="00CD04E2" w:rsidRDefault="00B606C0" w:rsidP="000B5FFB">
            <w:pPr>
              <w:rPr>
                <w:rFonts w:ascii="Arial" w:hAnsi="Arial" w:cs="Arial"/>
                <w:sz w:val="22"/>
                <w:szCs w:val="22"/>
              </w:rPr>
            </w:pPr>
            <w:r w:rsidRPr="00B606C0">
              <w:rPr>
                <w:rFonts w:ascii="Arial" w:hAnsi="Arial" w:cs="Arial"/>
                <w:sz w:val="22"/>
                <w:szCs w:val="22"/>
              </w:rPr>
              <w:t>60% of</w:t>
            </w:r>
            <w:r w:rsidR="000B5FFB">
              <w:rPr>
                <w:rFonts w:ascii="Arial" w:hAnsi="Arial" w:cs="Arial"/>
                <w:sz w:val="22"/>
                <w:szCs w:val="22"/>
              </w:rPr>
              <w:t xml:space="preserve"> </w:t>
            </w:r>
            <w:r w:rsidRPr="00B606C0">
              <w:rPr>
                <w:rFonts w:ascii="Arial" w:hAnsi="Arial" w:cs="Arial"/>
                <w:sz w:val="22"/>
                <w:szCs w:val="22"/>
              </w:rPr>
              <w:t>debt to be fixed</w:t>
            </w:r>
            <w:r>
              <w:rPr>
                <w:rFonts w:ascii="Arial" w:hAnsi="Arial" w:cs="Arial"/>
                <w:sz w:val="22"/>
                <w:szCs w:val="22"/>
              </w:rPr>
              <w:t xml:space="preserve"> / 40% </w:t>
            </w:r>
            <w:r w:rsidR="00A30054">
              <w:rPr>
                <w:rFonts w:ascii="Arial" w:hAnsi="Arial" w:cs="Arial"/>
                <w:sz w:val="22"/>
                <w:szCs w:val="22"/>
              </w:rPr>
              <w:t>variable</w:t>
            </w:r>
          </w:p>
        </w:tc>
        <w:tc>
          <w:tcPr>
            <w:tcW w:w="1616" w:type="dxa"/>
          </w:tcPr>
          <w:p w14:paraId="35681990" w14:textId="77777777" w:rsidR="00B606C0" w:rsidRPr="00C4007A" w:rsidRDefault="00B606C0" w:rsidP="00B606C0">
            <w:pPr>
              <w:rPr>
                <w:rFonts w:ascii="Arial" w:hAnsi="Arial" w:cs="Arial"/>
                <w:sz w:val="22"/>
                <w:szCs w:val="22"/>
              </w:rPr>
            </w:pPr>
            <w:r>
              <w:rPr>
                <w:rFonts w:ascii="Arial" w:hAnsi="Arial" w:cs="Arial"/>
                <w:sz w:val="22"/>
                <w:szCs w:val="22"/>
              </w:rPr>
              <w:t>‘</w:t>
            </w:r>
            <w:r w:rsidRPr="00C4007A">
              <w:rPr>
                <w:rFonts w:ascii="Arial" w:hAnsi="Arial" w:cs="Arial"/>
                <w:sz w:val="22"/>
                <w:szCs w:val="22"/>
              </w:rPr>
              <w:t>Variable’ includes fixed arrangements</w:t>
            </w:r>
          </w:p>
          <w:p w14:paraId="0D27A6E3" w14:textId="5CCCAFA6" w:rsidR="00C4007A" w:rsidRDefault="00B606C0" w:rsidP="00F667BB">
            <w:pPr>
              <w:rPr>
                <w:rFonts w:ascii="Arial" w:hAnsi="Arial" w:cs="Arial"/>
                <w:sz w:val="22"/>
                <w:szCs w:val="22"/>
              </w:rPr>
            </w:pPr>
            <w:r w:rsidRPr="00C4007A">
              <w:rPr>
                <w:rFonts w:ascii="Arial" w:hAnsi="Arial" w:cs="Arial"/>
                <w:sz w:val="22"/>
                <w:szCs w:val="22"/>
              </w:rPr>
              <w:t>which expire within 12 months</w:t>
            </w:r>
          </w:p>
        </w:tc>
        <w:tc>
          <w:tcPr>
            <w:tcW w:w="2136" w:type="dxa"/>
          </w:tcPr>
          <w:p w14:paraId="453A0D49" w14:textId="57184743" w:rsidR="00CD04E2" w:rsidRDefault="00B606C0" w:rsidP="00370F8E">
            <w:pPr>
              <w:rPr>
                <w:rFonts w:ascii="Arial" w:hAnsi="Arial" w:cs="Arial"/>
                <w:sz w:val="22"/>
                <w:szCs w:val="22"/>
              </w:rPr>
            </w:pPr>
            <w:r>
              <w:rPr>
                <w:rFonts w:ascii="Arial" w:hAnsi="Arial" w:cs="Arial"/>
                <w:sz w:val="22"/>
                <w:szCs w:val="22"/>
              </w:rPr>
              <w:t xml:space="preserve">Maximum variable </w:t>
            </w:r>
            <w:r w:rsidR="00A30054">
              <w:rPr>
                <w:rFonts w:ascii="Arial" w:hAnsi="Arial" w:cs="Arial"/>
                <w:sz w:val="22"/>
                <w:szCs w:val="22"/>
              </w:rPr>
              <w:t>rate - 40</w:t>
            </w:r>
            <w:r w:rsidR="00F667BB">
              <w:rPr>
                <w:rFonts w:ascii="Arial" w:hAnsi="Arial" w:cs="Arial"/>
                <w:sz w:val="22"/>
                <w:szCs w:val="22"/>
              </w:rPr>
              <w:t>%</w:t>
            </w:r>
          </w:p>
        </w:tc>
        <w:tc>
          <w:tcPr>
            <w:tcW w:w="2010" w:type="dxa"/>
          </w:tcPr>
          <w:p w14:paraId="5F1C738C" w14:textId="516FFDA1" w:rsidR="00CD04E2" w:rsidRDefault="00A30054" w:rsidP="00370F8E">
            <w:pPr>
              <w:rPr>
                <w:rFonts w:ascii="Arial" w:hAnsi="Arial" w:cs="Arial"/>
                <w:sz w:val="22"/>
                <w:szCs w:val="22"/>
              </w:rPr>
            </w:pPr>
            <w:r>
              <w:rPr>
                <w:rFonts w:ascii="Arial" w:hAnsi="Arial" w:cs="Arial"/>
                <w:sz w:val="22"/>
                <w:szCs w:val="22"/>
              </w:rPr>
              <w:t>More than 3</w:t>
            </w:r>
            <w:r w:rsidR="00994583">
              <w:rPr>
                <w:rFonts w:ascii="Arial" w:hAnsi="Arial" w:cs="Arial"/>
                <w:sz w:val="22"/>
                <w:szCs w:val="22"/>
              </w:rPr>
              <w:t>5</w:t>
            </w:r>
            <w:r w:rsidR="00F667BB">
              <w:rPr>
                <w:rFonts w:ascii="Arial" w:hAnsi="Arial" w:cs="Arial"/>
                <w:sz w:val="22"/>
                <w:szCs w:val="22"/>
              </w:rPr>
              <w:t>%</w:t>
            </w:r>
          </w:p>
        </w:tc>
        <w:tc>
          <w:tcPr>
            <w:tcW w:w="2343" w:type="dxa"/>
          </w:tcPr>
          <w:tbl>
            <w:tblPr>
              <w:tblW w:w="2127" w:type="dxa"/>
              <w:tblBorders>
                <w:top w:val="nil"/>
                <w:left w:val="nil"/>
                <w:bottom w:val="nil"/>
                <w:right w:val="nil"/>
              </w:tblBorders>
              <w:tblLook w:val="0000" w:firstRow="0" w:lastRow="0" w:firstColumn="0" w:lastColumn="0" w:noHBand="0" w:noVBand="0"/>
            </w:tblPr>
            <w:tblGrid>
              <w:gridCol w:w="2127"/>
            </w:tblGrid>
            <w:tr w:rsidR="00CD04E2" w:rsidRPr="00CD04E2" w14:paraId="29C30A28" w14:textId="77777777" w:rsidTr="00B002FA">
              <w:trPr>
                <w:trHeight w:val="805"/>
              </w:trPr>
              <w:tc>
                <w:tcPr>
                  <w:tcW w:w="0" w:type="auto"/>
                </w:tcPr>
                <w:p w14:paraId="06FCC29F" w14:textId="04EA7AC4" w:rsidR="00CD04E2" w:rsidRPr="00CD04E2" w:rsidRDefault="00CD04E2" w:rsidP="00CD04E2">
                  <w:pPr>
                    <w:autoSpaceDE w:val="0"/>
                    <w:autoSpaceDN w:val="0"/>
                    <w:adjustRightInd w:val="0"/>
                    <w:rPr>
                      <w:rFonts w:ascii="Arial" w:hAnsi="Arial" w:cs="Arial"/>
                      <w:color w:val="000000"/>
                      <w:sz w:val="23"/>
                      <w:szCs w:val="23"/>
                      <w:lang w:eastAsia="en-GB"/>
                    </w:rPr>
                  </w:pPr>
                  <w:r w:rsidRPr="00CD04E2">
                    <w:rPr>
                      <w:rFonts w:ascii="Arial" w:hAnsi="Arial" w:cs="Arial"/>
                      <w:color w:val="000000"/>
                      <w:sz w:val="23"/>
                      <w:szCs w:val="23"/>
                      <w:lang w:eastAsia="en-GB"/>
                    </w:rPr>
                    <w:t xml:space="preserve">Projected position for subsequent 18 </w:t>
                  </w:r>
                  <w:r w:rsidR="00F667BB">
                    <w:rPr>
                      <w:rFonts w:ascii="Arial" w:hAnsi="Arial" w:cs="Arial"/>
                      <w:color w:val="000000"/>
                      <w:sz w:val="23"/>
                      <w:szCs w:val="23"/>
                      <w:lang w:eastAsia="en-GB"/>
                    </w:rPr>
                    <w:t xml:space="preserve">months to be presented to Management Committee and </w:t>
                  </w:r>
                  <w:r w:rsidRPr="00CD04E2">
                    <w:rPr>
                      <w:rFonts w:ascii="Arial" w:hAnsi="Arial" w:cs="Arial"/>
                      <w:color w:val="000000"/>
                      <w:sz w:val="23"/>
                      <w:szCs w:val="23"/>
                      <w:lang w:eastAsia="en-GB"/>
                    </w:rPr>
                    <w:t xml:space="preserve">actions identified. </w:t>
                  </w:r>
                </w:p>
              </w:tc>
            </w:tr>
          </w:tbl>
          <w:p w14:paraId="6189AD61" w14:textId="77777777" w:rsidR="00CD04E2" w:rsidRPr="0044081B" w:rsidRDefault="00CD04E2" w:rsidP="00370F8E">
            <w:pPr>
              <w:rPr>
                <w:rFonts w:ascii="Arial" w:hAnsi="Arial" w:cs="Arial"/>
                <w:sz w:val="22"/>
                <w:szCs w:val="22"/>
              </w:rPr>
            </w:pPr>
          </w:p>
        </w:tc>
      </w:tr>
      <w:tr w:rsidR="007B67E4" w14:paraId="194F9815" w14:textId="34A58547" w:rsidTr="00C3224E">
        <w:tc>
          <w:tcPr>
            <w:tcW w:w="2096" w:type="dxa"/>
          </w:tcPr>
          <w:p w14:paraId="0056BE0B" w14:textId="62C18AA9" w:rsidR="00A30054" w:rsidRPr="00A30054" w:rsidRDefault="00A30054" w:rsidP="00A30054">
            <w:pPr>
              <w:rPr>
                <w:rFonts w:ascii="Arial" w:hAnsi="Arial" w:cs="Arial"/>
                <w:sz w:val="22"/>
                <w:szCs w:val="22"/>
              </w:rPr>
            </w:pPr>
            <w:r>
              <w:rPr>
                <w:rFonts w:ascii="Arial" w:hAnsi="Arial" w:cs="Arial"/>
                <w:sz w:val="22"/>
                <w:szCs w:val="22"/>
              </w:rPr>
              <w:t>Refinancing Risk -</w:t>
            </w:r>
            <w:r w:rsidRPr="00A30054">
              <w:rPr>
                <w:rFonts w:ascii="Arial" w:hAnsi="Arial" w:cs="Arial"/>
                <w:sz w:val="22"/>
                <w:szCs w:val="22"/>
              </w:rPr>
              <w:t>Proportion of debt that will need to be refinanced or</w:t>
            </w:r>
          </w:p>
          <w:p w14:paraId="1AC54DCB" w14:textId="77777777" w:rsidR="00A30054" w:rsidRPr="00A30054" w:rsidRDefault="00A30054" w:rsidP="00A30054">
            <w:pPr>
              <w:rPr>
                <w:rFonts w:ascii="Arial" w:hAnsi="Arial" w:cs="Arial"/>
                <w:sz w:val="22"/>
                <w:szCs w:val="22"/>
              </w:rPr>
            </w:pPr>
            <w:r w:rsidRPr="00A30054">
              <w:rPr>
                <w:rFonts w:ascii="Arial" w:hAnsi="Arial" w:cs="Arial"/>
                <w:sz w:val="22"/>
                <w:szCs w:val="22"/>
              </w:rPr>
              <w:t>where fixed rate arrangements</w:t>
            </w:r>
          </w:p>
          <w:p w14:paraId="5156947C" w14:textId="1E461527" w:rsidR="00A30054" w:rsidRPr="0044081B" w:rsidRDefault="00A30054" w:rsidP="00A30054">
            <w:pPr>
              <w:rPr>
                <w:rFonts w:ascii="Arial" w:hAnsi="Arial" w:cs="Arial"/>
                <w:sz w:val="22"/>
                <w:szCs w:val="22"/>
              </w:rPr>
            </w:pPr>
            <w:r w:rsidRPr="00A30054">
              <w:rPr>
                <w:rFonts w:ascii="Arial" w:hAnsi="Arial" w:cs="Arial"/>
                <w:sz w:val="22"/>
                <w:szCs w:val="22"/>
              </w:rPr>
              <w:t>mature</w:t>
            </w:r>
          </w:p>
        </w:tc>
        <w:tc>
          <w:tcPr>
            <w:tcW w:w="1616" w:type="dxa"/>
          </w:tcPr>
          <w:p w14:paraId="2C512795" w14:textId="77777777" w:rsidR="00A30054" w:rsidRPr="00A30054" w:rsidRDefault="00A30054" w:rsidP="00A30054">
            <w:pPr>
              <w:rPr>
                <w:rFonts w:ascii="Arial" w:hAnsi="Arial" w:cs="Arial"/>
                <w:sz w:val="22"/>
                <w:szCs w:val="22"/>
              </w:rPr>
            </w:pPr>
            <w:r w:rsidRPr="00A30054">
              <w:rPr>
                <w:rFonts w:ascii="Arial" w:hAnsi="Arial" w:cs="Arial"/>
                <w:sz w:val="22"/>
                <w:szCs w:val="22"/>
              </w:rPr>
              <w:t>Measured across</w:t>
            </w:r>
          </w:p>
          <w:p w14:paraId="40684231" w14:textId="77777777" w:rsidR="00A30054" w:rsidRPr="00A30054" w:rsidRDefault="00A30054" w:rsidP="00A30054">
            <w:pPr>
              <w:rPr>
                <w:rFonts w:ascii="Arial" w:hAnsi="Arial" w:cs="Arial"/>
                <w:sz w:val="22"/>
                <w:szCs w:val="22"/>
              </w:rPr>
            </w:pPr>
            <w:r w:rsidRPr="00A30054">
              <w:rPr>
                <w:rFonts w:ascii="Arial" w:hAnsi="Arial" w:cs="Arial"/>
                <w:sz w:val="22"/>
                <w:szCs w:val="22"/>
              </w:rPr>
              <w:t>the next 12 calendar</w:t>
            </w:r>
          </w:p>
          <w:p w14:paraId="03F8679D" w14:textId="36DDACBE" w:rsidR="00216F03" w:rsidRPr="0044081B" w:rsidRDefault="00A30054" w:rsidP="00A30054">
            <w:pPr>
              <w:rPr>
                <w:rFonts w:ascii="Arial" w:hAnsi="Arial" w:cs="Arial"/>
                <w:sz w:val="22"/>
                <w:szCs w:val="22"/>
              </w:rPr>
            </w:pPr>
            <w:r w:rsidRPr="00A30054">
              <w:rPr>
                <w:rFonts w:ascii="Arial" w:hAnsi="Arial" w:cs="Arial"/>
                <w:sz w:val="22"/>
                <w:szCs w:val="22"/>
              </w:rPr>
              <w:t>months</w:t>
            </w:r>
          </w:p>
        </w:tc>
        <w:tc>
          <w:tcPr>
            <w:tcW w:w="2136" w:type="dxa"/>
          </w:tcPr>
          <w:p w14:paraId="018B3B22" w14:textId="46AC4D1D" w:rsidR="00216F03" w:rsidRPr="0044081B" w:rsidRDefault="00A30054" w:rsidP="00A30054">
            <w:pPr>
              <w:rPr>
                <w:rFonts w:ascii="Arial" w:hAnsi="Arial" w:cs="Arial"/>
                <w:sz w:val="22"/>
                <w:szCs w:val="22"/>
              </w:rPr>
            </w:pPr>
            <w:r>
              <w:rPr>
                <w:rFonts w:ascii="Arial" w:hAnsi="Arial" w:cs="Arial"/>
                <w:sz w:val="22"/>
                <w:szCs w:val="22"/>
              </w:rPr>
              <w:t>Maximum 25%</w:t>
            </w:r>
          </w:p>
        </w:tc>
        <w:tc>
          <w:tcPr>
            <w:tcW w:w="2010" w:type="dxa"/>
          </w:tcPr>
          <w:p w14:paraId="556831E9" w14:textId="5A5E81F4" w:rsidR="00216F03" w:rsidRPr="0044081B" w:rsidRDefault="00A30054" w:rsidP="00370F8E">
            <w:pPr>
              <w:rPr>
                <w:rFonts w:ascii="Arial" w:hAnsi="Arial" w:cs="Arial"/>
                <w:sz w:val="22"/>
                <w:szCs w:val="22"/>
              </w:rPr>
            </w:pPr>
            <w:r>
              <w:rPr>
                <w:rFonts w:ascii="Arial" w:hAnsi="Arial" w:cs="Arial"/>
                <w:sz w:val="22"/>
                <w:szCs w:val="22"/>
              </w:rPr>
              <w:t>Maximum  20%</w:t>
            </w:r>
          </w:p>
        </w:tc>
        <w:tc>
          <w:tcPr>
            <w:tcW w:w="2343" w:type="dxa"/>
          </w:tcPr>
          <w:p w14:paraId="4CF6B23C" w14:textId="4DE6C1DC" w:rsidR="00216F03" w:rsidRPr="0044081B" w:rsidRDefault="00B002FA" w:rsidP="00370F8E">
            <w:pPr>
              <w:rPr>
                <w:rFonts w:ascii="Arial" w:hAnsi="Arial" w:cs="Arial"/>
                <w:sz w:val="22"/>
                <w:szCs w:val="22"/>
              </w:rPr>
            </w:pPr>
            <w:r w:rsidRPr="00B002FA">
              <w:rPr>
                <w:rFonts w:ascii="Arial" w:hAnsi="Arial" w:cs="Arial"/>
                <w:sz w:val="22"/>
                <w:szCs w:val="22"/>
              </w:rPr>
              <w:t>When trigger reached, Director to present funding proposal</w:t>
            </w:r>
          </w:p>
        </w:tc>
      </w:tr>
      <w:tr w:rsidR="00B002FA" w14:paraId="469F4E82" w14:textId="77777777" w:rsidTr="00C3224E">
        <w:tc>
          <w:tcPr>
            <w:tcW w:w="2096" w:type="dxa"/>
          </w:tcPr>
          <w:p w14:paraId="26CA2984" w14:textId="349979BE" w:rsidR="00C3224E" w:rsidRDefault="00B002FA" w:rsidP="00A30054">
            <w:pPr>
              <w:rPr>
                <w:rFonts w:ascii="Arial" w:hAnsi="Arial" w:cs="Arial"/>
                <w:sz w:val="22"/>
                <w:szCs w:val="22"/>
              </w:rPr>
            </w:pPr>
            <w:r>
              <w:rPr>
                <w:rFonts w:ascii="Arial" w:hAnsi="Arial" w:cs="Arial"/>
                <w:sz w:val="22"/>
                <w:szCs w:val="22"/>
              </w:rPr>
              <w:t>RBS Covenant – Interest Cover</w:t>
            </w:r>
            <w:r w:rsidR="00C3224E">
              <w:rPr>
                <w:rFonts w:ascii="Arial" w:hAnsi="Arial" w:cs="Arial"/>
                <w:sz w:val="22"/>
                <w:szCs w:val="22"/>
              </w:rPr>
              <w:t>:</w:t>
            </w:r>
            <w:r>
              <w:rPr>
                <w:rFonts w:ascii="Arial" w:hAnsi="Arial" w:cs="Arial"/>
                <w:sz w:val="22"/>
                <w:szCs w:val="22"/>
              </w:rPr>
              <w:t xml:space="preserve"> </w:t>
            </w:r>
          </w:p>
          <w:p w14:paraId="1B0357AC" w14:textId="77777777" w:rsidR="00C3224E" w:rsidRDefault="003C3AC1" w:rsidP="00C3224E">
            <w:pPr>
              <w:rPr>
                <w:rFonts w:ascii="Arial" w:hAnsi="Arial" w:cs="Arial"/>
                <w:sz w:val="22"/>
                <w:szCs w:val="22"/>
              </w:rPr>
            </w:pPr>
            <w:r>
              <w:rPr>
                <w:rFonts w:ascii="Arial" w:hAnsi="Arial" w:cs="Arial"/>
                <w:sz w:val="22"/>
                <w:szCs w:val="22"/>
              </w:rPr>
              <w:t>EBITDA</w:t>
            </w:r>
          </w:p>
          <w:p w14:paraId="4862C058" w14:textId="77777777" w:rsidR="0041740C" w:rsidRDefault="0041740C" w:rsidP="00C3224E">
            <w:pPr>
              <w:rPr>
                <w:rFonts w:ascii="Arial" w:hAnsi="Arial" w:cs="Arial"/>
                <w:sz w:val="22"/>
                <w:szCs w:val="22"/>
              </w:rPr>
            </w:pPr>
          </w:p>
          <w:p w14:paraId="460A520E" w14:textId="02AC0326" w:rsidR="0041740C" w:rsidRDefault="0041740C" w:rsidP="00C3224E">
            <w:pPr>
              <w:rPr>
                <w:rFonts w:ascii="Arial" w:hAnsi="Arial" w:cs="Arial"/>
                <w:sz w:val="22"/>
                <w:szCs w:val="22"/>
              </w:rPr>
            </w:pPr>
            <w:r>
              <w:rPr>
                <w:rFonts w:ascii="Arial" w:hAnsi="Arial" w:cs="Arial"/>
                <w:sz w:val="22"/>
                <w:szCs w:val="22"/>
              </w:rPr>
              <w:t>Covenant Interest Cover Headroom:</w:t>
            </w:r>
            <w:r w:rsidR="00274E08">
              <w:rPr>
                <w:rFonts w:ascii="Arial" w:hAnsi="Arial" w:cs="Arial"/>
                <w:sz w:val="22"/>
                <w:szCs w:val="22"/>
              </w:rPr>
              <w:t xml:space="preserve"> </w:t>
            </w:r>
            <w:r w:rsidRPr="00274E08">
              <w:rPr>
                <w:rFonts w:ascii="Arial" w:hAnsi="Arial" w:cs="Arial"/>
                <w:i/>
                <w:iCs/>
                <w:sz w:val="22"/>
                <w:szCs w:val="22"/>
              </w:rPr>
              <w:t>(Operating Surplu</w:t>
            </w:r>
            <w:r w:rsidR="00274E08" w:rsidRPr="00274E08">
              <w:rPr>
                <w:rFonts w:ascii="Arial" w:hAnsi="Arial" w:cs="Arial"/>
                <w:i/>
                <w:iCs/>
                <w:sz w:val="22"/>
                <w:szCs w:val="22"/>
              </w:rPr>
              <w:t>s</w:t>
            </w:r>
            <w:r w:rsidRPr="00274E08">
              <w:rPr>
                <w:rFonts w:ascii="Arial" w:hAnsi="Arial" w:cs="Arial"/>
                <w:i/>
                <w:iCs/>
                <w:sz w:val="22"/>
                <w:szCs w:val="22"/>
              </w:rPr>
              <w:t xml:space="preserve"> - Net Interest) / Net Interest</w:t>
            </w:r>
          </w:p>
          <w:p w14:paraId="1B8E0E6B" w14:textId="42E0D2F8" w:rsidR="0041740C" w:rsidRDefault="0041740C" w:rsidP="00C3224E">
            <w:pPr>
              <w:rPr>
                <w:rFonts w:ascii="Arial" w:hAnsi="Arial" w:cs="Arial"/>
                <w:sz w:val="22"/>
                <w:szCs w:val="22"/>
              </w:rPr>
            </w:pPr>
          </w:p>
        </w:tc>
        <w:tc>
          <w:tcPr>
            <w:tcW w:w="1616" w:type="dxa"/>
          </w:tcPr>
          <w:p w14:paraId="33CBD844" w14:textId="177FF2DA" w:rsidR="00B002FA" w:rsidRPr="00A30054" w:rsidRDefault="00B002FA" w:rsidP="00A30054">
            <w:pPr>
              <w:rPr>
                <w:rFonts w:ascii="Arial" w:hAnsi="Arial" w:cs="Arial"/>
                <w:sz w:val="22"/>
                <w:szCs w:val="22"/>
              </w:rPr>
            </w:pPr>
            <w:r>
              <w:rPr>
                <w:rFonts w:ascii="Arial" w:hAnsi="Arial" w:cs="Arial"/>
                <w:sz w:val="22"/>
                <w:szCs w:val="22"/>
              </w:rPr>
              <w:t xml:space="preserve">Quarterly projection for current &amp; next financial year </w:t>
            </w:r>
          </w:p>
        </w:tc>
        <w:tc>
          <w:tcPr>
            <w:tcW w:w="2136" w:type="dxa"/>
          </w:tcPr>
          <w:p w14:paraId="71AC0046" w14:textId="537983D9" w:rsidR="00D629A8" w:rsidRDefault="00D629A8" w:rsidP="00A30054">
            <w:pPr>
              <w:rPr>
                <w:rFonts w:ascii="Arial" w:hAnsi="Arial" w:cs="Arial"/>
                <w:sz w:val="22"/>
                <w:szCs w:val="22"/>
              </w:rPr>
            </w:pPr>
            <w:r>
              <w:rPr>
                <w:rFonts w:ascii="Arial" w:hAnsi="Arial" w:cs="Arial"/>
                <w:sz w:val="22"/>
                <w:szCs w:val="22"/>
              </w:rPr>
              <w:t>RBS minimum target</w:t>
            </w:r>
            <w:r w:rsidR="00274E08">
              <w:rPr>
                <w:rFonts w:ascii="Arial" w:hAnsi="Arial" w:cs="Arial"/>
                <w:sz w:val="22"/>
                <w:szCs w:val="22"/>
              </w:rPr>
              <w:t>:</w:t>
            </w:r>
            <w:r w:rsidR="00B002FA" w:rsidRPr="00274E08">
              <w:rPr>
                <w:rFonts w:ascii="Arial" w:hAnsi="Arial" w:cs="Arial"/>
                <w:sz w:val="22"/>
                <w:szCs w:val="22"/>
              </w:rPr>
              <w:t>110%</w:t>
            </w:r>
            <w:r w:rsidR="00653BCF">
              <w:rPr>
                <w:rFonts w:ascii="Arial" w:hAnsi="Arial" w:cs="Arial"/>
                <w:sz w:val="22"/>
                <w:szCs w:val="22"/>
              </w:rPr>
              <w:t xml:space="preserve"> </w:t>
            </w:r>
          </w:p>
          <w:p w14:paraId="2695DB1A" w14:textId="77777777" w:rsidR="0041740C" w:rsidRDefault="0041740C" w:rsidP="00A30054">
            <w:pPr>
              <w:rPr>
                <w:rFonts w:ascii="Arial" w:hAnsi="Arial" w:cs="Arial"/>
                <w:sz w:val="22"/>
                <w:szCs w:val="22"/>
              </w:rPr>
            </w:pPr>
          </w:p>
          <w:p w14:paraId="495AD4EA" w14:textId="77C3F166" w:rsidR="00D629A8" w:rsidRDefault="00D629A8" w:rsidP="00A30054">
            <w:pPr>
              <w:rPr>
                <w:rFonts w:ascii="Arial" w:hAnsi="Arial" w:cs="Arial"/>
                <w:sz w:val="22"/>
                <w:szCs w:val="22"/>
              </w:rPr>
            </w:pPr>
            <w:r>
              <w:rPr>
                <w:rFonts w:ascii="Arial" w:hAnsi="Arial" w:cs="Arial"/>
                <w:sz w:val="22"/>
                <w:szCs w:val="22"/>
              </w:rPr>
              <w:t>RHA minimum target</w:t>
            </w:r>
            <w:r w:rsidR="00274E08">
              <w:rPr>
                <w:rFonts w:ascii="Arial" w:hAnsi="Arial" w:cs="Arial"/>
                <w:sz w:val="22"/>
                <w:szCs w:val="22"/>
              </w:rPr>
              <w:t>:</w:t>
            </w:r>
            <w:r>
              <w:rPr>
                <w:rFonts w:ascii="Arial" w:hAnsi="Arial" w:cs="Arial"/>
                <w:sz w:val="22"/>
                <w:szCs w:val="22"/>
              </w:rPr>
              <w:t>150%</w:t>
            </w:r>
            <w:r w:rsidR="00653BCF">
              <w:rPr>
                <w:rFonts w:ascii="Arial" w:hAnsi="Arial" w:cs="Arial"/>
                <w:sz w:val="22"/>
                <w:szCs w:val="22"/>
              </w:rPr>
              <w:t xml:space="preserve"> </w:t>
            </w:r>
          </w:p>
          <w:p w14:paraId="69542174" w14:textId="77777777" w:rsidR="0041740C" w:rsidRDefault="0041740C" w:rsidP="00A30054">
            <w:pPr>
              <w:rPr>
                <w:rFonts w:ascii="Arial" w:hAnsi="Arial" w:cs="Arial"/>
                <w:sz w:val="22"/>
                <w:szCs w:val="22"/>
              </w:rPr>
            </w:pPr>
          </w:p>
          <w:p w14:paraId="2E3487CA" w14:textId="5F93927E" w:rsidR="0041740C" w:rsidRDefault="0041740C" w:rsidP="00A30054">
            <w:pPr>
              <w:rPr>
                <w:rFonts w:ascii="Arial" w:hAnsi="Arial" w:cs="Arial"/>
                <w:sz w:val="22"/>
                <w:szCs w:val="22"/>
              </w:rPr>
            </w:pPr>
            <w:r>
              <w:rPr>
                <w:rFonts w:ascii="Arial" w:hAnsi="Arial" w:cs="Arial"/>
                <w:sz w:val="22"/>
                <w:szCs w:val="22"/>
              </w:rPr>
              <w:t>RHA minimum interest cover headroom target</w:t>
            </w:r>
            <w:r w:rsidR="00274E08">
              <w:rPr>
                <w:rFonts w:ascii="Arial" w:hAnsi="Arial" w:cs="Arial"/>
                <w:sz w:val="22"/>
                <w:szCs w:val="22"/>
              </w:rPr>
              <w:t>:</w:t>
            </w:r>
            <w:r>
              <w:rPr>
                <w:rFonts w:ascii="Arial" w:hAnsi="Arial" w:cs="Arial"/>
                <w:sz w:val="22"/>
                <w:szCs w:val="22"/>
              </w:rPr>
              <w:t xml:space="preserve"> 1.</w:t>
            </w:r>
            <w:r w:rsidR="00A76F33">
              <w:rPr>
                <w:rFonts w:ascii="Arial" w:hAnsi="Arial" w:cs="Arial"/>
                <w:sz w:val="22"/>
                <w:szCs w:val="22"/>
              </w:rPr>
              <w:t>5</w:t>
            </w:r>
          </w:p>
        </w:tc>
        <w:tc>
          <w:tcPr>
            <w:tcW w:w="2010" w:type="dxa"/>
          </w:tcPr>
          <w:p w14:paraId="2E4366D5" w14:textId="16E69E17" w:rsidR="00EF19BB" w:rsidRDefault="0041740C" w:rsidP="00370F8E">
            <w:pPr>
              <w:rPr>
                <w:rFonts w:ascii="Arial" w:hAnsi="Arial" w:cs="Arial"/>
                <w:sz w:val="22"/>
                <w:szCs w:val="22"/>
              </w:rPr>
            </w:pPr>
            <w:r>
              <w:rPr>
                <w:rFonts w:ascii="Arial" w:hAnsi="Arial" w:cs="Arial"/>
                <w:sz w:val="22"/>
                <w:szCs w:val="22"/>
              </w:rPr>
              <w:t xml:space="preserve">Whichever </w:t>
            </w:r>
            <w:r w:rsidR="000B5FFB">
              <w:rPr>
                <w:rFonts w:ascii="Arial" w:hAnsi="Arial" w:cs="Arial"/>
                <w:sz w:val="22"/>
                <w:szCs w:val="22"/>
              </w:rPr>
              <w:t>trigger is first:</w:t>
            </w:r>
          </w:p>
          <w:p w14:paraId="284B9952" w14:textId="77777777" w:rsidR="000B5FFB" w:rsidRDefault="000B5FFB" w:rsidP="00370F8E">
            <w:pPr>
              <w:rPr>
                <w:rFonts w:ascii="Arial" w:hAnsi="Arial" w:cs="Arial"/>
                <w:sz w:val="22"/>
                <w:szCs w:val="22"/>
              </w:rPr>
            </w:pPr>
          </w:p>
          <w:p w14:paraId="3CE00C45" w14:textId="24BEAE60" w:rsidR="0041740C" w:rsidRDefault="00A76F33" w:rsidP="00370F8E">
            <w:pPr>
              <w:rPr>
                <w:rFonts w:ascii="Arial" w:hAnsi="Arial" w:cs="Arial"/>
                <w:sz w:val="22"/>
                <w:szCs w:val="22"/>
              </w:rPr>
            </w:pPr>
            <w:r>
              <w:rPr>
                <w:rFonts w:ascii="Arial" w:hAnsi="Arial" w:cs="Arial"/>
                <w:sz w:val="22"/>
                <w:szCs w:val="22"/>
              </w:rPr>
              <w:t>Covenant</w:t>
            </w:r>
            <w:r w:rsidR="00653BCF">
              <w:rPr>
                <w:rFonts w:ascii="Arial" w:hAnsi="Arial" w:cs="Arial"/>
                <w:sz w:val="22"/>
                <w:szCs w:val="22"/>
              </w:rPr>
              <w:t xml:space="preserve"> drops to 1</w:t>
            </w:r>
            <w:r w:rsidR="0041740C">
              <w:rPr>
                <w:rFonts w:ascii="Arial" w:hAnsi="Arial" w:cs="Arial"/>
                <w:sz w:val="22"/>
                <w:szCs w:val="22"/>
              </w:rPr>
              <w:t>60</w:t>
            </w:r>
            <w:r w:rsidR="00653BCF">
              <w:rPr>
                <w:rFonts w:ascii="Arial" w:hAnsi="Arial" w:cs="Arial"/>
                <w:sz w:val="22"/>
                <w:szCs w:val="22"/>
              </w:rPr>
              <w:t>%</w:t>
            </w:r>
            <w:r w:rsidR="0041740C">
              <w:rPr>
                <w:rFonts w:ascii="Arial" w:hAnsi="Arial" w:cs="Arial"/>
                <w:sz w:val="22"/>
                <w:szCs w:val="22"/>
              </w:rPr>
              <w:t xml:space="preserve"> </w:t>
            </w:r>
          </w:p>
          <w:p w14:paraId="3E05569D" w14:textId="12820569" w:rsidR="0041740C" w:rsidRPr="00274E08" w:rsidRDefault="0041740C" w:rsidP="00370F8E">
            <w:pPr>
              <w:rPr>
                <w:rFonts w:ascii="Arial" w:hAnsi="Arial" w:cs="Arial"/>
                <w:i/>
                <w:iCs/>
                <w:sz w:val="22"/>
                <w:szCs w:val="22"/>
              </w:rPr>
            </w:pPr>
            <w:r>
              <w:rPr>
                <w:rFonts w:ascii="Arial" w:hAnsi="Arial" w:cs="Arial"/>
                <w:sz w:val="22"/>
                <w:szCs w:val="22"/>
              </w:rPr>
              <w:t xml:space="preserve">        </w:t>
            </w:r>
            <w:r w:rsidRPr="00274E08">
              <w:rPr>
                <w:rFonts w:ascii="Arial" w:hAnsi="Arial" w:cs="Arial"/>
                <w:i/>
                <w:iCs/>
                <w:sz w:val="22"/>
                <w:szCs w:val="22"/>
              </w:rPr>
              <w:t>or</w:t>
            </w:r>
          </w:p>
          <w:p w14:paraId="304A171E" w14:textId="47999797" w:rsidR="00B002FA" w:rsidRDefault="0041740C" w:rsidP="00370F8E">
            <w:pPr>
              <w:rPr>
                <w:rFonts w:ascii="Arial" w:hAnsi="Arial" w:cs="Arial"/>
                <w:sz w:val="22"/>
                <w:szCs w:val="22"/>
              </w:rPr>
            </w:pPr>
            <w:r>
              <w:rPr>
                <w:rFonts w:ascii="Arial" w:hAnsi="Arial" w:cs="Arial"/>
                <w:sz w:val="22"/>
                <w:szCs w:val="22"/>
              </w:rPr>
              <w:t>Interest cover headroom drops</w:t>
            </w:r>
            <w:r w:rsidR="00274E08">
              <w:rPr>
                <w:rFonts w:ascii="Arial" w:hAnsi="Arial" w:cs="Arial"/>
                <w:sz w:val="22"/>
                <w:szCs w:val="22"/>
              </w:rPr>
              <w:t xml:space="preserve"> to 1.</w:t>
            </w:r>
            <w:r w:rsidR="00A76F33">
              <w:rPr>
                <w:rFonts w:ascii="Arial" w:hAnsi="Arial" w:cs="Arial"/>
                <w:sz w:val="22"/>
                <w:szCs w:val="22"/>
              </w:rPr>
              <w:t>6</w:t>
            </w:r>
          </w:p>
        </w:tc>
        <w:tc>
          <w:tcPr>
            <w:tcW w:w="2343" w:type="dxa"/>
          </w:tcPr>
          <w:p w14:paraId="25659F5C" w14:textId="51CEFB88" w:rsidR="00B002FA" w:rsidRPr="00B002FA" w:rsidRDefault="00B002FA" w:rsidP="00370F8E">
            <w:pPr>
              <w:rPr>
                <w:rFonts w:ascii="Arial" w:hAnsi="Arial" w:cs="Arial"/>
                <w:sz w:val="22"/>
                <w:szCs w:val="22"/>
              </w:rPr>
            </w:pPr>
            <w:r w:rsidRPr="00B002FA">
              <w:rPr>
                <w:rFonts w:ascii="Arial" w:hAnsi="Arial" w:cs="Arial"/>
                <w:sz w:val="22"/>
                <w:szCs w:val="22"/>
              </w:rPr>
              <w:t>Management accounts identify source of variance and note recommendations to ensure covenant compliance.</w:t>
            </w:r>
          </w:p>
        </w:tc>
      </w:tr>
      <w:tr w:rsidR="00B002FA" w14:paraId="06B502B1" w14:textId="77777777" w:rsidTr="00C3224E">
        <w:tc>
          <w:tcPr>
            <w:tcW w:w="2096" w:type="dxa"/>
          </w:tcPr>
          <w:p w14:paraId="5D69AD43" w14:textId="057B79B5" w:rsidR="00B002FA" w:rsidRDefault="00C3224E" w:rsidP="00A30054">
            <w:pPr>
              <w:rPr>
                <w:rFonts w:ascii="Arial" w:hAnsi="Arial" w:cs="Arial"/>
                <w:sz w:val="22"/>
                <w:szCs w:val="22"/>
              </w:rPr>
            </w:pPr>
            <w:r>
              <w:rPr>
                <w:rFonts w:ascii="Arial" w:hAnsi="Arial" w:cs="Arial"/>
                <w:sz w:val="22"/>
                <w:szCs w:val="22"/>
              </w:rPr>
              <w:t xml:space="preserve">RBS Covenant – Gearing: </w:t>
            </w:r>
            <w:r w:rsidR="003C3AC1">
              <w:rPr>
                <w:rFonts w:ascii="Arial" w:hAnsi="Arial" w:cs="Arial"/>
                <w:sz w:val="22"/>
                <w:szCs w:val="22"/>
              </w:rPr>
              <w:t xml:space="preserve">Debt as a </w:t>
            </w:r>
            <w:r w:rsidR="003C3AC1">
              <w:rPr>
                <w:rFonts w:ascii="Arial" w:hAnsi="Arial" w:cs="Arial"/>
                <w:sz w:val="22"/>
                <w:szCs w:val="22"/>
              </w:rPr>
              <w:lastRenderedPageBreak/>
              <w:t xml:space="preserve">proportion of Net Worth </w:t>
            </w:r>
          </w:p>
        </w:tc>
        <w:tc>
          <w:tcPr>
            <w:tcW w:w="1616" w:type="dxa"/>
          </w:tcPr>
          <w:p w14:paraId="3A28C5CC" w14:textId="5708FA11" w:rsidR="00B002FA" w:rsidRDefault="00C3224E" w:rsidP="00A30054">
            <w:pPr>
              <w:rPr>
                <w:rFonts w:ascii="Arial" w:hAnsi="Arial" w:cs="Arial"/>
                <w:sz w:val="22"/>
                <w:szCs w:val="22"/>
              </w:rPr>
            </w:pPr>
            <w:r w:rsidRPr="00C3224E">
              <w:rPr>
                <w:rFonts w:ascii="Arial" w:hAnsi="Arial" w:cs="Arial"/>
                <w:sz w:val="22"/>
                <w:szCs w:val="22"/>
              </w:rPr>
              <w:lastRenderedPageBreak/>
              <w:t xml:space="preserve">Quarterly projection for </w:t>
            </w:r>
            <w:r w:rsidRPr="00C3224E">
              <w:rPr>
                <w:rFonts w:ascii="Arial" w:hAnsi="Arial" w:cs="Arial"/>
                <w:sz w:val="22"/>
                <w:szCs w:val="22"/>
              </w:rPr>
              <w:lastRenderedPageBreak/>
              <w:t>current &amp; next financial year</w:t>
            </w:r>
          </w:p>
        </w:tc>
        <w:tc>
          <w:tcPr>
            <w:tcW w:w="2136" w:type="dxa"/>
          </w:tcPr>
          <w:p w14:paraId="4938F083" w14:textId="173AFB82" w:rsidR="00B002FA" w:rsidRDefault="00C3224E" w:rsidP="00A30054">
            <w:pPr>
              <w:rPr>
                <w:rFonts w:ascii="Arial" w:hAnsi="Arial" w:cs="Arial"/>
                <w:sz w:val="22"/>
                <w:szCs w:val="22"/>
              </w:rPr>
            </w:pPr>
            <w:r>
              <w:rPr>
                <w:rFonts w:ascii="Arial" w:hAnsi="Arial" w:cs="Arial"/>
                <w:sz w:val="22"/>
                <w:szCs w:val="22"/>
              </w:rPr>
              <w:lastRenderedPageBreak/>
              <w:t>No more than 30%</w:t>
            </w:r>
          </w:p>
        </w:tc>
        <w:tc>
          <w:tcPr>
            <w:tcW w:w="2010" w:type="dxa"/>
          </w:tcPr>
          <w:p w14:paraId="286F9D6B" w14:textId="13029A7B" w:rsidR="00B002FA" w:rsidRDefault="00C3224E" w:rsidP="00370F8E">
            <w:pPr>
              <w:rPr>
                <w:rFonts w:ascii="Arial" w:hAnsi="Arial" w:cs="Arial"/>
                <w:sz w:val="22"/>
                <w:szCs w:val="22"/>
              </w:rPr>
            </w:pPr>
            <w:r>
              <w:rPr>
                <w:rFonts w:ascii="Arial" w:hAnsi="Arial" w:cs="Arial"/>
                <w:sz w:val="22"/>
                <w:szCs w:val="22"/>
              </w:rPr>
              <w:t>Gearing exceeds 28%</w:t>
            </w:r>
          </w:p>
        </w:tc>
        <w:tc>
          <w:tcPr>
            <w:tcW w:w="2343" w:type="dxa"/>
          </w:tcPr>
          <w:p w14:paraId="5CF6E4D1" w14:textId="19F91E26" w:rsidR="00B002FA" w:rsidRPr="00B002FA" w:rsidRDefault="00C3224E" w:rsidP="00370F8E">
            <w:pPr>
              <w:rPr>
                <w:rFonts w:ascii="Arial" w:hAnsi="Arial" w:cs="Arial"/>
                <w:sz w:val="22"/>
                <w:szCs w:val="22"/>
              </w:rPr>
            </w:pPr>
            <w:r w:rsidRPr="00C3224E">
              <w:rPr>
                <w:rFonts w:ascii="Arial" w:hAnsi="Arial" w:cs="Arial"/>
                <w:sz w:val="22"/>
                <w:szCs w:val="22"/>
              </w:rPr>
              <w:t xml:space="preserve">Management accounts identify source of variance </w:t>
            </w:r>
            <w:r w:rsidRPr="00C3224E">
              <w:rPr>
                <w:rFonts w:ascii="Arial" w:hAnsi="Arial" w:cs="Arial"/>
                <w:sz w:val="22"/>
                <w:szCs w:val="22"/>
              </w:rPr>
              <w:lastRenderedPageBreak/>
              <w:t>and note recommendations to ensure covenant compliance.</w:t>
            </w:r>
          </w:p>
        </w:tc>
      </w:tr>
      <w:tr w:rsidR="00C3224E" w14:paraId="10A8C1E3" w14:textId="77777777" w:rsidTr="00C3224E">
        <w:tc>
          <w:tcPr>
            <w:tcW w:w="2096" w:type="dxa"/>
          </w:tcPr>
          <w:p w14:paraId="36911AEF" w14:textId="163E3318" w:rsidR="006301DD" w:rsidRDefault="006301DD" w:rsidP="00C3224E">
            <w:pPr>
              <w:rPr>
                <w:rFonts w:ascii="Arial" w:hAnsi="Arial" w:cs="Arial"/>
                <w:sz w:val="22"/>
                <w:szCs w:val="22"/>
              </w:rPr>
            </w:pPr>
            <w:r>
              <w:rPr>
                <w:rFonts w:ascii="Arial" w:hAnsi="Arial" w:cs="Arial"/>
                <w:sz w:val="22"/>
                <w:szCs w:val="22"/>
              </w:rPr>
              <w:lastRenderedPageBreak/>
              <w:t xml:space="preserve">RBS Covenant - </w:t>
            </w:r>
          </w:p>
          <w:p w14:paraId="41698DA4" w14:textId="5E4BCB0E" w:rsidR="006301DD" w:rsidRDefault="007B67E4" w:rsidP="00C3224E">
            <w:pPr>
              <w:rPr>
                <w:rFonts w:ascii="Arial" w:hAnsi="Arial" w:cs="Arial"/>
                <w:sz w:val="22"/>
                <w:szCs w:val="22"/>
              </w:rPr>
            </w:pPr>
            <w:r>
              <w:rPr>
                <w:rFonts w:ascii="Arial" w:hAnsi="Arial" w:cs="Arial"/>
                <w:sz w:val="22"/>
                <w:szCs w:val="22"/>
              </w:rPr>
              <w:t>Asset Cover</w:t>
            </w:r>
            <w:r w:rsidR="00C3224E">
              <w:rPr>
                <w:rFonts w:ascii="Arial" w:hAnsi="Arial" w:cs="Arial"/>
                <w:sz w:val="22"/>
                <w:szCs w:val="22"/>
              </w:rPr>
              <w:t xml:space="preserve">: </w:t>
            </w:r>
          </w:p>
          <w:p w14:paraId="795341A0" w14:textId="2A2511D6" w:rsidR="003B208E" w:rsidRDefault="003B208E" w:rsidP="00C3224E">
            <w:pPr>
              <w:rPr>
                <w:rFonts w:ascii="Arial" w:hAnsi="Arial" w:cs="Arial"/>
                <w:sz w:val="22"/>
                <w:szCs w:val="22"/>
              </w:rPr>
            </w:pPr>
            <w:r>
              <w:rPr>
                <w:rFonts w:ascii="Arial" w:hAnsi="Arial" w:cs="Arial"/>
                <w:sz w:val="22"/>
                <w:szCs w:val="22"/>
              </w:rPr>
              <w:t xml:space="preserve">EUV-SH </w:t>
            </w:r>
            <w:r w:rsidR="0041740C">
              <w:rPr>
                <w:rFonts w:ascii="Arial" w:hAnsi="Arial" w:cs="Arial"/>
                <w:sz w:val="22"/>
                <w:szCs w:val="22"/>
              </w:rPr>
              <w:t xml:space="preserve">of </w:t>
            </w:r>
            <w:r>
              <w:rPr>
                <w:rFonts w:ascii="Arial" w:hAnsi="Arial" w:cs="Arial"/>
                <w:sz w:val="22"/>
                <w:szCs w:val="22"/>
              </w:rPr>
              <w:t xml:space="preserve"> </w:t>
            </w:r>
          </w:p>
          <w:p w14:paraId="07F7FB75" w14:textId="7DD2BF86" w:rsidR="00C3224E" w:rsidRPr="00C3224E" w:rsidRDefault="00C3224E" w:rsidP="00C3224E">
            <w:pPr>
              <w:rPr>
                <w:rFonts w:ascii="Arial" w:hAnsi="Arial" w:cs="Arial"/>
                <w:sz w:val="22"/>
                <w:szCs w:val="22"/>
              </w:rPr>
            </w:pPr>
            <w:r w:rsidRPr="00C3224E">
              <w:rPr>
                <w:rFonts w:ascii="Arial" w:hAnsi="Arial" w:cs="Arial"/>
                <w:sz w:val="22"/>
                <w:szCs w:val="22"/>
              </w:rPr>
              <w:t>secured</w:t>
            </w:r>
            <w:r w:rsidR="003B208E">
              <w:rPr>
                <w:rFonts w:ascii="Arial" w:hAnsi="Arial" w:cs="Arial"/>
                <w:sz w:val="22"/>
                <w:szCs w:val="22"/>
              </w:rPr>
              <w:t xml:space="preserve"> stock value: </w:t>
            </w:r>
            <w:r w:rsidR="009F6845">
              <w:rPr>
                <w:rFonts w:ascii="Arial" w:hAnsi="Arial" w:cs="Arial"/>
                <w:sz w:val="22"/>
                <w:szCs w:val="22"/>
              </w:rPr>
              <w:t xml:space="preserve">loan balances outstanding </w:t>
            </w:r>
          </w:p>
          <w:p w14:paraId="01A45172" w14:textId="38ADFB9C" w:rsidR="00C3224E" w:rsidRDefault="009F6845" w:rsidP="00C3224E">
            <w:pPr>
              <w:rPr>
                <w:rFonts w:ascii="Arial" w:hAnsi="Arial" w:cs="Arial"/>
                <w:sz w:val="22"/>
                <w:szCs w:val="22"/>
              </w:rPr>
            </w:pPr>
            <w:r>
              <w:rPr>
                <w:rFonts w:ascii="Arial" w:hAnsi="Arial" w:cs="Arial"/>
                <w:sz w:val="22"/>
                <w:szCs w:val="22"/>
              </w:rPr>
              <w:t xml:space="preserve"> </w:t>
            </w:r>
          </w:p>
        </w:tc>
        <w:tc>
          <w:tcPr>
            <w:tcW w:w="1616" w:type="dxa"/>
          </w:tcPr>
          <w:p w14:paraId="3D48FAEC" w14:textId="7D59753D" w:rsidR="00C3224E" w:rsidRPr="00C3224E" w:rsidRDefault="007B67E4" w:rsidP="00C3224E">
            <w:pPr>
              <w:rPr>
                <w:rFonts w:ascii="Arial" w:hAnsi="Arial" w:cs="Arial"/>
                <w:sz w:val="22"/>
                <w:szCs w:val="22"/>
              </w:rPr>
            </w:pPr>
            <w:r>
              <w:rPr>
                <w:rFonts w:ascii="Arial" w:hAnsi="Arial" w:cs="Arial"/>
                <w:sz w:val="22"/>
                <w:szCs w:val="22"/>
              </w:rPr>
              <w:t xml:space="preserve">Most recent </w:t>
            </w:r>
            <w:r w:rsidR="00C3224E" w:rsidRPr="00C3224E">
              <w:rPr>
                <w:rFonts w:ascii="Arial" w:hAnsi="Arial" w:cs="Arial"/>
                <w:sz w:val="22"/>
                <w:szCs w:val="22"/>
              </w:rPr>
              <w:t>Valuation report</w:t>
            </w:r>
            <w:r>
              <w:rPr>
                <w:rFonts w:ascii="Arial" w:hAnsi="Arial" w:cs="Arial"/>
                <w:sz w:val="22"/>
                <w:szCs w:val="22"/>
              </w:rPr>
              <w:t xml:space="preserve"> </w:t>
            </w:r>
          </w:p>
          <w:p w14:paraId="33CF14D0" w14:textId="77777777" w:rsidR="00C3224E" w:rsidRPr="00C3224E" w:rsidRDefault="00C3224E" w:rsidP="00C3224E">
            <w:pPr>
              <w:rPr>
                <w:rFonts w:ascii="Arial" w:hAnsi="Arial" w:cs="Arial"/>
                <w:sz w:val="22"/>
                <w:szCs w:val="22"/>
              </w:rPr>
            </w:pPr>
            <w:r w:rsidRPr="00C3224E">
              <w:rPr>
                <w:rFonts w:ascii="Arial" w:hAnsi="Arial" w:cs="Arial"/>
                <w:sz w:val="22"/>
                <w:szCs w:val="22"/>
              </w:rPr>
              <w:t>and quarterly</w:t>
            </w:r>
          </w:p>
          <w:p w14:paraId="7E63A3E3" w14:textId="671CCA1D" w:rsidR="00C3224E" w:rsidRPr="00C3224E" w:rsidRDefault="00C3224E" w:rsidP="00C3224E">
            <w:pPr>
              <w:rPr>
                <w:rFonts w:ascii="Arial" w:hAnsi="Arial" w:cs="Arial"/>
                <w:sz w:val="22"/>
                <w:szCs w:val="22"/>
              </w:rPr>
            </w:pPr>
            <w:r w:rsidRPr="00C3224E">
              <w:rPr>
                <w:rFonts w:ascii="Arial" w:hAnsi="Arial" w:cs="Arial"/>
                <w:sz w:val="22"/>
                <w:szCs w:val="22"/>
              </w:rPr>
              <w:t>projected debt for</w:t>
            </w:r>
            <w:r w:rsidR="007B67E4">
              <w:rPr>
                <w:rFonts w:ascii="Arial" w:hAnsi="Arial" w:cs="Arial"/>
                <w:sz w:val="22"/>
                <w:szCs w:val="22"/>
              </w:rPr>
              <w:t xml:space="preserve"> </w:t>
            </w:r>
            <w:r w:rsidRPr="00C3224E">
              <w:rPr>
                <w:rFonts w:ascii="Arial" w:hAnsi="Arial" w:cs="Arial"/>
                <w:sz w:val="22"/>
                <w:szCs w:val="22"/>
              </w:rPr>
              <w:t>current and next</w:t>
            </w:r>
          </w:p>
          <w:p w14:paraId="17D52496" w14:textId="4F9341E3" w:rsidR="00C3224E" w:rsidRDefault="00C3224E" w:rsidP="00C3224E">
            <w:pPr>
              <w:rPr>
                <w:rFonts w:ascii="Arial" w:hAnsi="Arial" w:cs="Arial"/>
                <w:sz w:val="22"/>
                <w:szCs w:val="22"/>
              </w:rPr>
            </w:pPr>
            <w:r w:rsidRPr="00C3224E">
              <w:rPr>
                <w:rFonts w:ascii="Arial" w:hAnsi="Arial" w:cs="Arial"/>
                <w:sz w:val="22"/>
                <w:szCs w:val="22"/>
              </w:rPr>
              <w:t>financial year</w:t>
            </w:r>
          </w:p>
        </w:tc>
        <w:tc>
          <w:tcPr>
            <w:tcW w:w="2136" w:type="dxa"/>
          </w:tcPr>
          <w:p w14:paraId="51576D05" w14:textId="3D1502CB" w:rsidR="007B67E4" w:rsidRDefault="007B67E4" w:rsidP="009F6845">
            <w:pPr>
              <w:rPr>
                <w:rFonts w:ascii="Arial" w:hAnsi="Arial" w:cs="Arial"/>
                <w:sz w:val="22"/>
                <w:szCs w:val="22"/>
              </w:rPr>
            </w:pPr>
            <w:r w:rsidRPr="007B67E4">
              <w:rPr>
                <w:rFonts w:ascii="Arial" w:hAnsi="Arial" w:cs="Arial"/>
                <w:sz w:val="22"/>
                <w:szCs w:val="22"/>
              </w:rPr>
              <w:t>Minim</w:t>
            </w:r>
            <w:r w:rsidR="009F6845">
              <w:rPr>
                <w:rFonts w:ascii="Arial" w:hAnsi="Arial" w:cs="Arial"/>
                <w:sz w:val="22"/>
                <w:szCs w:val="22"/>
              </w:rPr>
              <w:t>um of lender requirement - 110% (</w:t>
            </w:r>
            <w:r w:rsidR="009F6845" w:rsidRPr="0041740C">
              <w:rPr>
                <w:rFonts w:ascii="Arial" w:hAnsi="Arial" w:cs="Arial"/>
                <w:i/>
                <w:iCs/>
                <w:sz w:val="22"/>
                <w:szCs w:val="22"/>
              </w:rPr>
              <w:t>1.1: 1</w:t>
            </w:r>
            <w:r w:rsidR="009F6845">
              <w:rPr>
                <w:rFonts w:ascii="Arial" w:hAnsi="Arial" w:cs="Arial"/>
                <w:sz w:val="22"/>
                <w:szCs w:val="22"/>
              </w:rPr>
              <w:t>)</w:t>
            </w:r>
          </w:p>
          <w:p w14:paraId="0DC75DE8" w14:textId="77777777" w:rsidR="007B67E4" w:rsidRPr="007B67E4" w:rsidRDefault="007B67E4" w:rsidP="007B67E4">
            <w:pPr>
              <w:rPr>
                <w:rFonts w:ascii="Arial" w:hAnsi="Arial" w:cs="Arial"/>
                <w:sz w:val="22"/>
                <w:szCs w:val="22"/>
              </w:rPr>
            </w:pPr>
          </w:p>
          <w:p w14:paraId="66E93B60" w14:textId="3AF3000A" w:rsidR="00C3224E" w:rsidRDefault="009F6845" w:rsidP="007B67E4">
            <w:pPr>
              <w:rPr>
                <w:rFonts w:ascii="Arial" w:hAnsi="Arial" w:cs="Arial"/>
                <w:sz w:val="22"/>
                <w:szCs w:val="22"/>
              </w:rPr>
            </w:pPr>
            <w:r>
              <w:rPr>
                <w:rFonts w:ascii="Arial" w:hAnsi="Arial" w:cs="Arial"/>
                <w:sz w:val="22"/>
                <w:szCs w:val="22"/>
              </w:rPr>
              <w:t>Associations minimum target – 130% (</w:t>
            </w:r>
            <w:r w:rsidRPr="0041740C">
              <w:rPr>
                <w:rFonts w:ascii="Arial" w:hAnsi="Arial" w:cs="Arial"/>
                <w:i/>
                <w:iCs/>
                <w:sz w:val="22"/>
                <w:szCs w:val="22"/>
              </w:rPr>
              <w:t>1.3:1</w:t>
            </w:r>
            <w:r>
              <w:rPr>
                <w:rFonts w:ascii="Arial" w:hAnsi="Arial" w:cs="Arial"/>
                <w:sz w:val="22"/>
                <w:szCs w:val="22"/>
              </w:rPr>
              <w:t xml:space="preserve">) </w:t>
            </w:r>
          </w:p>
        </w:tc>
        <w:tc>
          <w:tcPr>
            <w:tcW w:w="2010" w:type="dxa"/>
          </w:tcPr>
          <w:p w14:paraId="5E4C4431" w14:textId="34EBDE90" w:rsidR="009F6845" w:rsidRDefault="009F6845" w:rsidP="009F6845">
            <w:pPr>
              <w:rPr>
                <w:rFonts w:ascii="Arial" w:hAnsi="Arial" w:cs="Arial"/>
                <w:sz w:val="22"/>
                <w:szCs w:val="22"/>
              </w:rPr>
            </w:pPr>
            <w:r>
              <w:rPr>
                <w:rFonts w:ascii="Arial" w:hAnsi="Arial" w:cs="Arial"/>
                <w:sz w:val="22"/>
                <w:szCs w:val="22"/>
              </w:rPr>
              <w:t>Asset cover drops to 140% or below</w:t>
            </w:r>
          </w:p>
          <w:p w14:paraId="1C97AFA6" w14:textId="69D63E48" w:rsidR="00C3224E" w:rsidRDefault="00C3224E" w:rsidP="007B67E4">
            <w:pPr>
              <w:rPr>
                <w:rFonts w:ascii="Arial" w:hAnsi="Arial" w:cs="Arial"/>
                <w:sz w:val="22"/>
                <w:szCs w:val="22"/>
              </w:rPr>
            </w:pPr>
          </w:p>
        </w:tc>
        <w:tc>
          <w:tcPr>
            <w:tcW w:w="2343" w:type="dxa"/>
          </w:tcPr>
          <w:p w14:paraId="023A4654" w14:textId="0E8EFE4C" w:rsidR="00C3224E" w:rsidRPr="00C3224E" w:rsidRDefault="007B67E4" w:rsidP="00370F8E">
            <w:pPr>
              <w:rPr>
                <w:rFonts w:ascii="Arial" w:hAnsi="Arial" w:cs="Arial"/>
                <w:sz w:val="22"/>
                <w:szCs w:val="22"/>
              </w:rPr>
            </w:pPr>
            <w:r w:rsidRPr="007B67E4">
              <w:rPr>
                <w:rFonts w:ascii="Arial" w:hAnsi="Arial" w:cs="Arial"/>
                <w:sz w:val="22"/>
                <w:szCs w:val="22"/>
              </w:rPr>
              <w:t>Forward projection of as</w:t>
            </w:r>
            <w:r>
              <w:rPr>
                <w:rFonts w:ascii="Arial" w:hAnsi="Arial" w:cs="Arial"/>
                <w:sz w:val="22"/>
                <w:szCs w:val="22"/>
              </w:rPr>
              <w:t>set cover to be presented to Director</w:t>
            </w:r>
            <w:r w:rsidRPr="007B67E4">
              <w:rPr>
                <w:rFonts w:ascii="Arial" w:hAnsi="Arial" w:cs="Arial"/>
                <w:sz w:val="22"/>
                <w:szCs w:val="22"/>
              </w:rPr>
              <w:t xml:space="preserve"> to assess implications of planned treasury cash flows and / or se</w:t>
            </w:r>
            <w:r>
              <w:rPr>
                <w:rFonts w:ascii="Arial" w:hAnsi="Arial" w:cs="Arial"/>
                <w:sz w:val="22"/>
                <w:szCs w:val="22"/>
              </w:rPr>
              <w:t>curity charging exercises. Management Committee</w:t>
            </w:r>
            <w:r w:rsidRPr="007B67E4">
              <w:rPr>
                <w:rFonts w:ascii="Arial" w:hAnsi="Arial" w:cs="Arial"/>
                <w:sz w:val="22"/>
                <w:szCs w:val="22"/>
              </w:rPr>
              <w:t xml:space="preserve"> to be advised of any material risks.</w:t>
            </w:r>
          </w:p>
        </w:tc>
      </w:tr>
    </w:tbl>
    <w:p w14:paraId="0AB0C1D6" w14:textId="27DAC959" w:rsidR="009C2C68" w:rsidRDefault="009C2C68" w:rsidP="00370F8E">
      <w:pPr>
        <w:rPr>
          <w:rFonts w:ascii="Arial" w:hAnsi="Arial" w:cs="Arial"/>
          <w:sz w:val="22"/>
          <w:szCs w:val="22"/>
          <w:u w:val="single"/>
        </w:rPr>
      </w:pPr>
    </w:p>
    <w:p w14:paraId="0F6B14BB" w14:textId="03415191" w:rsidR="009C2C68" w:rsidRDefault="009C2C68" w:rsidP="00370F8E">
      <w:pPr>
        <w:rPr>
          <w:rFonts w:ascii="Arial" w:hAnsi="Arial" w:cs="Arial"/>
          <w:sz w:val="22"/>
          <w:szCs w:val="22"/>
          <w:u w:val="single"/>
        </w:rPr>
      </w:pPr>
    </w:p>
    <w:p w14:paraId="7BE2D3A8" w14:textId="40CF8353" w:rsidR="009C2C68" w:rsidRDefault="009C2C68" w:rsidP="00370F8E">
      <w:pPr>
        <w:rPr>
          <w:rFonts w:ascii="Arial" w:hAnsi="Arial" w:cs="Arial"/>
          <w:sz w:val="22"/>
          <w:szCs w:val="22"/>
          <w:u w:val="single"/>
        </w:rPr>
      </w:pPr>
    </w:p>
    <w:p w14:paraId="73EDDBAB" w14:textId="68EF5D12" w:rsidR="000E421D" w:rsidRDefault="000E421D" w:rsidP="00370F8E">
      <w:pPr>
        <w:rPr>
          <w:rFonts w:ascii="Arial" w:hAnsi="Arial" w:cs="Arial"/>
          <w:sz w:val="22"/>
          <w:szCs w:val="22"/>
          <w:u w:val="single"/>
        </w:rPr>
      </w:pPr>
    </w:p>
    <w:p w14:paraId="41D264F7" w14:textId="7B025FD7" w:rsidR="000E421D" w:rsidRDefault="000E421D" w:rsidP="00370F8E">
      <w:pPr>
        <w:rPr>
          <w:rFonts w:ascii="Arial" w:hAnsi="Arial" w:cs="Arial"/>
          <w:sz w:val="22"/>
          <w:szCs w:val="22"/>
          <w:u w:val="single"/>
        </w:rPr>
      </w:pPr>
    </w:p>
    <w:p w14:paraId="2523AD86" w14:textId="492BB7F3" w:rsidR="000E421D" w:rsidRDefault="000E421D" w:rsidP="00370F8E">
      <w:pPr>
        <w:rPr>
          <w:rFonts w:ascii="Arial" w:hAnsi="Arial" w:cs="Arial"/>
          <w:sz w:val="22"/>
          <w:szCs w:val="22"/>
          <w:u w:val="single"/>
        </w:rPr>
      </w:pPr>
    </w:p>
    <w:p w14:paraId="2D3CB29B" w14:textId="2641E8AD" w:rsidR="000E421D" w:rsidRDefault="000E421D" w:rsidP="00370F8E">
      <w:pPr>
        <w:rPr>
          <w:rFonts w:ascii="Arial" w:hAnsi="Arial" w:cs="Arial"/>
          <w:sz w:val="22"/>
          <w:szCs w:val="22"/>
          <w:u w:val="single"/>
        </w:rPr>
      </w:pPr>
    </w:p>
    <w:p w14:paraId="4987EF84" w14:textId="243A4944" w:rsidR="000E421D" w:rsidRDefault="000E421D" w:rsidP="00370F8E">
      <w:pPr>
        <w:rPr>
          <w:rFonts w:ascii="Arial" w:hAnsi="Arial" w:cs="Arial"/>
          <w:sz w:val="22"/>
          <w:szCs w:val="22"/>
          <w:u w:val="single"/>
        </w:rPr>
      </w:pPr>
    </w:p>
    <w:p w14:paraId="6B197517" w14:textId="569DA9DC" w:rsidR="000E421D" w:rsidRDefault="000E421D" w:rsidP="00370F8E">
      <w:pPr>
        <w:rPr>
          <w:rFonts w:ascii="Arial" w:hAnsi="Arial" w:cs="Arial"/>
          <w:sz w:val="22"/>
          <w:szCs w:val="22"/>
          <w:u w:val="single"/>
        </w:rPr>
      </w:pPr>
    </w:p>
    <w:p w14:paraId="798A345C" w14:textId="4483CC2D" w:rsidR="000E421D" w:rsidRDefault="000E421D" w:rsidP="00370F8E">
      <w:pPr>
        <w:rPr>
          <w:rFonts w:ascii="Arial" w:hAnsi="Arial" w:cs="Arial"/>
          <w:sz w:val="22"/>
          <w:szCs w:val="22"/>
          <w:u w:val="single"/>
        </w:rPr>
      </w:pPr>
    </w:p>
    <w:p w14:paraId="0F3CBFF4" w14:textId="238EA364" w:rsidR="000E421D" w:rsidRDefault="000E421D" w:rsidP="00370F8E">
      <w:pPr>
        <w:rPr>
          <w:rFonts w:ascii="Arial" w:hAnsi="Arial" w:cs="Arial"/>
          <w:sz w:val="22"/>
          <w:szCs w:val="22"/>
          <w:u w:val="single"/>
        </w:rPr>
      </w:pPr>
    </w:p>
    <w:p w14:paraId="321F012E" w14:textId="58CEFEFC" w:rsidR="000E421D" w:rsidRDefault="000E421D" w:rsidP="00370F8E">
      <w:pPr>
        <w:rPr>
          <w:rFonts w:ascii="Arial" w:hAnsi="Arial" w:cs="Arial"/>
          <w:sz w:val="22"/>
          <w:szCs w:val="22"/>
          <w:u w:val="single"/>
        </w:rPr>
      </w:pPr>
    </w:p>
    <w:p w14:paraId="1818FE83" w14:textId="0F77B6E9" w:rsidR="000E421D" w:rsidRDefault="000E421D" w:rsidP="00370F8E">
      <w:pPr>
        <w:rPr>
          <w:rFonts w:ascii="Arial" w:hAnsi="Arial" w:cs="Arial"/>
          <w:sz w:val="22"/>
          <w:szCs w:val="22"/>
          <w:u w:val="single"/>
        </w:rPr>
      </w:pPr>
    </w:p>
    <w:p w14:paraId="7EB0BF1D" w14:textId="20D55818" w:rsidR="000E421D" w:rsidRDefault="000E421D" w:rsidP="00370F8E">
      <w:pPr>
        <w:rPr>
          <w:rFonts w:ascii="Arial" w:hAnsi="Arial" w:cs="Arial"/>
          <w:sz w:val="22"/>
          <w:szCs w:val="22"/>
          <w:u w:val="single"/>
        </w:rPr>
      </w:pPr>
    </w:p>
    <w:p w14:paraId="33A152E2" w14:textId="193B062D" w:rsidR="000E421D" w:rsidRDefault="000E421D" w:rsidP="00370F8E">
      <w:pPr>
        <w:rPr>
          <w:rFonts w:ascii="Arial" w:hAnsi="Arial" w:cs="Arial"/>
          <w:sz w:val="22"/>
          <w:szCs w:val="22"/>
          <w:u w:val="single"/>
        </w:rPr>
      </w:pPr>
    </w:p>
    <w:p w14:paraId="0868A898" w14:textId="59CDBEEB" w:rsidR="000E421D" w:rsidRDefault="000E421D" w:rsidP="00370F8E">
      <w:pPr>
        <w:rPr>
          <w:rFonts w:ascii="Arial" w:hAnsi="Arial" w:cs="Arial"/>
          <w:sz w:val="22"/>
          <w:szCs w:val="22"/>
          <w:u w:val="single"/>
        </w:rPr>
      </w:pPr>
    </w:p>
    <w:p w14:paraId="45222DD7" w14:textId="01CD0BE0" w:rsidR="000E421D" w:rsidRDefault="000E421D" w:rsidP="00370F8E">
      <w:pPr>
        <w:rPr>
          <w:rFonts w:ascii="Arial" w:hAnsi="Arial" w:cs="Arial"/>
          <w:sz w:val="22"/>
          <w:szCs w:val="22"/>
          <w:u w:val="single"/>
        </w:rPr>
      </w:pPr>
    </w:p>
    <w:p w14:paraId="324D3D42" w14:textId="2E75CF56" w:rsidR="000E421D" w:rsidRDefault="000E421D" w:rsidP="00370F8E">
      <w:pPr>
        <w:rPr>
          <w:rFonts w:ascii="Arial" w:hAnsi="Arial" w:cs="Arial"/>
          <w:sz w:val="22"/>
          <w:szCs w:val="22"/>
          <w:u w:val="single"/>
        </w:rPr>
      </w:pPr>
    </w:p>
    <w:p w14:paraId="789FD1CF" w14:textId="1DB4FB03" w:rsidR="000E421D" w:rsidRDefault="000E421D" w:rsidP="00370F8E">
      <w:pPr>
        <w:rPr>
          <w:rFonts w:ascii="Arial" w:hAnsi="Arial" w:cs="Arial"/>
          <w:sz w:val="22"/>
          <w:szCs w:val="22"/>
          <w:u w:val="single"/>
        </w:rPr>
      </w:pPr>
    </w:p>
    <w:p w14:paraId="430E539E" w14:textId="2A4ABFF7" w:rsidR="000E421D" w:rsidRDefault="000E421D" w:rsidP="00370F8E">
      <w:pPr>
        <w:rPr>
          <w:rFonts w:ascii="Arial" w:hAnsi="Arial" w:cs="Arial"/>
          <w:sz w:val="22"/>
          <w:szCs w:val="22"/>
          <w:u w:val="single"/>
        </w:rPr>
      </w:pPr>
    </w:p>
    <w:p w14:paraId="10B33A47" w14:textId="136CC9D8" w:rsidR="000E421D" w:rsidRDefault="000E421D" w:rsidP="00370F8E">
      <w:pPr>
        <w:rPr>
          <w:rFonts w:ascii="Arial" w:hAnsi="Arial" w:cs="Arial"/>
          <w:sz w:val="22"/>
          <w:szCs w:val="22"/>
          <w:u w:val="single"/>
        </w:rPr>
      </w:pPr>
    </w:p>
    <w:p w14:paraId="4F88293A" w14:textId="251F8E92" w:rsidR="000E421D" w:rsidRDefault="000E421D" w:rsidP="00370F8E">
      <w:pPr>
        <w:rPr>
          <w:rFonts w:ascii="Arial" w:hAnsi="Arial" w:cs="Arial"/>
          <w:sz w:val="22"/>
          <w:szCs w:val="22"/>
          <w:u w:val="single"/>
        </w:rPr>
      </w:pPr>
    </w:p>
    <w:p w14:paraId="46AD4929" w14:textId="7B129F74" w:rsidR="000E421D" w:rsidRDefault="000E421D" w:rsidP="00370F8E">
      <w:pPr>
        <w:rPr>
          <w:rFonts w:ascii="Arial" w:hAnsi="Arial" w:cs="Arial"/>
          <w:sz w:val="22"/>
          <w:szCs w:val="22"/>
          <w:u w:val="single"/>
        </w:rPr>
      </w:pPr>
    </w:p>
    <w:p w14:paraId="147C1C48" w14:textId="0134ACE9" w:rsidR="000E421D" w:rsidRDefault="000E421D" w:rsidP="00370F8E">
      <w:pPr>
        <w:rPr>
          <w:rFonts w:ascii="Arial" w:hAnsi="Arial" w:cs="Arial"/>
          <w:sz w:val="22"/>
          <w:szCs w:val="22"/>
          <w:u w:val="single"/>
        </w:rPr>
      </w:pPr>
    </w:p>
    <w:p w14:paraId="5CDA231C" w14:textId="2B018FED" w:rsidR="000E421D" w:rsidRDefault="000E421D" w:rsidP="00370F8E">
      <w:pPr>
        <w:rPr>
          <w:rFonts w:ascii="Arial" w:hAnsi="Arial" w:cs="Arial"/>
          <w:sz w:val="22"/>
          <w:szCs w:val="22"/>
          <w:u w:val="single"/>
        </w:rPr>
      </w:pPr>
    </w:p>
    <w:p w14:paraId="75FB483E" w14:textId="41FD1A80" w:rsidR="000E421D" w:rsidRDefault="000E421D" w:rsidP="00370F8E">
      <w:pPr>
        <w:rPr>
          <w:rFonts w:ascii="Arial" w:hAnsi="Arial" w:cs="Arial"/>
          <w:sz w:val="22"/>
          <w:szCs w:val="22"/>
          <w:u w:val="single"/>
        </w:rPr>
      </w:pPr>
    </w:p>
    <w:p w14:paraId="25EE7519" w14:textId="167355DB" w:rsidR="000E421D" w:rsidRDefault="000E421D" w:rsidP="00370F8E">
      <w:pPr>
        <w:rPr>
          <w:rFonts w:ascii="Arial" w:hAnsi="Arial" w:cs="Arial"/>
          <w:sz w:val="22"/>
          <w:szCs w:val="22"/>
          <w:u w:val="single"/>
        </w:rPr>
      </w:pPr>
    </w:p>
    <w:p w14:paraId="61B1747E" w14:textId="67BA6A0A" w:rsidR="000E421D" w:rsidRDefault="000E421D" w:rsidP="00370F8E">
      <w:pPr>
        <w:rPr>
          <w:rFonts w:ascii="Arial" w:hAnsi="Arial" w:cs="Arial"/>
          <w:sz w:val="22"/>
          <w:szCs w:val="22"/>
          <w:u w:val="single"/>
        </w:rPr>
      </w:pPr>
    </w:p>
    <w:p w14:paraId="7582E3B6" w14:textId="62E96B21" w:rsidR="000E421D" w:rsidRDefault="000E421D" w:rsidP="00370F8E">
      <w:pPr>
        <w:rPr>
          <w:rFonts w:ascii="Arial" w:hAnsi="Arial" w:cs="Arial"/>
          <w:sz w:val="22"/>
          <w:szCs w:val="22"/>
          <w:u w:val="single"/>
        </w:rPr>
      </w:pPr>
    </w:p>
    <w:p w14:paraId="2FBFCB0C" w14:textId="5418304A" w:rsidR="000E421D" w:rsidRDefault="000E421D" w:rsidP="00370F8E">
      <w:pPr>
        <w:rPr>
          <w:rFonts w:ascii="Arial" w:hAnsi="Arial" w:cs="Arial"/>
          <w:sz w:val="22"/>
          <w:szCs w:val="22"/>
          <w:u w:val="single"/>
        </w:rPr>
      </w:pPr>
    </w:p>
    <w:p w14:paraId="3F01751A" w14:textId="6ABA1308" w:rsidR="000E421D" w:rsidRDefault="000E421D" w:rsidP="00370F8E">
      <w:pPr>
        <w:rPr>
          <w:rFonts w:ascii="Arial" w:hAnsi="Arial" w:cs="Arial"/>
          <w:sz w:val="22"/>
          <w:szCs w:val="22"/>
          <w:u w:val="single"/>
        </w:rPr>
      </w:pPr>
    </w:p>
    <w:p w14:paraId="7F7907BF" w14:textId="3E0CB198" w:rsidR="0063447F" w:rsidRDefault="0063447F" w:rsidP="00370F8E">
      <w:pPr>
        <w:rPr>
          <w:rFonts w:ascii="Arial" w:hAnsi="Arial" w:cs="Arial"/>
          <w:sz w:val="22"/>
          <w:szCs w:val="22"/>
          <w:u w:val="single"/>
        </w:rPr>
      </w:pPr>
    </w:p>
    <w:p w14:paraId="0805E213" w14:textId="6E46AB5C" w:rsidR="0063447F" w:rsidRDefault="0063447F" w:rsidP="00370F8E">
      <w:pPr>
        <w:rPr>
          <w:rFonts w:ascii="Arial" w:hAnsi="Arial" w:cs="Arial"/>
          <w:sz w:val="22"/>
          <w:szCs w:val="22"/>
          <w:u w:val="single"/>
        </w:rPr>
      </w:pPr>
    </w:p>
    <w:p w14:paraId="2828D166" w14:textId="77777777" w:rsidR="0063447F" w:rsidRDefault="0063447F" w:rsidP="00370F8E">
      <w:pPr>
        <w:rPr>
          <w:rFonts w:ascii="Arial" w:hAnsi="Arial" w:cs="Arial"/>
          <w:sz w:val="22"/>
          <w:szCs w:val="22"/>
          <w:u w:val="single"/>
        </w:rPr>
      </w:pPr>
    </w:p>
    <w:p w14:paraId="63ABD21F" w14:textId="64754DBB" w:rsidR="000E421D" w:rsidRDefault="000E421D" w:rsidP="00370F8E">
      <w:pPr>
        <w:rPr>
          <w:rFonts w:ascii="Arial" w:hAnsi="Arial" w:cs="Arial"/>
          <w:sz w:val="22"/>
          <w:szCs w:val="22"/>
          <w:u w:val="single"/>
        </w:rPr>
      </w:pPr>
    </w:p>
    <w:p w14:paraId="0FA479A1" w14:textId="3B0F438A" w:rsidR="000E421D" w:rsidRDefault="000E421D" w:rsidP="00370F8E">
      <w:pPr>
        <w:rPr>
          <w:rFonts w:ascii="Arial" w:hAnsi="Arial" w:cs="Arial"/>
          <w:sz w:val="22"/>
          <w:szCs w:val="22"/>
          <w:u w:val="single"/>
        </w:rPr>
      </w:pPr>
    </w:p>
    <w:p w14:paraId="764CBB51" w14:textId="1251E484" w:rsidR="009C2C68" w:rsidRDefault="009C2C68" w:rsidP="00370F8E">
      <w:pPr>
        <w:rPr>
          <w:rFonts w:ascii="Arial" w:hAnsi="Arial" w:cs="Arial"/>
          <w:sz w:val="22"/>
          <w:szCs w:val="22"/>
          <w:u w:val="single"/>
        </w:rPr>
      </w:pPr>
    </w:p>
    <w:p w14:paraId="3B036F83" w14:textId="0BAA3D2F" w:rsidR="009C2C68" w:rsidRPr="00AC0D82" w:rsidRDefault="00AC0D82" w:rsidP="00370F8E">
      <w:pPr>
        <w:rPr>
          <w:rFonts w:ascii="Arial" w:hAnsi="Arial" w:cs="Arial"/>
          <w:b/>
          <w:sz w:val="22"/>
          <w:szCs w:val="22"/>
        </w:rPr>
      </w:pPr>
      <w:r w:rsidRPr="00AC0D82">
        <w:rPr>
          <w:rFonts w:ascii="Arial" w:hAnsi="Arial" w:cs="Arial"/>
          <w:b/>
          <w:sz w:val="22"/>
          <w:szCs w:val="22"/>
        </w:rPr>
        <w:lastRenderedPageBreak/>
        <w:t>Append</w:t>
      </w:r>
      <w:r w:rsidR="004D5E85">
        <w:rPr>
          <w:rFonts w:ascii="Arial" w:hAnsi="Arial" w:cs="Arial"/>
          <w:b/>
          <w:sz w:val="22"/>
          <w:szCs w:val="22"/>
        </w:rPr>
        <w:t>ix 3</w:t>
      </w:r>
      <w:r w:rsidRPr="00AC0D82">
        <w:rPr>
          <w:rFonts w:ascii="Arial" w:hAnsi="Arial" w:cs="Arial"/>
          <w:b/>
          <w:sz w:val="22"/>
          <w:szCs w:val="22"/>
        </w:rPr>
        <w:t xml:space="preserve"> – Annual Treasury Management Cycle</w:t>
      </w:r>
    </w:p>
    <w:p w14:paraId="5E98C820" w14:textId="1E4C268C" w:rsidR="009C2C68" w:rsidRDefault="009C2C68" w:rsidP="00370F8E">
      <w:pPr>
        <w:rPr>
          <w:rFonts w:ascii="Arial" w:hAnsi="Arial" w:cs="Arial"/>
          <w:sz w:val="22"/>
          <w:szCs w:val="22"/>
          <w:u w:val="single"/>
        </w:rPr>
      </w:pPr>
    </w:p>
    <w:p w14:paraId="6A6F7FEE" w14:textId="38F70217" w:rsidR="009C2C68" w:rsidRDefault="009C2C68" w:rsidP="00370F8E">
      <w:pPr>
        <w:rPr>
          <w:rFonts w:ascii="Arial" w:hAnsi="Arial" w:cs="Arial"/>
          <w:sz w:val="22"/>
          <w:szCs w:val="22"/>
          <w:u w:val="single"/>
        </w:rPr>
      </w:pPr>
    </w:p>
    <w:tbl>
      <w:tblPr>
        <w:tblStyle w:val="TableGrid"/>
        <w:tblW w:w="10201" w:type="dxa"/>
        <w:tblLayout w:type="fixed"/>
        <w:tblLook w:val="04A0" w:firstRow="1" w:lastRow="0" w:firstColumn="1" w:lastColumn="0" w:noHBand="0" w:noVBand="1"/>
      </w:tblPr>
      <w:tblGrid>
        <w:gridCol w:w="5524"/>
        <w:gridCol w:w="1559"/>
        <w:gridCol w:w="3118"/>
      </w:tblGrid>
      <w:tr w:rsidR="00C65621" w:rsidRPr="00C65621" w14:paraId="1EB4F9FB" w14:textId="77777777" w:rsidTr="000E421D">
        <w:trPr>
          <w:trHeight w:val="1119"/>
        </w:trPr>
        <w:tc>
          <w:tcPr>
            <w:tcW w:w="5524" w:type="dxa"/>
          </w:tcPr>
          <w:p w14:paraId="14B339C3" w14:textId="77777777" w:rsidR="000E421D" w:rsidRDefault="000E421D" w:rsidP="00370F8E">
            <w:pPr>
              <w:rPr>
                <w:rFonts w:ascii="Arial" w:hAnsi="Arial" w:cs="Arial"/>
                <w:b/>
                <w:sz w:val="22"/>
                <w:szCs w:val="22"/>
              </w:rPr>
            </w:pPr>
          </w:p>
          <w:p w14:paraId="3EC800EB" w14:textId="399498B5" w:rsidR="00C65621" w:rsidRPr="00C65621" w:rsidRDefault="00C65621" w:rsidP="00370F8E">
            <w:pPr>
              <w:rPr>
                <w:rFonts w:ascii="Arial" w:hAnsi="Arial" w:cs="Arial"/>
                <w:b/>
                <w:sz w:val="22"/>
                <w:szCs w:val="22"/>
              </w:rPr>
            </w:pPr>
            <w:r w:rsidRPr="00C65621">
              <w:rPr>
                <w:rFonts w:ascii="Arial" w:hAnsi="Arial" w:cs="Arial"/>
                <w:b/>
                <w:sz w:val="22"/>
                <w:szCs w:val="22"/>
              </w:rPr>
              <w:t>Item</w:t>
            </w:r>
          </w:p>
        </w:tc>
        <w:tc>
          <w:tcPr>
            <w:tcW w:w="1559" w:type="dxa"/>
          </w:tcPr>
          <w:p w14:paraId="0E31B03A" w14:textId="77777777" w:rsidR="000E421D" w:rsidRDefault="000E421D" w:rsidP="00C65621">
            <w:pPr>
              <w:jc w:val="center"/>
              <w:rPr>
                <w:rFonts w:ascii="Arial" w:hAnsi="Arial" w:cs="Arial"/>
                <w:b/>
                <w:sz w:val="22"/>
                <w:szCs w:val="22"/>
              </w:rPr>
            </w:pPr>
          </w:p>
          <w:p w14:paraId="19D7FB7C" w14:textId="4D63F16D" w:rsidR="00C65621" w:rsidRPr="00C65621" w:rsidRDefault="00C65621" w:rsidP="00C65621">
            <w:pPr>
              <w:jc w:val="center"/>
              <w:rPr>
                <w:rFonts w:ascii="Arial" w:hAnsi="Arial" w:cs="Arial"/>
                <w:b/>
                <w:sz w:val="22"/>
                <w:szCs w:val="22"/>
              </w:rPr>
            </w:pPr>
            <w:r w:rsidRPr="00C65621">
              <w:rPr>
                <w:rFonts w:ascii="Arial" w:hAnsi="Arial" w:cs="Arial"/>
                <w:b/>
                <w:sz w:val="22"/>
                <w:szCs w:val="22"/>
              </w:rPr>
              <w:t>Date / Frequency</w:t>
            </w:r>
          </w:p>
        </w:tc>
        <w:tc>
          <w:tcPr>
            <w:tcW w:w="3118" w:type="dxa"/>
          </w:tcPr>
          <w:p w14:paraId="5E024688" w14:textId="77777777" w:rsidR="000E421D" w:rsidRDefault="000E421D" w:rsidP="00C65621">
            <w:pPr>
              <w:jc w:val="center"/>
              <w:rPr>
                <w:rFonts w:ascii="Arial" w:hAnsi="Arial" w:cs="Arial"/>
                <w:b/>
                <w:sz w:val="22"/>
                <w:szCs w:val="22"/>
              </w:rPr>
            </w:pPr>
          </w:p>
          <w:p w14:paraId="0DD77BCC" w14:textId="5FA1D200" w:rsidR="00C65621" w:rsidRPr="00C65621" w:rsidRDefault="00C65621" w:rsidP="00C65621">
            <w:pPr>
              <w:jc w:val="center"/>
              <w:rPr>
                <w:rFonts w:ascii="Arial" w:hAnsi="Arial" w:cs="Arial"/>
                <w:b/>
                <w:sz w:val="22"/>
                <w:szCs w:val="22"/>
              </w:rPr>
            </w:pPr>
            <w:r w:rsidRPr="00C65621">
              <w:rPr>
                <w:rFonts w:ascii="Arial" w:hAnsi="Arial" w:cs="Arial"/>
                <w:b/>
                <w:sz w:val="22"/>
                <w:szCs w:val="22"/>
              </w:rPr>
              <w:t>Responsibility</w:t>
            </w:r>
          </w:p>
        </w:tc>
      </w:tr>
      <w:tr w:rsidR="00C65621" w:rsidRPr="00C65621" w14:paraId="4B74E9BA" w14:textId="77777777" w:rsidTr="0077587C">
        <w:tc>
          <w:tcPr>
            <w:tcW w:w="5524" w:type="dxa"/>
          </w:tcPr>
          <w:p w14:paraId="42BFB4C9" w14:textId="5E80D751" w:rsidR="00C65621" w:rsidRDefault="00C65621" w:rsidP="00370F8E">
            <w:pPr>
              <w:rPr>
                <w:rFonts w:ascii="Arial" w:hAnsi="Arial" w:cs="Arial"/>
                <w:sz w:val="22"/>
                <w:szCs w:val="22"/>
              </w:rPr>
            </w:pPr>
            <w:r>
              <w:rPr>
                <w:rFonts w:ascii="Arial" w:hAnsi="Arial" w:cs="Arial"/>
                <w:sz w:val="22"/>
                <w:szCs w:val="22"/>
              </w:rPr>
              <w:t xml:space="preserve">Preparation of </w:t>
            </w:r>
            <w:r w:rsidR="000E421D">
              <w:rPr>
                <w:rFonts w:ascii="Arial" w:hAnsi="Arial" w:cs="Arial"/>
                <w:sz w:val="22"/>
                <w:szCs w:val="22"/>
              </w:rPr>
              <w:t xml:space="preserve">annual budget, </w:t>
            </w:r>
            <w:r>
              <w:rPr>
                <w:rFonts w:ascii="Arial" w:hAnsi="Arial" w:cs="Arial"/>
                <w:sz w:val="22"/>
                <w:szCs w:val="22"/>
              </w:rPr>
              <w:t>5 and 30-year business plan including cash flow and funding analysis</w:t>
            </w:r>
          </w:p>
          <w:p w14:paraId="1FE6E6DB" w14:textId="19F763E3" w:rsidR="00C65621" w:rsidRPr="00C65621" w:rsidRDefault="00C65621" w:rsidP="00370F8E">
            <w:pPr>
              <w:rPr>
                <w:rFonts w:ascii="Arial" w:hAnsi="Arial" w:cs="Arial"/>
                <w:sz w:val="22"/>
                <w:szCs w:val="22"/>
              </w:rPr>
            </w:pPr>
          </w:p>
        </w:tc>
        <w:tc>
          <w:tcPr>
            <w:tcW w:w="1559" w:type="dxa"/>
          </w:tcPr>
          <w:p w14:paraId="78331CC6" w14:textId="1BAF2B2B" w:rsidR="00C65621" w:rsidRPr="00C65621" w:rsidRDefault="00C65621" w:rsidP="00370F8E">
            <w:pPr>
              <w:rPr>
                <w:rFonts w:ascii="Arial" w:hAnsi="Arial" w:cs="Arial"/>
                <w:sz w:val="22"/>
                <w:szCs w:val="22"/>
              </w:rPr>
            </w:pPr>
            <w:r>
              <w:rPr>
                <w:rFonts w:ascii="Arial" w:hAnsi="Arial" w:cs="Arial"/>
                <w:sz w:val="22"/>
                <w:szCs w:val="22"/>
              </w:rPr>
              <w:t>31</w:t>
            </w:r>
            <w:r w:rsidRPr="00C65621">
              <w:rPr>
                <w:rFonts w:ascii="Arial" w:hAnsi="Arial" w:cs="Arial"/>
                <w:sz w:val="22"/>
                <w:szCs w:val="22"/>
                <w:vertAlign w:val="superscript"/>
              </w:rPr>
              <w:t>st</w:t>
            </w:r>
            <w:r>
              <w:rPr>
                <w:rFonts w:ascii="Arial" w:hAnsi="Arial" w:cs="Arial"/>
                <w:sz w:val="22"/>
                <w:szCs w:val="22"/>
              </w:rPr>
              <w:t xml:space="preserve"> January</w:t>
            </w:r>
          </w:p>
        </w:tc>
        <w:tc>
          <w:tcPr>
            <w:tcW w:w="3118" w:type="dxa"/>
          </w:tcPr>
          <w:p w14:paraId="5BE3C121" w14:textId="1C44402A" w:rsidR="00C65621" w:rsidRPr="00C65621" w:rsidRDefault="00076F77" w:rsidP="00370F8E">
            <w:pPr>
              <w:rPr>
                <w:rFonts w:ascii="Arial" w:hAnsi="Arial" w:cs="Arial"/>
                <w:sz w:val="22"/>
                <w:szCs w:val="22"/>
              </w:rPr>
            </w:pPr>
            <w:r>
              <w:rPr>
                <w:rFonts w:ascii="Arial" w:hAnsi="Arial" w:cs="Arial"/>
                <w:sz w:val="22"/>
                <w:szCs w:val="22"/>
              </w:rPr>
              <w:t>Director in conjunction with Finance Officer</w:t>
            </w:r>
          </w:p>
        </w:tc>
      </w:tr>
      <w:tr w:rsidR="00C65621" w:rsidRPr="00C65621" w14:paraId="787DC833" w14:textId="77777777" w:rsidTr="0077587C">
        <w:trPr>
          <w:trHeight w:val="432"/>
        </w:trPr>
        <w:tc>
          <w:tcPr>
            <w:tcW w:w="5524" w:type="dxa"/>
          </w:tcPr>
          <w:p w14:paraId="5F375D22" w14:textId="25C43908" w:rsidR="00C65621" w:rsidRPr="00C65621" w:rsidRDefault="00C65621" w:rsidP="00370F8E">
            <w:pPr>
              <w:rPr>
                <w:rFonts w:ascii="Arial" w:hAnsi="Arial" w:cs="Arial"/>
                <w:sz w:val="22"/>
                <w:szCs w:val="22"/>
              </w:rPr>
            </w:pPr>
            <w:r>
              <w:rPr>
                <w:rFonts w:ascii="Arial" w:hAnsi="Arial" w:cs="Arial"/>
                <w:sz w:val="22"/>
                <w:szCs w:val="22"/>
              </w:rPr>
              <w:t>Approval</w:t>
            </w:r>
            <w:r w:rsidR="000E421D">
              <w:rPr>
                <w:rFonts w:ascii="Arial" w:hAnsi="Arial" w:cs="Arial"/>
                <w:sz w:val="22"/>
                <w:szCs w:val="22"/>
              </w:rPr>
              <w:t xml:space="preserve"> Annual budget and </w:t>
            </w:r>
            <w:r>
              <w:rPr>
                <w:rFonts w:ascii="Arial" w:hAnsi="Arial" w:cs="Arial"/>
                <w:sz w:val="22"/>
                <w:szCs w:val="22"/>
              </w:rPr>
              <w:t xml:space="preserve"> 5-year business plan</w:t>
            </w:r>
          </w:p>
        </w:tc>
        <w:tc>
          <w:tcPr>
            <w:tcW w:w="1559" w:type="dxa"/>
          </w:tcPr>
          <w:p w14:paraId="69FCD603" w14:textId="229137CF" w:rsidR="00C65621" w:rsidRPr="00C65621" w:rsidRDefault="00C65621" w:rsidP="00370F8E">
            <w:pPr>
              <w:rPr>
                <w:rFonts w:ascii="Arial" w:hAnsi="Arial" w:cs="Arial"/>
                <w:sz w:val="22"/>
                <w:szCs w:val="22"/>
              </w:rPr>
            </w:pPr>
            <w:r>
              <w:rPr>
                <w:rFonts w:ascii="Arial" w:hAnsi="Arial" w:cs="Arial"/>
                <w:sz w:val="22"/>
                <w:szCs w:val="22"/>
              </w:rPr>
              <w:t>28</w:t>
            </w:r>
            <w:r w:rsidRPr="00C65621">
              <w:rPr>
                <w:rFonts w:ascii="Arial" w:hAnsi="Arial" w:cs="Arial"/>
                <w:sz w:val="22"/>
                <w:szCs w:val="22"/>
                <w:vertAlign w:val="superscript"/>
              </w:rPr>
              <w:t>th</w:t>
            </w:r>
            <w:r>
              <w:rPr>
                <w:rFonts w:ascii="Arial" w:hAnsi="Arial" w:cs="Arial"/>
                <w:sz w:val="22"/>
                <w:szCs w:val="22"/>
              </w:rPr>
              <w:t xml:space="preserve"> February</w:t>
            </w:r>
          </w:p>
        </w:tc>
        <w:tc>
          <w:tcPr>
            <w:tcW w:w="3118" w:type="dxa"/>
          </w:tcPr>
          <w:p w14:paraId="23AB2A2D" w14:textId="7A40E591" w:rsidR="00C65621" w:rsidRPr="00C65621" w:rsidRDefault="00C65621" w:rsidP="00370F8E">
            <w:pPr>
              <w:rPr>
                <w:rFonts w:ascii="Arial" w:hAnsi="Arial" w:cs="Arial"/>
                <w:sz w:val="22"/>
                <w:szCs w:val="22"/>
              </w:rPr>
            </w:pPr>
            <w:r>
              <w:rPr>
                <w:rFonts w:ascii="Arial" w:hAnsi="Arial" w:cs="Arial"/>
                <w:sz w:val="22"/>
                <w:szCs w:val="22"/>
              </w:rPr>
              <w:t>Management Committee</w:t>
            </w:r>
          </w:p>
        </w:tc>
      </w:tr>
      <w:tr w:rsidR="00C65621" w:rsidRPr="00C65621" w14:paraId="259FAB1C" w14:textId="77777777" w:rsidTr="0077587C">
        <w:trPr>
          <w:trHeight w:val="283"/>
        </w:trPr>
        <w:tc>
          <w:tcPr>
            <w:tcW w:w="5524" w:type="dxa"/>
          </w:tcPr>
          <w:p w14:paraId="20E91ECF" w14:textId="4B8F8719" w:rsidR="00C65621" w:rsidRDefault="00C65621" w:rsidP="00370F8E">
            <w:pPr>
              <w:rPr>
                <w:rFonts w:ascii="Arial" w:hAnsi="Arial" w:cs="Arial"/>
                <w:sz w:val="22"/>
                <w:szCs w:val="22"/>
              </w:rPr>
            </w:pPr>
            <w:r>
              <w:rPr>
                <w:rFonts w:ascii="Arial" w:hAnsi="Arial" w:cs="Arial"/>
                <w:sz w:val="22"/>
                <w:szCs w:val="22"/>
              </w:rPr>
              <w:t xml:space="preserve">Submission of business plan and budget to lenders </w:t>
            </w:r>
          </w:p>
          <w:p w14:paraId="0C765427" w14:textId="483B2AE3" w:rsidR="00C65621" w:rsidRPr="00C65621" w:rsidRDefault="00C65621" w:rsidP="00370F8E">
            <w:pPr>
              <w:rPr>
                <w:rFonts w:ascii="Arial" w:hAnsi="Arial" w:cs="Arial"/>
                <w:sz w:val="22"/>
                <w:szCs w:val="22"/>
              </w:rPr>
            </w:pPr>
          </w:p>
        </w:tc>
        <w:tc>
          <w:tcPr>
            <w:tcW w:w="1559" w:type="dxa"/>
          </w:tcPr>
          <w:p w14:paraId="328706F4" w14:textId="56C30528" w:rsidR="00C65621" w:rsidRPr="00C65621" w:rsidRDefault="00C65621" w:rsidP="00370F8E">
            <w:pPr>
              <w:rPr>
                <w:rFonts w:ascii="Arial" w:hAnsi="Arial" w:cs="Arial"/>
                <w:sz w:val="22"/>
                <w:szCs w:val="22"/>
              </w:rPr>
            </w:pPr>
            <w:r>
              <w:rPr>
                <w:rFonts w:ascii="Arial" w:hAnsi="Arial" w:cs="Arial"/>
                <w:sz w:val="22"/>
                <w:szCs w:val="22"/>
              </w:rPr>
              <w:t>31</w:t>
            </w:r>
            <w:r w:rsidRPr="00C65621">
              <w:rPr>
                <w:rFonts w:ascii="Arial" w:hAnsi="Arial" w:cs="Arial"/>
                <w:sz w:val="22"/>
                <w:szCs w:val="22"/>
                <w:vertAlign w:val="superscript"/>
              </w:rPr>
              <w:t>st</w:t>
            </w:r>
            <w:r>
              <w:rPr>
                <w:rFonts w:ascii="Arial" w:hAnsi="Arial" w:cs="Arial"/>
                <w:sz w:val="22"/>
                <w:szCs w:val="22"/>
              </w:rPr>
              <w:t xml:space="preserve"> March</w:t>
            </w:r>
          </w:p>
        </w:tc>
        <w:tc>
          <w:tcPr>
            <w:tcW w:w="3118" w:type="dxa"/>
          </w:tcPr>
          <w:p w14:paraId="01228D9F" w14:textId="19070A87" w:rsidR="00C65621" w:rsidRPr="00C65621" w:rsidRDefault="00C65621" w:rsidP="00370F8E">
            <w:pPr>
              <w:rPr>
                <w:rFonts w:ascii="Arial" w:hAnsi="Arial" w:cs="Arial"/>
                <w:sz w:val="22"/>
                <w:szCs w:val="22"/>
              </w:rPr>
            </w:pPr>
            <w:r>
              <w:rPr>
                <w:rFonts w:ascii="Arial" w:hAnsi="Arial" w:cs="Arial"/>
                <w:sz w:val="22"/>
                <w:szCs w:val="22"/>
              </w:rPr>
              <w:t>Finance Officer</w:t>
            </w:r>
          </w:p>
        </w:tc>
      </w:tr>
      <w:tr w:rsidR="00C65621" w:rsidRPr="00C65621" w14:paraId="4E485B8A" w14:textId="77777777" w:rsidTr="000E421D">
        <w:trPr>
          <w:trHeight w:val="711"/>
        </w:trPr>
        <w:tc>
          <w:tcPr>
            <w:tcW w:w="5524" w:type="dxa"/>
          </w:tcPr>
          <w:p w14:paraId="79741A4D" w14:textId="69B01613" w:rsidR="00C65621" w:rsidRPr="00C65621" w:rsidRDefault="00C65621" w:rsidP="00370F8E">
            <w:pPr>
              <w:rPr>
                <w:rFonts w:ascii="Arial" w:hAnsi="Arial" w:cs="Arial"/>
                <w:sz w:val="22"/>
                <w:szCs w:val="22"/>
              </w:rPr>
            </w:pPr>
            <w:r>
              <w:rPr>
                <w:rFonts w:ascii="Arial" w:hAnsi="Arial" w:cs="Arial"/>
                <w:sz w:val="22"/>
                <w:szCs w:val="22"/>
              </w:rPr>
              <w:t>Confirm insurance renewal and provide supporting documentation to lenders as required</w:t>
            </w:r>
          </w:p>
        </w:tc>
        <w:tc>
          <w:tcPr>
            <w:tcW w:w="1559" w:type="dxa"/>
          </w:tcPr>
          <w:p w14:paraId="7621EC1A" w14:textId="1C47CACA" w:rsidR="00C65621" w:rsidRPr="00C65621" w:rsidRDefault="00C65621" w:rsidP="00370F8E">
            <w:pPr>
              <w:rPr>
                <w:rFonts w:ascii="Arial" w:hAnsi="Arial" w:cs="Arial"/>
                <w:sz w:val="22"/>
                <w:szCs w:val="22"/>
              </w:rPr>
            </w:pPr>
            <w:r>
              <w:rPr>
                <w:rFonts w:ascii="Arial" w:hAnsi="Arial" w:cs="Arial"/>
                <w:sz w:val="22"/>
                <w:szCs w:val="22"/>
              </w:rPr>
              <w:t>31</w:t>
            </w:r>
            <w:r w:rsidRPr="00C65621">
              <w:rPr>
                <w:rFonts w:ascii="Arial" w:hAnsi="Arial" w:cs="Arial"/>
                <w:sz w:val="22"/>
                <w:szCs w:val="22"/>
                <w:vertAlign w:val="superscript"/>
              </w:rPr>
              <w:t>st</w:t>
            </w:r>
            <w:r>
              <w:rPr>
                <w:rFonts w:ascii="Arial" w:hAnsi="Arial" w:cs="Arial"/>
                <w:sz w:val="22"/>
                <w:szCs w:val="22"/>
              </w:rPr>
              <w:t xml:space="preserve"> March</w:t>
            </w:r>
          </w:p>
        </w:tc>
        <w:tc>
          <w:tcPr>
            <w:tcW w:w="3118" w:type="dxa"/>
          </w:tcPr>
          <w:p w14:paraId="0E6B87E0" w14:textId="6F0E3F66" w:rsidR="00C65621" w:rsidRPr="00C65621" w:rsidRDefault="00C65621" w:rsidP="00370F8E">
            <w:pPr>
              <w:rPr>
                <w:rFonts w:ascii="Arial" w:hAnsi="Arial" w:cs="Arial"/>
                <w:sz w:val="22"/>
                <w:szCs w:val="22"/>
              </w:rPr>
            </w:pPr>
            <w:r>
              <w:rPr>
                <w:rFonts w:ascii="Arial" w:hAnsi="Arial" w:cs="Arial"/>
                <w:sz w:val="22"/>
                <w:szCs w:val="22"/>
              </w:rPr>
              <w:t>Finance Officer</w:t>
            </w:r>
          </w:p>
        </w:tc>
      </w:tr>
      <w:tr w:rsidR="00C65621" w:rsidRPr="00C65621" w14:paraId="1C7694A8" w14:textId="77777777" w:rsidTr="000E421D">
        <w:trPr>
          <w:trHeight w:val="848"/>
        </w:trPr>
        <w:tc>
          <w:tcPr>
            <w:tcW w:w="5524" w:type="dxa"/>
          </w:tcPr>
          <w:p w14:paraId="6BBF90BA" w14:textId="4B994FED" w:rsidR="00C65621" w:rsidRDefault="00C65621" w:rsidP="00370F8E">
            <w:pPr>
              <w:rPr>
                <w:rFonts w:ascii="Arial" w:hAnsi="Arial" w:cs="Arial"/>
                <w:sz w:val="22"/>
                <w:szCs w:val="22"/>
              </w:rPr>
            </w:pPr>
            <w:r>
              <w:rPr>
                <w:rFonts w:ascii="Arial" w:hAnsi="Arial" w:cs="Arial"/>
                <w:sz w:val="22"/>
                <w:szCs w:val="22"/>
              </w:rPr>
              <w:t>Complete SHR FYFP returns (submission deadline 31</w:t>
            </w:r>
            <w:r w:rsidRPr="00C65621">
              <w:rPr>
                <w:rFonts w:ascii="Arial" w:hAnsi="Arial" w:cs="Arial"/>
                <w:sz w:val="22"/>
                <w:szCs w:val="22"/>
                <w:vertAlign w:val="superscript"/>
              </w:rPr>
              <w:t>st</w:t>
            </w:r>
            <w:r>
              <w:rPr>
                <w:rFonts w:ascii="Arial" w:hAnsi="Arial" w:cs="Arial"/>
                <w:sz w:val="22"/>
                <w:szCs w:val="22"/>
              </w:rPr>
              <w:t xml:space="preserve"> May)</w:t>
            </w:r>
          </w:p>
        </w:tc>
        <w:tc>
          <w:tcPr>
            <w:tcW w:w="1559" w:type="dxa"/>
          </w:tcPr>
          <w:p w14:paraId="4F069E32" w14:textId="77777777" w:rsidR="0077587C" w:rsidRDefault="0077587C" w:rsidP="00370F8E">
            <w:pPr>
              <w:rPr>
                <w:rFonts w:ascii="Arial" w:hAnsi="Arial" w:cs="Arial"/>
                <w:sz w:val="22"/>
                <w:szCs w:val="22"/>
              </w:rPr>
            </w:pPr>
          </w:p>
          <w:p w14:paraId="2F20212A" w14:textId="09063AB3" w:rsidR="00C65621" w:rsidRDefault="00C65621" w:rsidP="00370F8E">
            <w:pPr>
              <w:rPr>
                <w:rFonts w:ascii="Arial" w:hAnsi="Arial" w:cs="Arial"/>
                <w:sz w:val="22"/>
                <w:szCs w:val="22"/>
              </w:rPr>
            </w:pPr>
            <w:r>
              <w:rPr>
                <w:rFonts w:ascii="Arial" w:hAnsi="Arial" w:cs="Arial"/>
                <w:sz w:val="22"/>
                <w:szCs w:val="22"/>
              </w:rPr>
              <w:t>31</w:t>
            </w:r>
            <w:r w:rsidRPr="00C65621">
              <w:rPr>
                <w:rFonts w:ascii="Arial" w:hAnsi="Arial" w:cs="Arial"/>
                <w:sz w:val="22"/>
                <w:szCs w:val="22"/>
                <w:vertAlign w:val="superscript"/>
              </w:rPr>
              <w:t>st</w:t>
            </w:r>
            <w:r>
              <w:rPr>
                <w:rFonts w:ascii="Arial" w:hAnsi="Arial" w:cs="Arial"/>
                <w:sz w:val="22"/>
                <w:szCs w:val="22"/>
              </w:rPr>
              <w:t xml:space="preserve"> May</w:t>
            </w:r>
          </w:p>
        </w:tc>
        <w:tc>
          <w:tcPr>
            <w:tcW w:w="3118" w:type="dxa"/>
          </w:tcPr>
          <w:p w14:paraId="7EA509D1" w14:textId="54F42643" w:rsidR="00C65621" w:rsidRDefault="00C65621" w:rsidP="00370F8E">
            <w:pPr>
              <w:rPr>
                <w:rFonts w:ascii="Arial" w:hAnsi="Arial" w:cs="Arial"/>
                <w:sz w:val="22"/>
                <w:szCs w:val="22"/>
              </w:rPr>
            </w:pPr>
            <w:r>
              <w:rPr>
                <w:rFonts w:ascii="Arial" w:hAnsi="Arial" w:cs="Arial"/>
                <w:sz w:val="22"/>
                <w:szCs w:val="22"/>
              </w:rPr>
              <w:t>Finance Officer (with approval from Management Committee)</w:t>
            </w:r>
          </w:p>
        </w:tc>
      </w:tr>
      <w:tr w:rsidR="00C65621" w:rsidRPr="00C65621" w14:paraId="78FC649E" w14:textId="77777777" w:rsidTr="000E421D">
        <w:trPr>
          <w:trHeight w:val="974"/>
        </w:trPr>
        <w:tc>
          <w:tcPr>
            <w:tcW w:w="5524" w:type="dxa"/>
          </w:tcPr>
          <w:p w14:paraId="3984204C" w14:textId="1C6AA248" w:rsidR="00C65621" w:rsidRDefault="0077587C" w:rsidP="00370F8E">
            <w:pPr>
              <w:rPr>
                <w:rFonts w:ascii="Arial" w:hAnsi="Arial" w:cs="Arial"/>
                <w:sz w:val="22"/>
                <w:szCs w:val="22"/>
              </w:rPr>
            </w:pPr>
            <w:r>
              <w:rPr>
                <w:rFonts w:ascii="Arial" w:hAnsi="Arial" w:cs="Arial"/>
                <w:sz w:val="22"/>
                <w:szCs w:val="22"/>
              </w:rPr>
              <w:t>Complete SHR Loan Portfolio return (submission deadline 30</w:t>
            </w:r>
            <w:r w:rsidRPr="0077587C">
              <w:rPr>
                <w:rFonts w:ascii="Arial" w:hAnsi="Arial" w:cs="Arial"/>
                <w:sz w:val="22"/>
                <w:szCs w:val="22"/>
                <w:vertAlign w:val="superscript"/>
              </w:rPr>
              <w:t>th</w:t>
            </w:r>
            <w:r>
              <w:rPr>
                <w:rFonts w:ascii="Arial" w:hAnsi="Arial" w:cs="Arial"/>
                <w:sz w:val="22"/>
                <w:szCs w:val="22"/>
              </w:rPr>
              <w:t xml:space="preserve"> June)</w:t>
            </w:r>
          </w:p>
        </w:tc>
        <w:tc>
          <w:tcPr>
            <w:tcW w:w="1559" w:type="dxa"/>
          </w:tcPr>
          <w:p w14:paraId="1A32369C" w14:textId="77777777" w:rsidR="0077587C" w:rsidRDefault="0077587C" w:rsidP="00370F8E">
            <w:pPr>
              <w:rPr>
                <w:rFonts w:ascii="Arial" w:hAnsi="Arial" w:cs="Arial"/>
                <w:sz w:val="22"/>
                <w:szCs w:val="22"/>
              </w:rPr>
            </w:pPr>
          </w:p>
          <w:p w14:paraId="1CD7DDD3" w14:textId="26D02543" w:rsidR="00C65621" w:rsidRDefault="0077587C" w:rsidP="00370F8E">
            <w:pPr>
              <w:rPr>
                <w:rFonts w:ascii="Arial" w:hAnsi="Arial" w:cs="Arial"/>
                <w:sz w:val="22"/>
                <w:szCs w:val="22"/>
              </w:rPr>
            </w:pPr>
            <w:r>
              <w:rPr>
                <w:rFonts w:ascii="Arial" w:hAnsi="Arial" w:cs="Arial"/>
                <w:sz w:val="22"/>
                <w:szCs w:val="22"/>
              </w:rPr>
              <w:t>30</w:t>
            </w:r>
            <w:r w:rsidRPr="0077587C">
              <w:rPr>
                <w:rFonts w:ascii="Arial" w:hAnsi="Arial" w:cs="Arial"/>
                <w:sz w:val="22"/>
                <w:szCs w:val="22"/>
                <w:vertAlign w:val="superscript"/>
              </w:rPr>
              <w:t>th</w:t>
            </w:r>
            <w:r>
              <w:rPr>
                <w:rFonts w:ascii="Arial" w:hAnsi="Arial" w:cs="Arial"/>
                <w:sz w:val="22"/>
                <w:szCs w:val="22"/>
              </w:rPr>
              <w:t xml:space="preserve"> June</w:t>
            </w:r>
          </w:p>
        </w:tc>
        <w:tc>
          <w:tcPr>
            <w:tcW w:w="3118" w:type="dxa"/>
          </w:tcPr>
          <w:p w14:paraId="2065B5CE" w14:textId="6FA0D06D" w:rsidR="00C65621" w:rsidRDefault="0077587C" w:rsidP="00370F8E">
            <w:pPr>
              <w:rPr>
                <w:rFonts w:ascii="Arial" w:hAnsi="Arial" w:cs="Arial"/>
                <w:sz w:val="22"/>
                <w:szCs w:val="22"/>
              </w:rPr>
            </w:pPr>
            <w:r w:rsidRPr="0077587C">
              <w:rPr>
                <w:rFonts w:ascii="Arial" w:hAnsi="Arial" w:cs="Arial"/>
                <w:sz w:val="22"/>
                <w:szCs w:val="22"/>
              </w:rPr>
              <w:t>Finance Officer (with approval from Management Committee)</w:t>
            </w:r>
          </w:p>
        </w:tc>
      </w:tr>
      <w:tr w:rsidR="0077587C" w:rsidRPr="00C65621" w14:paraId="330A4291" w14:textId="77777777" w:rsidTr="000E421D">
        <w:trPr>
          <w:trHeight w:val="718"/>
        </w:trPr>
        <w:tc>
          <w:tcPr>
            <w:tcW w:w="5524" w:type="dxa"/>
          </w:tcPr>
          <w:p w14:paraId="6A36224A" w14:textId="5C791CF9" w:rsidR="0077587C" w:rsidRDefault="0077587C" w:rsidP="00370F8E">
            <w:pPr>
              <w:rPr>
                <w:rFonts w:ascii="Arial" w:hAnsi="Arial" w:cs="Arial"/>
                <w:sz w:val="22"/>
                <w:szCs w:val="22"/>
              </w:rPr>
            </w:pPr>
            <w:r>
              <w:rPr>
                <w:rFonts w:ascii="Arial" w:hAnsi="Arial" w:cs="Arial"/>
                <w:sz w:val="22"/>
                <w:szCs w:val="22"/>
              </w:rPr>
              <w:t>Treasury Management strategy and annual treasury management report</w:t>
            </w:r>
          </w:p>
        </w:tc>
        <w:tc>
          <w:tcPr>
            <w:tcW w:w="1559" w:type="dxa"/>
          </w:tcPr>
          <w:p w14:paraId="39CE6685" w14:textId="0175C7EE" w:rsidR="0077587C" w:rsidRDefault="0077587C" w:rsidP="00370F8E">
            <w:pPr>
              <w:rPr>
                <w:rFonts w:ascii="Arial" w:hAnsi="Arial" w:cs="Arial"/>
                <w:sz w:val="22"/>
                <w:szCs w:val="22"/>
              </w:rPr>
            </w:pPr>
            <w:r>
              <w:rPr>
                <w:rFonts w:ascii="Arial" w:hAnsi="Arial" w:cs="Arial"/>
                <w:sz w:val="22"/>
                <w:szCs w:val="22"/>
              </w:rPr>
              <w:t>31</w:t>
            </w:r>
            <w:r w:rsidRPr="0077587C">
              <w:rPr>
                <w:rFonts w:ascii="Arial" w:hAnsi="Arial" w:cs="Arial"/>
                <w:sz w:val="22"/>
                <w:szCs w:val="22"/>
                <w:vertAlign w:val="superscript"/>
              </w:rPr>
              <w:t>st</w:t>
            </w:r>
            <w:r>
              <w:rPr>
                <w:rFonts w:ascii="Arial" w:hAnsi="Arial" w:cs="Arial"/>
                <w:sz w:val="22"/>
                <w:szCs w:val="22"/>
              </w:rPr>
              <w:t xml:space="preserve"> May</w:t>
            </w:r>
          </w:p>
        </w:tc>
        <w:tc>
          <w:tcPr>
            <w:tcW w:w="3118" w:type="dxa"/>
          </w:tcPr>
          <w:p w14:paraId="3E3FDCE6" w14:textId="16B8D721" w:rsidR="0077587C" w:rsidRPr="0077587C" w:rsidRDefault="0077587C" w:rsidP="00370F8E">
            <w:pPr>
              <w:rPr>
                <w:rFonts w:ascii="Arial" w:hAnsi="Arial" w:cs="Arial"/>
                <w:sz w:val="22"/>
                <w:szCs w:val="22"/>
              </w:rPr>
            </w:pPr>
            <w:r>
              <w:rPr>
                <w:rFonts w:ascii="Arial" w:hAnsi="Arial" w:cs="Arial"/>
                <w:sz w:val="22"/>
                <w:szCs w:val="22"/>
              </w:rPr>
              <w:t>Finance Officer (reporting to Management Committee)</w:t>
            </w:r>
          </w:p>
        </w:tc>
      </w:tr>
      <w:tr w:rsidR="0077587C" w:rsidRPr="00C65621" w14:paraId="74294CD1" w14:textId="77777777" w:rsidTr="0077587C">
        <w:tc>
          <w:tcPr>
            <w:tcW w:w="5524" w:type="dxa"/>
          </w:tcPr>
          <w:p w14:paraId="7D34FDC9" w14:textId="1FD1B705" w:rsidR="0077587C" w:rsidRDefault="0077587C" w:rsidP="00370F8E">
            <w:pPr>
              <w:rPr>
                <w:rFonts w:ascii="Arial" w:hAnsi="Arial" w:cs="Arial"/>
                <w:sz w:val="22"/>
                <w:szCs w:val="22"/>
              </w:rPr>
            </w:pPr>
            <w:r>
              <w:rPr>
                <w:rFonts w:ascii="Arial" w:hAnsi="Arial" w:cs="Arial"/>
                <w:sz w:val="22"/>
                <w:szCs w:val="22"/>
              </w:rPr>
              <w:t>Submit audited accounts and management letter to SHR, lenders, FAC and OSCR ( submission deadlines respectively are: 30/9; 30/09; 31/10; 31/12)</w:t>
            </w:r>
          </w:p>
          <w:p w14:paraId="5587325C" w14:textId="32E102CB" w:rsidR="000E421D" w:rsidRDefault="000E421D" w:rsidP="00370F8E">
            <w:pPr>
              <w:rPr>
                <w:rFonts w:ascii="Arial" w:hAnsi="Arial" w:cs="Arial"/>
                <w:sz w:val="22"/>
                <w:szCs w:val="22"/>
              </w:rPr>
            </w:pPr>
          </w:p>
        </w:tc>
        <w:tc>
          <w:tcPr>
            <w:tcW w:w="1559" w:type="dxa"/>
          </w:tcPr>
          <w:p w14:paraId="48648378" w14:textId="2C13F752" w:rsidR="000E421D" w:rsidRDefault="000E421D" w:rsidP="00370F8E">
            <w:pPr>
              <w:rPr>
                <w:rFonts w:ascii="Arial" w:hAnsi="Arial" w:cs="Arial"/>
                <w:sz w:val="22"/>
                <w:szCs w:val="22"/>
              </w:rPr>
            </w:pPr>
          </w:p>
          <w:p w14:paraId="3EA3E503" w14:textId="16C616C7" w:rsidR="0077587C" w:rsidRDefault="0077587C" w:rsidP="00370F8E">
            <w:pPr>
              <w:rPr>
                <w:rFonts w:ascii="Arial" w:hAnsi="Arial" w:cs="Arial"/>
                <w:sz w:val="22"/>
                <w:szCs w:val="22"/>
              </w:rPr>
            </w:pPr>
            <w:r>
              <w:rPr>
                <w:rFonts w:ascii="Arial" w:hAnsi="Arial" w:cs="Arial"/>
                <w:sz w:val="22"/>
                <w:szCs w:val="22"/>
              </w:rPr>
              <w:t>30</w:t>
            </w:r>
            <w:r w:rsidRPr="0077587C">
              <w:rPr>
                <w:rFonts w:ascii="Arial" w:hAnsi="Arial" w:cs="Arial"/>
                <w:sz w:val="22"/>
                <w:szCs w:val="22"/>
                <w:vertAlign w:val="superscript"/>
              </w:rPr>
              <w:t>th</w:t>
            </w:r>
            <w:r>
              <w:rPr>
                <w:rFonts w:ascii="Arial" w:hAnsi="Arial" w:cs="Arial"/>
                <w:sz w:val="22"/>
                <w:szCs w:val="22"/>
              </w:rPr>
              <w:t xml:space="preserve"> Sept</w:t>
            </w:r>
          </w:p>
        </w:tc>
        <w:tc>
          <w:tcPr>
            <w:tcW w:w="3118" w:type="dxa"/>
          </w:tcPr>
          <w:p w14:paraId="3430AFD3" w14:textId="77777777" w:rsidR="0077587C" w:rsidRDefault="0077587C" w:rsidP="00370F8E">
            <w:pPr>
              <w:rPr>
                <w:rFonts w:ascii="Arial" w:hAnsi="Arial" w:cs="Arial"/>
                <w:sz w:val="22"/>
                <w:szCs w:val="22"/>
              </w:rPr>
            </w:pPr>
          </w:p>
          <w:p w14:paraId="30958C04" w14:textId="5D76DE08" w:rsidR="0077587C" w:rsidRDefault="0077587C" w:rsidP="00370F8E">
            <w:pPr>
              <w:rPr>
                <w:rFonts w:ascii="Arial" w:hAnsi="Arial" w:cs="Arial"/>
                <w:sz w:val="22"/>
                <w:szCs w:val="22"/>
              </w:rPr>
            </w:pPr>
            <w:r>
              <w:rPr>
                <w:rFonts w:ascii="Arial" w:hAnsi="Arial" w:cs="Arial"/>
                <w:sz w:val="22"/>
                <w:szCs w:val="22"/>
              </w:rPr>
              <w:t xml:space="preserve">Finance Officer </w:t>
            </w:r>
          </w:p>
        </w:tc>
      </w:tr>
      <w:tr w:rsidR="0077587C" w:rsidRPr="00C65621" w14:paraId="695CA18F" w14:textId="77777777" w:rsidTr="000E421D">
        <w:trPr>
          <w:trHeight w:val="410"/>
        </w:trPr>
        <w:tc>
          <w:tcPr>
            <w:tcW w:w="5524" w:type="dxa"/>
          </w:tcPr>
          <w:p w14:paraId="093F9444" w14:textId="1A881876" w:rsidR="0077587C" w:rsidRDefault="0077587C" w:rsidP="00370F8E">
            <w:pPr>
              <w:rPr>
                <w:rFonts w:ascii="Arial" w:hAnsi="Arial" w:cs="Arial"/>
                <w:sz w:val="22"/>
                <w:szCs w:val="22"/>
              </w:rPr>
            </w:pPr>
            <w:r>
              <w:rPr>
                <w:rFonts w:ascii="Arial" w:hAnsi="Arial" w:cs="Arial"/>
                <w:sz w:val="22"/>
                <w:szCs w:val="22"/>
              </w:rPr>
              <w:t>Submit covenant certificates to lenders</w:t>
            </w:r>
          </w:p>
        </w:tc>
        <w:tc>
          <w:tcPr>
            <w:tcW w:w="1559" w:type="dxa"/>
          </w:tcPr>
          <w:p w14:paraId="6727B6DD" w14:textId="26FF50DF" w:rsidR="0077587C" w:rsidRDefault="0077587C" w:rsidP="00370F8E">
            <w:pPr>
              <w:rPr>
                <w:rFonts w:ascii="Arial" w:hAnsi="Arial" w:cs="Arial"/>
                <w:sz w:val="22"/>
                <w:szCs w:val="22"/>
              </w:rPr>
            </w:pPr>
            <w:r>
              <w:rPr>
                <w:rFonts w:ascii="Arial" w:hAnsi="Arial" w:cs="Arial"/>
                <w:sz w:val="22"/>
                <w:szCs w:val="22"/>
              </w:rPr>
              <w:t>30</w:t>
            </w:r>
            <w:r w:rsidRPr="0077587C">
              <w:rPr>
                <w:rFonts w:ascii="Arial" w:hAnsi="Arial" w:cs="Arial"/>
                <w:sz w:val="22"/>
                <w:szCs w:val="22"/>
                <w:vertAlign w:val="superscript"/>
              </w:rPr>
              <w:t>th</w:t>
            </w:r>
            <w:r>
              <w:rPr>
                <w:rFonts w:ascii="Arial" w:hAnsi="Arial" w:cs="Arial"/>
                <w:sz w:val="22"/>
                <w:szCs w:val="22"/>
              </w:rPr>
              <w:t xml:space="preserve"> Sept </w:t>
            </w:r>
          </w:p>
        </w:tc>
        <w:tc>
          <w:tcPr>
            <w:tcW w:w="3118" w:type="dxa"/>
          </w:tcPr>
          <w:p w14:paraId="799F2508" w14:textId="77777777" w:rsidR="0077587C" w:rsidRDefault="0077587C" w:rsidP="00370F8E">
            <w:pPr>
              <w:rPr>
                <w:rFonts w:ascii="Arial" w:hAnsi="Arial" w:cs="Arial"/>
                <w:sz w:val="22"/>
                <w:szCs w:val="22"/>
              </w:rPr>
            </w:pPr>
          </w:p>
        </w:tc>
      </w:tr>
      <w:tr w:rsidR="0077587C" w:rsidRPr="00C65621" w14:paraId="55D21181" w14:textId="77777777" w:rsidTr="000E421D">
        <w:trPr>
          <w:trHeight w:val="966"/>
        </w:trPr>
        <w:tc>
          <w:tcPr>
            <w:tcW w:w="5524" w:type="dxa"/>
          </w:tcPr>
          <w:p w14:paraId="08601BEA" w14:textId="1B2A5765" w:rsidR="0077587C" w:rsidRDefault="0077587C" w:rsidP="00370F8E">
            <w:pPr>
              <w:rPr>
                <w:rFonts w:ascii="Arial" w:hAnsi="Arial" w:cs="Arial"/>
                <w:sz w:val="22"/>
                <w:szCs w:val="22"/>
              </w:rPr>
            </w:pPr>
            <w:r>
              <w:rPr>
                <w:rFonts w:ascii="Arial" w:hAnsi="Arial" w:cs="Arial"/>
                <w:sz w:val="22"/>
                <w:szCs w:val="22"/>
              </w:rPr>
              <w:t>Quarterly management accounts and treasury management reports (including Golden Rules and lenders checklist)</w:t>
            </w:r>
          </w:p>
        </w:tc>
        <w:tc>
          <w:tcPr>
            <w:tcW w:w="1559" w:type="dxa"/>
          </w:tcPr>
          <w:p w14:paraId="6A1B82D9" w14:textId="66B4202F" w:rsidR="0077587C" w:rsidRDefault="0077587C" w:rsidP="00370F8E">
            <w:pPr>
              <w:rPr>
                <w:rFonts w:ascii="Arial" w:hAnsi="Arial" w:cs="Arial"/>
                <w:sz w:val="22"/>
                <w:szCs w:val="22"/>
              </w:rPr>
            </w:pPr>
            <w:r>
              <w:rPr>
                <w:rFonts w:ascii="Arial" w:hAnsi="Arial" w:cs="Arial"/>
                <w:sz w:val="22"/>
                <w:szCs w:val="22"/>
              </w:rPr>
              <w:t>Quarterly</w:t>
            </w:r>
          </w:p>
        </w:tc>
        <w:tc>
          <w:tcPr>
            <w:tcW w:w="3118" w:type="dxa"/>
          </w:tcPr>
          <w:p w14:paraId="3C77AA6E" w14:textId="1EDCFBC1" w:rsidR="0077587C" w:rsidRDefault="0077587C" w:rsidP="00370F8E">
            <w:pPr>
              <w:rPr>
                <w:rFonts w:ascii="Arial" w:hAnsi="Arial" w:cs="Arial"/>
                <w:sz w:val="22"/>
                <w:szCs w:val="22"/>
              </w:rPr>
            </w:pPr>
            <w:r>
              <w:rPr>
                <w:rFonts w:ascii="Arial" w:hAnsi="Arial" w:cs="Arial"/>
                <w:sz w:val="22"/>
                <w:szCs w:val="22"/>
              </w:rPr>
              <w:t>Finance Officer</w:t>
            </w:r>
          </w:p>
        </w:tc>
      </w:tr>
      <w:tr w:rsidR="0077587C" w:rsidRPr="00C65621" w14:paraId="5EA9324D" w14:textId="77777777" w:rsidTr="0077587C">
        <w:tc>
          <w:tcPr>
            <w:tcW w:w="5524" w:type="dxa"/>
          </w:tcPr>
          <w:p w14:paraId="2D22DF85" w14:textId="77777777" w:rsidR="0077587C" w:rsidRDefault="0077587C" w:rsidP="00370F8E">
            <w:pPr>
              <w:rPr>
                <w:rFonts w:ascii="Arial" w:hAnsi="Arial" w:cs="Arial"/>
                <w:sz w:val="22"/>
                <w:szCs w:val="22"/>
              </w:rPr>
            </w:pPr>
          </w:p>
          <w:p w14:paraId="3D082B76" w14:textId="264B2DA5" w:rsidR="0077587C" w:rsidRDefault="0077587C" w:rsidP="00370F8E">
            <w:pPr>
              <w:rPr>
                <w:rFonts w:ascii="Arial" w:hAnsi="Arial" w:cs="Arial"/>
                <w:sz w:val="22"/>
                <w:szCs w:val="22"/>
              </w:rPr>
            </w:pPr>
            <w:r>
              <w:rPr>
                <w:rFonts w:ascii="Arial" w:hAnsi="Arial" w:cs="Arial"/>
                <w:sz w:val="22"/>
                <w:szCs w:val="22"/>
              </w:rPr>
              <w:t>Arrange valuation reports for secured stock</w:t>
            </w:r>
          </w:p>
        </w:tc>
        <w:tc>
          <w:tcPr>
            <w:tcW w:w="1559" w:type="dxa"/>
          </w:tcPr>
          <w:p w14:paraId="7D7831D1" w14:textId="49B7F57F" w:rsidR="0077587C" w:rsidRDefault="0077587C" w:rsidP="00370F8E">
            <w:pPr>
              <w:rPr>
                <w:rFonts w:ascii="Arial" w:hAnsi="Arial" w:cs="Arial"/>
                <w:sz w:val="22"/>
                <w:szCs w:val="22"/>
              </w:rPr>
            </w:pPr>
            <w:r>
              <w:rPr>
                <w:rFonts w:ascii="Arial" w:hAnsi="Arial" w:cs="Arial"/>
                <w:sz w:val="22"/>
                <w:szCs w:val="22"/>
              </w:rPr>
              <w:t xml:space="preserve">As required and identified in annual treasury report </w:t>
            </w:r>
          </w:p>
        </w:tc>
        <w:tc>
          <w:tcPr>
            <w:tcW w:w="3118" w:type="dxa"/>
          </w:tcPr>
          <w:p w14:paraId="539DCA6E" w14:textId="77777777" w:rsidR="000E421D" w:rsidRDefault="000E421D" w:rsidP="00370F8E">
            <w:pPr>
              <w:rPr>
                <w:rFonts w:ascii="Arial" w:hAnsi="Arial" w:cs="Arial"/>
                <w:sz w:val="22"/>
                <w:szCs w:val="22"/>
              </w:rPr>
            </w:pPr>
          </w:p>
          <w:p w14:paraId="071C2AF8" w14:textId="3E335DAF" w:rsidR="0077587C" w:rsidRDefault="000E421D" w:rsidP="00370F8E">
            <w:pPr>
              <w:rPr>
                <w:rFonts w:ascii="Arial" w:hAnsi="Arial" w:cs="Arial"/>
                <w:sz w:val="22"/>
                <w:szCs w:val="22"/>
              </w:rPr>
            </w:pPr>
            <w:r>
              <w:rPr>
                <w:rFonts w:ascii="Arial" w:hAnsi="Arial" w:cs="Arial"/>
                <w:sz w:val="22"/>
                <w:szCs w:val="22"/>
              </w:rPr>
              <w:t>Finance Officer</w:t>
            </w:r>
          </w:p>
        </w:tc>
      </w:tr>
    </w:tbl>
    <w:p w14:paraId="3575BB4B" w14:textId="462B1381" w:rsidR="009C2C68" w:rsidRDefault="009C2C68" w:rsidP="00370F8E">
      <w:pPr>
        <w:rPr>
          <w:rFonts w:ascii="Arial" w:hAnsi="Arial" w:cs="Arial"/>
          <w:sz w:val="22"/>
          <w:szCs w:val="22"/>
          <w:u w:val="single"/>
        </w:rPr>
      </w:pPr>
    </w:p>
    <w:p w14:paraId="40BE2691" w14:textId="69F6C0D7" w:rsidR="009C2C68" w:rsidRDefault="009C2C68" w:rsidP="00370F8E">
      <w:pPr>
        <w:rPr>
          <w:rFonts w:ascii="Arial" w:hAnsi="Arial" w:cs="Arial"/>
          <w:sz w:val="22"/>
          <w:szCs w:val="22"/>
          <w:u w:val="single"/>
        </w:rPr>
      </w:pPr>
    </w:p>
    <w:p w14:paraId="3A50E427" w14:textId="6B53C72F" w:rsidR="009C2C68" w:rsidRDefault="009C2C68" w:rsidP="00370F8E">
      <w:pPr>
        <w:rPr>
          <w:rFonts w:ascii="Arial" w:hAnsi="Arial" w:cs="Arial"/>
          <w:sz w:val="22"/>
          <w:szCs w:val="22"/>
          <w:u w:val="single"/>
        </w:rPr>
      </w:pPr>
    </w:p>
    <w:p w14:paraId="080D34CA" w14:textId="7A2DB8E2" w:rsidR="009C2C68" w:rsidRDefault="009C2C68" w:rsidP="00370F8E">
      <w:pPr>
        <w:rPr>
          <w:rFonts w:ascii="Arial" w:hAnsi="Arial" w:cs="Arial"/>
          <w:sz w:val="22"/>
          <w:szCs w:val="22"/>
          <w:u w:val="single"/>
        </w:rPr>
      </w:pPr>
    </w:p>
    <w:p w14:paraId="471AB601" w14:textId="4631F422" w:rsidR="009C2C68" w:rsidRDefault="009C2C68" w:rsidP="00370F8E">
      <w:pPr>
        <w:rPr>
          <w:rFonts w:ascii="Arial" w:hAnsi="Arial" w:cs="Arial"/>
          <w:sz w:val="22"/>
          <w:szCs w:val="22"/>
          <w:u w:val="single"/>
        </w:rPr>
      </w:pPr>
    </w:p>
    <w:p w14:paraId="056F9419" w14:textId="221E7C57" w:rsidR="009C2C68" w:rsidRDefault="009C2C68" w:rsidP="00370F8E">
      <w:pPr>
        <w:rPr>
          <w:rFonts w:ascii="Arial" w:hAnsi="Arial" w:cs="Arial"/>
          <w:sz w:val="22"/>
          <w:szCs w:val="22"/>
          <w:u w:val="single"/>
        </w:rPr>
      </w:pPr>
    </w:p>
    <w:p w14:paraId="0694D812" w14:textId="0E89F1CC" w:rsidR="009C2C68" w:rsidRDefault="009C2C68" w:rsidP="00370F8E">
      <w:pPr>
        <w:rPr>
          <w:rFonts w:ascii="Arial" w:hAnsi="Arial" w:cs="Arial"/>
          <w:sz w:val="22"/>
          <w:szCs w:val="22"/>
          <w:u w:val="single"/>
        </w:rPr>
      </w:pPr>
    </w:p>
    <w:p w14:paraId="5D0DDF2C" w14:textId="7C3C48E0" w:rsidR="009C2C68" w:rsidRDefault="009C2C68" w:rsidP="00370F8E">
      <w:pPr>
        <w:rPr>
          <w:rFonts w:ascii="Arial" w:hAnsi="Arial" w:cs="Arial"/>
          <w:sz w:val="22"/>
          <w:szCs w:val="22"/>
          <w:u w:val="single"/>
        </w:rPr>
      </w:pPr>
    </w:p>
    <w:p w14:paraId="2FC4BB3A" w14:textId="45AA2575" w:rsidR="009C2C68" w:rsidRDefault="009C2C68" w:rsidP="00370F8E">
      <w:pPr>
        <w:rPr>
          <w:rFonts w:ascii="Arial" w:hAnsi="Arial" w:cs="Arial"/>
          <w:sz w:val="22"/>
          <w:szCs w:val="22"/>
          <w:u w:val="single"/>
        </w:rPr>
      </w:pPr>
    </w:p>
    <w:p w14:paraId="2B6BCAA7" w14:textId="4F306DF5" w:rsidR="009C2C68" w:rsidRDefault="009C2C68" w:rsidP="00370F8E">
      <w:pPr>
        <w:rPr>
          <w:rFonts w:ascii="Arial" w:hAnsi="Arial" w:cs="Arial"/>
          <w:sz w:val="22"/>
          <w:szCs w:val="22"/>
          <w:u w:val="single"/>
        </w:rPr>
      </w:pPr>
    </w:p>
    <w:p w14:paraId="0FF72221" w14:textId="796B3F08" w:rsidR="009C2C68" w:rsidRDefault="009C2C68" w:rsidP="00370F8E">
      <w:pPr>
        <w:rPr>
          <w:rFonts w:ascii="Arial" w:hAnsi="Arial" w:cs="Arial"/>
          <w:sz w:val="22"/>
          <w:szCs w:val="22"/>
          <w:u w:val="single"/>
        </w:rPr>
      </w:pPr>
    </w:p>
    <w:sectPr w:rsidR="009C2C68" w:rsidSect="00682A84">
      <w:headerReference w:type="even" r:id="rId9"/>
      <w:headerReference w:type="default" r:id="rId10"/>
      <w:footerReference w:type="default" r:id="rId11"/>
      <w:footerReference w:type="first" r:id="rId12"/>
      <w:pgSz w:w="11907" w:h="16840" w:code="9"/>
      <w:pgMar w:top="1418" w:right="851" w:bottom="1418" w:left="1134" w:header="1134"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726E" w14:textId="77777777" w:rsidR="00984821" w:rsidRDefault="00984821">
      <w:r>
        <w:separator/>
      </w:r>
    </w:p>
  </w:endnote>
  <w:endnote w:type="continuationSeparator" w:id="0">
    <w:p w14:paraId="717500CD" w14:textId="77777777" w:rsidR="00984821" w:rsidRDefault="0098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 Sans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venir-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C6CF" w14:textId="77777777" w:rsidR="00984821" w:rsidRPr="009F16D4" w:rsidRDefault="00984821" w:rsidP="00682A84">
    <w:pPr>
      <w:pStyle w:val="Footer"/>
      <w:tabs>
        <w:tab w:val="clear" w:pos="4320"/>
        <w:tab w:val="clear" w:pos="8640"/>
        <w:tab w:val="right" w:pos="9639"/>
      </w:tabs>
      <w:rPr>
        <w:rFonts w:ascii="Arial" w:hAnsi="Arial" w:cs="Arial"/>
        <w:sz w:val="16"/>
        <w:szCs w:val="16"/>
      </w:rPr>
    </w:pPr>
    <w:r>
      <w:rPr>
        <w:rFonts w:ascii="Arial" w:hAnsi="Arial" w:cs="Arial"/>
        <w:sz w:val="16"/>
        <w:szCs w:val="16"/>
      </w:rPr>
      <w:t>Ruchazie</w:t>
    </w:r>
    <w:r w:rsidRPr="009F16D4">
      <w:rPr>
        <w:rFonts w:ascii="Arial" w:hAnsi="Arial" w:cs="Arial"/>
        <w:sz w:val="16"/>
        <w:szCs w:val="16"/>
      </w:rPr>
      <w:t xml:space="preserve"> Housing Association</w:t>
    </w:r>
    <w:r>
      <w:rPr>
        <w:rFonts w:ascii="Arial" w:hAnsi="Arial" w:cs="Arial"/>
        <w:sz w:val="16"/>
        <w:szCs w:val="16"/>
      </w:rPr>
      <w:t xml:space="preserve"> Ltd</w:t>
    </w:r>
    <w:r>
      <w:rPr>
        <w:rFonts w:ascii="Arial" w:hAnsi="Arial" w:cs="Arial"/>
        <w:sz w:val="16"/>
        <w:szCs w:val="16"/>
      </w:rPr>
      <w:tab/>
    </w:r>
    <w:r w:rsidRPr="009F16D4">
      <w:rPr>
        <w:rFonts w:ascii="Arial" w:hAnsi="Arial" w:cs="Arial"/>
        <w:sz w:val="16"/>
        <w:szCs w:val="16"/>
      </w:rPr>
      <w:t>Treasury Management Policy</w:t>
    </w:r>
  </w:p>
  <w:p w14:paraId="4316CCD0" w14:textId="019CD7F5" w:rsidR="00984821" w:rsidRDefault="00984821" w:rsidP="00682A84">
    <w:pPr>
      <w:pStyle w:val="Footer"/>
      <w:tabs>
        <w:tab w:val="clear" w:pos="4320"/>
        <w:tab w:val="clear" w:pos="8640"/>
        <w:tab w:val="right" w:pos="9639"/>
      </w:tabs>
      <w:rPr>
        <w:rFonts w:ascii="Arial" w:hAnsi="Arial" w:cs="Arial"/>
        <w:sz w:val="16"/>
        <w:szCs w:val="16"/>
      </w:rPr>
    </w:pPr>
    <w:r>
      <w:rPr>
        <w:rFonts w:ascii="Arial" w:hAnsi="Arial" w:cs="Arial"/>
        <w:sz w:val="16"/>
        <w:szCs w:val="16"/>
      </w:rPr>
      <w:tab/>
      <w:t>March 2023</w:t>
    </w:r>
  </w:p>
  <w:p w14:paraId="5CBC2AB1" w14:textId="7B3E37B1" w:rsidR="00984821" w:rsidRPr="009F16D4" w:rsidRDefault="00984821" w:rsidP="00682A84">
    <w:pPr>
      <w:pStyle w:val="Footer"/>
      <w:tabs>
        <w:tab w:val="clear" w:pos="4320"/>
        <w:tab w:val="clear" w:pos="8640"/>
        <w:tab w:val="right" w:pos="9639"/>
      </w:tabs>
      <w:rPr>
        <w:rFonts w:ascii="Arial" w:hAnsi="Arial" w:cs="Arial"/>
        <w:sz w:val="16"/>
        <w:szCs w:val="16"/>
      </w:rPr>
    </w:pPr>
    <w:r w:rsidRPr="009F16D4">
      <w:rPr>
        <w:rFonts w:ascii="Arial" w:hAnsi="Arial" w:cs="Arial"/>
        <w:sz w:val="16"/>
        <w:szCs w:val="16"/>
      </w:rPr>
      <w:t xml:space="preserve">  </w:t>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1C2F" w14:textId="77777777" w:rsidR="00984821" w:rsidRDefault="00984821">
    <w:pPr>
      <w:pStyle w:val="Footer"/>
      <w:jc w:val="right"/>
    </w:pPr>
  </w:p>
  <w:p w14:paraId="14CE33C2" w14:textId="77777777" w:rsidR="00984821" w:rsidRDefault="0098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B886" w14:textId="77777777" w:rsidR="00984821" w:rsidRDefault="00984821">
      <w:r>
        <w:separator/>
      </w:r>
    </w:p>
  </w:footnote>
  <w:footnote w:type="continuationSeparator" w:id="0">
    <w:p w14:paraId="221A1081" w14:textId="77777777" w:rsidR="00984821" w:rsidRDefault="0098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5DE9" w14:textId="77777777" w:rsidR="00984821" w:rsidRDefault="009848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CB77AE" w14:textId="77777777" w:rsidR="00984821" w:rsidRDefault="009848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7426"/>
      <w:docPartObj>
        <w:docPartGallery w:val="Page Numbers (Top of Page)"/>
        <w:docPartUnique/>
      </w:docPartObj>
    </w:sdtPr>
    <w:sdtEndPr>
      <w:rPr>
        <w:rFonts w:ascii="Arial" w:hAnsi="Arial" w:cs="Arial"/>
      </w:rPr>
    </w:sdtEndPr>
    <w:sdtContent>
      <w:p w14:paraId="3F94D10D" w14:textId="016BA8EE" w:rsidR="00984821" w:rsidRDefault="00984821">
        <w:pPr>
          <w:pStyle w:val="Header"/>
          <w:jc w:val="center"/>
        </w:pPr>
        <w:r>
          <w:t xml:space="preserve"> </w:t>
        </w:r>
        <w:r w:rsidRPr="00A143EE">
          <w:rPr>
            <w:rFonts w:ascii="Arial" w:hAnsi="Arial" w:cs="Arial"/>
            <w:sz w:val="20"/>
          </w:rPr>
          <w:fldChar w:fldCharType="begin"/>
        </w:r>
        <w:r w:rsidRPr="00A143EE">
          <w:rPr>
            <w:rFonts w:ascii="Arial" w:hAnsi="Arial" w:cs="Arial"/>
            <w:sz w:val="20"/>
          </w:rPr>
          <w:instrText xml:space="preserve"> PAGE   \* MERGEFORMAT </w:instrText>
        </w:r>
        <w:r w:rsidRPr="00A143EE">
          <w:rPr>
            <w:rFonts w:ascii="Arial" w:hAnsi="Arial" w:cs="Arial"/>
            <w:sz w:val="20"/>
          </w:rPr>
          <w:fldChar w:fldCharType="separate"/>
        </w:r>
        <w:r w:rsidR="00DE4AAD">
          <w:rPr>
            <w:rFonts w:ascii="Arial" w:hAnsi="Arial" w:cs="Arial"/>
            <w:noProof/>
            <w:sz w:val="20"/>
          </w:rPr>
          <w:t>20</w:t>
        </w:r>
        <w:r w:rsidRPr="00A143EE">
          <w:rPr>
            <w:rFonts w:ascii="Arial" w:hAnsi="Arial" w:cs="Arial"/>
            <w:sz w:val="20"/>
          </w:rPr>
          <w:fldChar w:fldCharType="end"/>
        </w:r>
      </w:p>
    </w:sdtContent>
  </w:sdt>
  <w:p w14:paraId="4B24B42B" w14:textId="77777777" w:rsidR="00984821" w:rsidRDefault="009848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C7D"/>
    <w:multiLevelType w:val="hybridMultilevel"/>
    <w:tmpl w:val="BA04D3D2"/>
    <w:lvl w:ilvl="0" w:tplc="08090019">
      <w:start w:val="1"/>
      <w:numFmt w:val="lowerLetter"/>
      <w:lvlText w:val="%1."/>
      <w:lvlJc w:val="left"/>
      <w:pPr>
        <w:ind w:left="64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97A50C8"/>
    <w:multiLevelType w:val="hybridMultilevel"/>
    <w:tmpl w:val="A8043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E42354"/>
    <w:multiLevelType w:val="hybridMultilevel"/>
    <w:tmpl w:val="B640310A"/>
    <w:lvl w:ilvl="0" w:tplc="08090001">
      <w:start w:val="1"/>
      <w:numFmt w:val="bullet"/>
      <w:lvlText w:val=""/>
      <w:lvlJc w:val="left"/>
      <w:pPr>
        <w:ind w:left="1440" w:hanging="360"/>
      </w:pPr>
      <w:rPr>
        <w:rFonts w:ascii="Symbol" w:hAnsi="Symbol" w:hint="default"/>
      </w:rPr>
    </w:lvl>
    <w:lvl w:ilvl="1" w:tplc="D316A028">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071DA8"/>
    <w:multiLevelType w:val="hybridMultilevel"/>
    <w:tmpl w:val="BA04D3D2"/>
    <w:lvl w:ilvl="0" w:tplc="08090019">
      <w:start w:val="1"/>
      <w:numFmt w:val="lowerLetter"/>
      <w:lvlText w:val="%1."/>
      <w:lvlJc w:val="left"/>
      <w:pPr>
        <w:ind w:left="1800" w:hanging="360"/>
      </w:pPr>
    </w:lvl>
    <w:lvl w:ilvl="1" w:tplc="08090019">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0C915AC2"/>
    <w:multiLevelType w:val="hybridMultilevel"/>
    <w:tmpl w:val="F69E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208F9"/>
    <w:multiLevelType w:val="hybridMultilevel"/>
    <w:tmpl w:val="DD60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387E6C"/>
    <w:multiLevelType w:val="multilevel"/>
    <w:tmpl w:val="3C9C9CF4"/>
    <w:lvl w:ilvl="0">
      <w:start w:val="3"/>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13670CB0"/>
    <w:multiLevelType w:val="hybridMultilevel"/>
    <w:tmpl w:val="40DA3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32F0C"/>
    <w:multiLevelType w:val="hybridMultilevel"/>
    <w:tmpl w:val="E8662E40"/>
    <w:lvl w:ilvl="0" w:tplc="08090019">
      <w:start w:val="1"/>
      <w:numFmt w:val="lowerLetter"/>
      <w:lvlText w:val="%1."/>
      <w:lvlJc w:val="left"/>
      <w:pPr>
        <w:ind w:left="177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56CF5"/>
    <w:multiLevelType w:val="hybridMultilevel"/>
    <w:tmpl w:val="67DE0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E01180"/>
    <w:multiLevelType w:val="hybridMultilevel"/>
    <w:tmpl w:val="3B86D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001014"/>
    <w:multiLevelType w:val="multilevel"/>
    <w:tmpl w:val="6686A418"/>
    <w:lvl w:ilvl="0">
      <w:start w:val="1"/>
      <w:numFmt w:val="decimal"/>
      <w:lvlText w:val="%1."/>
      <w:lvlJc w:val="left"/>
      <w:pPr>
        <w:tabs>
          <w:tab w:val="num" w:pos="927"/>
        </w:tabs>
        <w:ind w:left="927" w:hanging="360"/>
      </w:pPr>
      <w:rPr>
        <w:rFonts w:hint="default"/>
      </w:rPr>
    </w:lvl>
    <w:lvl w:ilvl="1">
      <w:start w:val="3"/>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1DEE67FE"/>
    <w:multiLevelType w:val="hybridMultilevel"/>
    <w:tmpl w:val="77A0C0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26A6CA9"/>
    <w:multiLevelType w:val="hybridMultilevel"/>
    <w:tmpl w:val="B3A429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4737CA2"/>
    <w:multiLevelType w:val="hybridMultilevel"/>
    <w:tmpl w:val="BA04D3D2"/>
    <w:lvl w:ilvl="0" w:tplc="08090019">
      <w:start w:val="1"/>
      <w:numFmt w:val="lowerLetter"/>
      <w:lvlText w:val="%1."/>
      <w:lvlJc w:val="left"/>
      <w:pPr>
        <w:ind w:left="1789" w:hanging="360"/>
      </w:p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5" w15:restartNumberingAfterBreak="0">
    <w:nsid w:val="26F23DEB"/>
    <w:multiLevelType w:val="hybridMultilevel"/>
    <w:tmpl w:val="4440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261F91"/>
    <w:multiLevelType w:val="hybridMultilevel"/>
    <w:tmpl w:val="82300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375D43"/>
    <w:multiLevelType w:val="hybridMultilevel"/>
    <w:tmpl w:val="5E36D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A2A3532"/>
    <w:multiLevelType w:val="hybridMultilevel"/>
    <w:tmpl w:val="FE64E3DE"/>
    <w:lvl w:ilvl="0" w:tplc="3D58DA8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0939C4"/>
    <w:multiLevelType w:val="hybridMultilevel"/>
    <w:tmpl w:val="C0E22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0AE2E73"/>
    <w:multiLevelType w:val="hybridMultilevel"/>
    <w:tmpl w:val="8104E71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15:restartNumberingAfterBreak="0">
    <w:nsid w:val="35C50313"/>
    <w:multiLevelType w:val="hybridMultilevel"/>
    <w:tmpl w:val="2FE6F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672F02"/>
    <w:multiLevelType w:val="hybridMultilevel"/>
    <w:tmpl w:val="20FE2B88"/>
    <w:lvl w:ilvl="0" w:tplc="08090019">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37FC059A"/>
    <w:multiLevelType w:val="hybridMultilevel"/>
    <w:tmpl w:val="03763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434CF3"/>
    <w:multiLevelType w:val="hybridMultilevel"/>
    <w:tmpl w:val="883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47E1B"/>
    <w:multiLevelType w:val="hybridMultilevel"/>
    <w:tmpl w:val="2578BD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3DD565E4"/>
    <w:multiLevelType w:val="multilevel"/>
    <w:tmpl w:val="B0809650"/>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DDF4584"/>
    <w:multiLevelType w:val="hybridMultilevel"/>
    <w:tmpl w:val="592206F2"/>
    <w:lvl w:ilvl="0" w:tplc="08090019">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8" w15:restartNumberingAfterBreak="0">
    <w:nsid w:val="42421B7D"/>
    <w:multiLevelType w:val="hybridMultilevel"/>
    <w:tmpl w:val="820E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28077FA"/>
    <w:multiLevelType w:val="hybridMultilevel"/>
    <w:tmpl w:val="ECCE6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39426E"/>
    <w:multiLevelType w:val="hybridMultilevel"/>
    <w:tmpl w:val="3C12D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6A6C79"/>
    <w:multiLevelType w:val="hybridMultilevel"/>
    <w:tmpl w:val="6D6E7D28"/>
    <w:lvl w:ilvl="0" w:tplc="08090001">
      <w:start w:val="1"/>
      <w:numFmt w:val="bullet"/>
      <w:lvlText w:val=""/>
      <w:lvlJc w:val="left"/>
      <w:pPr>
        <w:ind w:left="2160" w:hanging="360"/>
      </w:pPr>
      <w:rPr>
        <w:rFonts w:ascii="Symbol" w:hAnsi="Symbol" w:hint="default"/>
      </w:rPr>
    </w:lvl>
    <w:lvl w:ilvl="1" w:tplc="08090019">
      <w:start w:val="1"/>
      <w:numFmt w:val="lowerLetter"/>
      <w:lvlText w:val="%2."/>
      <w:lvlJc w:val="left"/>
      <w:pPr>
        <w:ind w:left="3098" w:hanging="360"/>
      </w:pPr>
    </w:lvl>
    <w:lvl w:ilvl="2" w:tplc="0809001B" w:tentative="1">
      <w:start w:val="1"/>
      <w:numFmt w:val="lowerRoman"/>
      <w:lvlText w:val="%3."/>
      <w:lvlJc w:val="right"/>
      <w:pPr>
        <w:ind w:left="3818" w:hanging="180"/>
      </w:pPr>
    </w:lvl>
    <w:lvl w:ilvl="3" w:tplc="0809000F" w:tentative="1">
      <w:start w:val="1"/>
      <w:numFmt w:val="decimal"/>
      <w:lvlText w:val="%4."/>
      <w:lvlJc w:val="left"/>
      <w:pPr>
        <w:ind w:left="4538" w:hanging="360"/>
      </w:pPr>
    </w:lvl>
    <w:lvl w:ilvl="4" w:tplc="08090019" w:tentative="1">
      <w:start w:val="1"/>
      <w:numFmt w:val="lowerLetter"/>
      <w:lvlText w:val="%5."/>
      <w:lvlJc w:val="left"/>
      <w:pPr>
        <w:ind w:left="5258" w:hanging="360"/>
      </w:pPr>
    </w:lvl>
    <w:lvl w:ilvl="5" w:tplc="0809001B" w:tentative="1">
      <w:start w:val="1"/>
      <w:numFmt w:val="lowerRoman"/>
      <w:lvlText w:val="%6."/>
      <w:lvlJc w:val="right"/>
      <w:pPr>
        <w:ind w:left="5978" w:hanging="180"/>
      </w:pPr>
    </w:lvl>
    <w:lvl w:ilvl="6" w:tplc="0809000F" w:tentative="1">
      <w:start w:val="1"/>
      <w:numFmt w:val="decimal"/>
      <w:lvlText w:val="%7."/>
      <w:lvlJc w:val="left"/>
      <w:pPr>
        <w:ind w:left="6698" w:hanging="360"/>
      </w:pPr>
    </w:lvl>
    <w:lvl w:ilvl="7" w:tplc="08090019" w:tentative="1">
      <w:start w:val="1"/>
      <w:numFmt w:val="lowerLetter"/>
      <w:lvlText w:val="%8."/>
      <w:lvlJc w:val="left"/>
      <w:pPr>
        <w:ind w:left="7418" w:hanging="360"/>
      </w:pPr>
    </w:lvl>
    <w:lvl w:ilvl="8" w:tplc="0809001B" w:tentative="1">
      <w:start w:val="1"/>
      <w:numFmt w:val="lowerRoman"/>
      <w:lvlText w:val="%9."/>
      <w:lvlJc w:val="right"/>
      <w:pPr>
        <w:ind w:left="8138" w:hanging="180"/>
      </w:pPr>
    </w:lvl>
  </w:abstractNum>
  <w:abstractNum w:abstractNumId="32" w15:restartNumberingAfterBreak="0">
    <w:nsid w:val="518C2FBC"/>
    <w:multiLevelType w:val="hybridMultilevel"/>
    <w:tmpl w:val="FA9CC8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42A1E5F"/>
    <w:multiLevelType w:val="hybridMultilevel"/>
    <w:tmpl w:val="6B0626F4"/>
    <w:lvl w:ilvl="0" w:tplc="A8CC0E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9DC1CF8"/>
    <w:multiLevelType w:val="hybridMultilevel"/>
    <w:tmpl w:val="39E2FE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AFB06B6"/>
    <w:multiLevelType w:val="hybridMultilevel"/>
    <w:tmpl w:val="49C0CF18"/>
    <w:lvl w:ilvl="0" w:tplc="08090019">
      <w:start w:val="1"/>
      <w:numFmt w:val="lowerLetter"/>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2D2E48"/>
    <w:multiLevelType w:val="hybridMultilevel"/>
    <w:tmpl w:val="7D024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932012D"/>
    <w:multiLevelType w:val="hybridMultilevel"/>
    <w:tmpl w:val="BA04D3D2"/>
    <w:lvl w:ilvl="0" w:tplc="08090019">
      <w:start w:val="1"/>
      <w:numFmt w:val="lowerLetter"/>
      <w:lvlText w:val="%1."/>
      <w:lvlJc w:val="left"/>
      <w:pPr>
        <w:ind w:left="1800" w:hanging="360"/>
      </w:pPr>
    </w:lvl>
    <w:lvl w:ilvl="1" w:tplc="08090019">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8" w15:restartNumberingAfterBreak="0">
    <w:nsid w:val="6A546914"/>
    <w:multiLevelType w:val="hybridMultilevel"/>
    <w:tmpl w:val="8A5A1080"/>
    <w:lvl w:ilvl="0" w:tplc="08090019">
      <w:start w:val="1"/>
      <w:numFmt w:val="lowerLetter"/>
      <w:lvlText w:val="%1."/>
      <w:lvlJc w:val="left"/>
      <w:pPr>
        <w:ind w:left="644"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9" w15:restartNumberingAfterBreak="0">
    <w:nsid w:val="6F4F0141"/>
    <w:multiLevelType w:val="hybridMultilevel"/>
    <w:tmpl w:val="B534FC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07B7CF2"/>
    <w:multiLevelType w:val="hybridMultilevel"/>
    <w:tmpl w:val="5358F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805C47"/>
    <w:multiLevelType w:val="hybridMultilevel"/>
    <w:tmpl w:val="B3BCAD78"/>
    <w:lvl w:ilvl="0" w:tplc="08090001">
      <w:start w:val="1"/>
      <w:numFmt w:val="bullet"/>
      <w:lvlText w:val=""/>
      <w:lvlJc w:val="left"/>
      <w:pPr>
        <w:ind w:left="1548" w:hanging="360"/>
      </w:pPr>
      <w:rPr>
        <w:rFonts w:ascii="Symbol" w:hAnsi="Symbol" w:hint="default"/>
      </w:rPr>
    </w:lvl>
    <w:lvl w:ilvl="1" w:tplc="08090003">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42" w15:restartNumberingAfterBreak="0">
    <w:nsid w:val="7703780F"/>
    <w:multiLevelType w:val="hybridMultilevel"/>
    <w:tmpl w:val="D814F430"/>
    <w:lvl w:ilvl="0" w:tplc="08090019">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3" w15:restartNumberingAfterBreak="0">
    <w:nsid w:val="79020753"/>
    <w:multiLevelType w:val="hybridMultilevel"/>
    <w:tmpl w:val="77A678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F0C52BA"/>
    <w:multiLevelType w:val="hybridMultilevel"/>
    <w:tmpl w:val="F8C8D6D2"/>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36"/>
  </w:num>
  <w:num w:numId="2">
    <w:abstractNumId w:val="35"/>
  </w:num>
  <w:num w:numId="3">
    <w:abstractNumId w:val="38"/>
  </w:num>
  <w:num w:numId="4">
    <w:abstractNumId w:val="30"/>
  </w:num>
  <w:num w:numId="5">
    <w:abstractNumId w:val="0"/>
  </w:num>
  <w:num w:numId="6">
    <w:abstractNumId w:val="22"/>
  </w:num>
  <w:num w:numId="7">
    <w:abstractNumId w:val="44"/>
  </w:num>
  <w:num w:numId="8">
    <w:abstractNumId w:val="27"/>
  </w:num>
  <w:num w:numId="9">
    <w:abstractNumId w:val="7"/>
  </w:num>
  <w:num w:numId="10">
    <w:abstractNumId w:val="42"/>
  </w:num>
  <w:num w:numId="11">
    <w:abstractNumId w:val="8"/>
  </w:num>
  <w:num w:numId="12">
    <w:abstractNumId w:val="19"/>
  </w:num>
  <w:num w:numId="13">
    <w:abstractNumId w:val="40"/>
  </w:num>
  <w:num w:numId="14">
    <w:abstractNumId w:val="11"/>
  </w:num>
  <w:num w:numId="15">
    <w:abstractNumId w:val="26"/>
  </w:num>
  <w:num w:numId="16">
    <w:abstractNumId w:val="25"/>
  </w:num>
  <w:num w:numId="17">
    <w:abstractNumId w:val="12"/>
  </w:num>
  <w:num w:numId="18">
    <w:abstractNumId w:val="18"/>
  </w:num>
  <w:num w:numId="19">
    <w:abstractNumId w:val="6"/>
  </w:num>
  <w:num w:numId="20">
    <w:abstractNumId w:val="33"/>
  </w:num>
  <w:num w:numId="21">
    <w:abstractNumId w:val="14"/>
  </w:num>
  <w:num w:numId="22">
    <w:abstractNumId w:val="37"/>
  </w:num>
  <w:num w:numId="23">
    <w:abstractNumId w:val="3"/>
  </w:num>
  <w:num w:numId="24">
    <w:abstractNumId w:val="21"/>
  </w:num>
  <w:num w:numId="25">
    <w:abstractNumId w:val="31"/>
  </w:num>
  <w:num w:numId="26">
    <w:abstractNumId w:val="15"/>
  </w:num>
  <w:num w:numId="27">
    <w:abstractNumId w:val="13"/>
  </w:num>
  <w:num w:numId="28">
    <w:abstractNumId w:val="9"/>
  </w:num>
  <w:num w:numId="29">
    <w:abstractNumId w:val="41"/>
  </w:num>
  <w:num w:numId="30">
    <w:abstractNumId w:val="23"/>
  </w:num>
  <w:num w:numId="31">
    <w:abstractNumId w:val="43"/>
  </w:num>
  <w:num w:numId="32">
    <w:abstractNumId w:val="34"/>
  </w:num>
  <w:num w:numId="33">
    <w:abstractNumId w:val="29"/>
  </w:num>
  <w:num w:numId="34">
    <w:abstractNumId w:val="32"/>
  </w:num>
  <w:num w:numId="35">
    <w:abstractNumId w:val="1"/>
  </w:num>
  <w:num w:numId="36">
    <w:abstractNumId w:val="2"/>
  </w:num>
  <w:num w:numId="37">
    <w:abstractNumId w:val="24"/>
  </w:num>
  <w:num w:numId="38">
    <w:abstractNumId w:val="4"/>
  </w:num>
  <w:num w:numId="39">
    <w:abstractNumId w:val="10"/>
  </w:num>
  <w:num w:numId="40">
    <w:abstractNumId w:val="20"/>
  </w:num>
  <w:num w:numId="41">
    <w:abstractNumId w:val="39"/>
  </w:num>
  <w:num w:numId="42">
    <w:abstractNumId w:val="16"/>
  </w:num>
  <w:num w:numId="43">
    <w:abstractNumId w:val="5"/>
  </w:num>
  <w:num w:numId="44">
    <w:abstractNumId w:val="28"/>
  </w:num>
  <w:num w:numId="45">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9"/>
    <w:rsid w:val="00001E92"/>
    <w:rsid w:val="0000622C"/>
    <w:rsid w:val="0000636C"/>
    <w:rsid w:val="00010B10"/>
    <w:rsid w:val="00010E5F"/>
    <w:rsid w:val="000110E2"/>
    <w:rsid w:val="00011181"/>
    <w:rsid w:val="00011258"/>
    <w:rsid w:val="00012C73"/>
    <w:rsid w:val="0001608A"/>
    <w:rsid w:val="00017E93"/>
    <w:rsid w:val="00017FE3"/>
    <w:rsid w:val="00021186"/>
    <w:rsid w:val="00027438"/>
    <w:rsid w:val="0003087B"/>
    <w:rsid w:val="00030A9C"/>
    <w:rsid w:val="00035B17"/>
    <w:rsid w:val="00042938"/>
    <w:rsid w:val="00046BDF"/>
    <w:rsid w:val="000528B1"/>
    <w:rsid w:val="00054731"/>
    <w:rsid w:val="00056DAA"/>
    <w:rsid w:val="0006068D"/>
    <w:rsid w:val="00062CBD"/>
    <w:rsid w:val="00063322"/>
    <w:rsid w:val="000636DA"/>
    <w:rsid w:val="00063DAF"/>
    <w:rsid w:val="000642F6"/>
    <w:rsid w:val="000677B8"/>
    <w:rsid w:val="00074EDC"/>
    <w:rsid w:val="00076F77"/>
    <w:rsid w:val="00081741"/>
    <w:rsid w:val="000821F4"/>
    <w:rsid w:val="000844F4"/>
    <w:rsid w:val="00084839"/>
    <w:rsid w:val="00090348"/>
    <w:rsid w:val="00090D3B"/>
    <w:rsid w:val="000A04B2"/>
    <w:rsid w:val="000A0660"/>
    <w:rsid w:val="000A1E89"/>
    <w:rsid w:val="000A2227"/>
    <w:rsid w:val="000A2B02"/>
    <w:rsid w:val="000A3DB1"/>
    <w:rsid w:val="000A52CB"/>
    <w:rsid w:val="000A5409"/>
    <w:rsid w:val="000B292B"/>
    <w:rsid w:val="000B29DD"/>
    <w:rsid w:val="000B5FFB"/>
    <w:rsid w:val="000B79AA"/>
    <w:rsid w:val="000C255A"/>
    <w:rsid w:val="000C5120"/>
    <w:rsid w:val="000C7983"/>
    <w:rsid w:val="000D0000"/>
    <w:rsid w:val="000D0215"/>
    <w:rsid w:val="000D0F9F"/>
    <w:rsid w:val="000D2AEA"/>
    <w:rsid w:val="000D3122"/>
    <w:rsid w:val="000D54EB"/>
    <w:rsid w:val="000D5DD8"/>
    <w:rsid w:val="000D6791"/>
    <w:rsid w:val="000E421D"/>
    <w:rsid w:val="000E5422"/>
    <w:rsid w:val="000F4676"/>
    <w:rsid w:val="000F61A0"/>
    <w:rsid w:val="001004CA"/>
    <w:rsid w:val="001049CA"/>
    <w:rsid w:val="0010522F"/>
    <w:rsid w:val="001077E0"/>
    <w:rsid w:val="00113B10"/>
    <w:rsid w:val="00116ED2"/>
    <w:rsid w:val="00120C53"/>
    <w:rsid w:val="00124676"/>
    <w:rsid w:val="00127512"/>
    <w:rsid w:val="001325B8"/>
    <w:rsid w:val="00132929"/>
    <w:rsid w:val="00132ED8"/>
    <w:rsid w:val="0014557B"/>
    <w:rsid w:val="001532A4"/>
    <w:rsid w:val="00155125"/>
    <w:rsid w:val="001770B5"/>
    <w:rsid w:val="0018420D"/>
    <w:rsid w:val="00184C62"/>
    <w:rsid w:val="001862B9"/>
    <w:rsid w:val="00187C52"/>
    <w:rsid w:val="00191256"/>
    <w:rsid w:val="001A24BF"/>
    <w:rsid w:val="001A40EC"/>
    <w:rsid w:val="001A4382"/>
    <w:rsid w:val="001A4D65"/>
    <w:rsid w:val="001B7E3E"/>
    <w:rsid w:val="001C1619"/>
    <w:rsid w:val="001C3AB8"/>
    <w:rsid w:val="001C4012"/>
    <w:rsid w:val="001C56C0"/>
    <w:rsid w:val="001C5D7C"/>
    <w:rsid w:val="001C68C2"/>
    <w:rsid w:val="001D1895"/>
    <w:rsid w:val="001D79A3"/>
    <w:rsid w:val="001E392F"/>
    <w:rsid w:val="001E4094"/>
    <w:rsid w:val="001E6627"/>
    <w:rsid w:val="001E6AAC"/>
    <w:rsid w:val="002029A1"/>
    <w:rsid w:val="0020692A"/>
    <w:rsid w:val="002115C8"/>
    <w:rsid w:val="00212BB0"/>
    <w:rsid w:val="002158A6"/>
    <w:rsid w:val="00216F03"/>
    <w:rsid w:val="00217E52"/>
    <w:rsid w:val="00226B93"/>
    <w:rsid w:val="00230A3A"/>
    <w:rsid w:val="002321D8"/>
    <w:rsid w:val="00233683"/>
    <w:rsid w:val="002346EC"/>
    <w:rsid w:val="00235B39"/>
    <w:rsid w:val="00235CF6"/>
    <w:rsid w:val="00235EF1"/>
    <w:rsid w:val="0024280A"/>
    <w:rsid w:val="00244A12"/>
    <w:rsid w:val="00247AC0"/>
    <w:rsid w:val="002509FE"/>
    <w:rsid w:val="00251736"/>
    <w:rsid w:val="002537C6"/>
    <w:rsid w:val="00254454"/>
    <w:rsid w:val="002551A1"/>
    <w:rsid w:val="00256B76"/>
    <w:rsid w:val="00260CA2"/>
    <w:rsid w:val="00261256"/>
    <w:rsid w:val="00263915"/>
    <w:rsid w:val="00263AE7"/>
    <w:rsid w:val="00263D59"/>
    <w:rsid w:val="0026539E"/>
    <w:rsid w:val="00265BD0"/>
    <w:rsid w:val="00274E08"/>
    <w:rsid w:val="00276193"/>
    <w:rsid w:val="0027738B"/>
    <w:rsid w:val="00277637"/>
    <w:rsid w:val="00281900"/>
    <w:rsid w:val="002850BC"/>
    <w:rsid w:val="0028607B"/>
    <w:rsid w:val="00286383"/>
    <w:rsid w:val="00287094"/>
    <w:rsid w:val="00290592"/>
    <w:rsid w:val="00293B6F"/>
    <w:rsid w:val="0029479C"/>
    <w:rsid w:val="002A0036"/>
    <w:rsid w:val="002A1699"/>
    <w:rsid w:val="002A20A0"/>
    <w:rsid w:val="002A3603"/>
    <w:rsid w:val="002A5BA0"/>
    <w:rsid w:val="002A6338"/>
    <w:rsid w:val="002A6A7D"/>
    <w:rsid w:val="002A7B7F"/>
    <w:rsid w:val="002B0132"/>
    <w:rsid w:val="002B310F"/>
    <w:rsid w:val="002B56E5"/>
    <w:rsid w:val="002C347B"/>
    <w:rsid w:val="002C7F4C"/>
    <w:rsid w:val="002D065A"/>
    <w:rsid w:val="002D27B8"/>
    <w:rsid w:val="002D348E"/>
    <w:rsid w:val="002D3BF9"/>
    <w:rsid w:val="002D4C7F"/>
    <w:rsid w:val="002D5F7C"/>
    <w:rsid w:val="002D6C9C"/>
    <w:rsid w:val="002E0A32"/>
    <w:rsid w:val="002E525E"/>
    <w:rsid w:val="002E78A2"/>
    <w:rsid w:val="002F3138"/>
    <w:rsid w:val="002F338F"/>
    <w:rsid w:val="002F584D"/>
    <w:rsid w:val="00301C98"/>
    <w:rsid w:val="00302983"/>
    <w:rsid w:val="0031296D"/>
    <w:rsid w:val="00312F38"/>
    <w:rsid w:val="003173E4"/>
    <w:rsid w:val="00317F82"/>
    <w:rsid w:val="00322E91"/>
    <w:rsid w:val="003233B8"/>
    <w:rsid w:val="0032349F"/>
    <w:rsid w:val="00327885"/>
    <w:rsid w:val="00327BE5"/>
    <w:rsid w:val="003319E2"/>
    <w:rsid w:val="003366A9"/>
    <w:rsid w:val="0033778A"/>
    <w:rsid w:val="00341168"/>
    <w:rsid w:val="0034168F"/>
    <w:rsid w:val="00341712"/>
    <w:rsid w:val="00341EEC"/>
    <w:rsid w:val="00342872"/>
    <w:rsid w:val="00343039"/>
    <w:rsid w:val="00350371"/>
    <w:rsid w:val="00352C7E"/>
    <w:rsid w:val="00356E79"/>
    <w:rsid w:val="0036094B"/>
    <w:rsid w:val="00365344"/>
    <w:rsid w:val="0036596B"/>
    <w:rsid w:val="00366A7B"/>
    <w:rsid w:val="00370F8E"/>
    <w:rsid w:val="00373292"/>
    <w:rsid w:val="003754BA"/>
    <w:rsid w:val="00375E77"/>
    <w:rsid w:val="00382626"/>
    <w:rsid w:val="003826B9"/>
    <w:rsid w:val="003839EB"/>
    <w:rsid w:val="00384EB4"/>
    <w:rsid w:val="00386458"/>
    <w:rsid w:val="00386CF4"/>
    <w:rsid w:val="00390451"/>
    <w:rsid w:val="003928CF"/>
    <w:rsid w:val="00395C1C"/>
    <w:rsid w:val="003968BF"/>
    <w:rsid w:val="003A0F8E"/>
    <w:rsid w:val="003A77A6"/>
    <w:rsid w:val="003B0C9F"/>
    <w:rsid w:val="003B208E"/>
    <w:rsid w:val="003B2B90"/>
    <w:rsid w:val="003B5F40"/>
    <w:rsid w:val="003C0DAB"/>
    <w:rsid w:val="003C3208"/>
    <w:rsid w:val="003C3AC1"/>
    <w:rsid w:val="003C4E4B"/>
    <w:rsid w:val="003C4E78"/>
    <w:rsid w:val="003D4789"/>
    <w:rsid w:val="003D4B1E"/>
    <w:rsid w:val="003E01B3"/>
    <w:rsid w:val="003E0E6F"/>
    <w:rsid w:val="003E736E"/>
    <w:rsid w:val="003F2C7B"/>
    <w:rsid w:val="003F2D7A"/>
    <w:rsid w:val="003F3A6C"/>
    <w:rsid w:val="003F7093"/>
    <w:rsid w:val="00400461"/>
    <w:rsid w:val="004014E0"/>
    <w:rsid w:val="00402CA8"/>
    <w:rsid w:val="00404E28"/>
    <w:rsid w:val="00406869"/>
    <w:rsid w:val="004072F3"/>
    <w:rsid w:val="00407B77"/>
    <w:rsid w:val="00411AEA"/>
    <w:rsid w:val="0041727E"/>
    <w:rsid w:val="0041740C"/>
    <w:rsid w:val="00427E1B"/>
    <w:rsid w:val="00427E26"/>
    <w:rsid w:val="00431530"/>
    <w:rsid w:val="004331A0"/>
    <w:rsid w:val="00433D25"/>
    <w:rsid w:val="00434C07"/>
    <w:rsid w:val="00437723"/>
    <w:rsid w:val="0044081B"/>
    <w:rsid w:val="004418F8"/>
    <w:rsid w:val="004419B3"/>
    <w:rsid w:val="00441FB8"/>
    <w:rsid w:val="00442848"/>
    <w:rsid w:val="00442851"/>
    <w:rsid w:val="00443B22"/>
    <w:rsid w:val="0044446E"/>
    <w:rsid w:val="00450815"/>
    <w:rsid w:val="004556CF"/>
    <w:rsid w:val="0046334D"/>
    <w:rsid w:val="00463E62"/>
    <w:rsid w:val="0047290E"/>
    <w:rsid w:val="00473F03"/>
    <w:rsid w:val="00476066"/>
    <w:rsid w:val="00477796"/>
    <w:rsid w:val="00480084"/>
    <w:rsid w:val="0048741F"/>
    <w:rsid w:val="00491D7A"/>
    <w:rsid w:val="00494A7F"/>
    <w:rsid w:val="00494AC1"/>
    <w:rsid w:val="004954F3"/>
    <w:rsid w:val="0049586C"/>
    <w:rsid w:val="00496BA7"/>
    <w:rsid w:val="00497FC2"/>
    <w:rsid w:val="00497FF7"/>
    <w:rsid w:val="004B2666"/>
    <w:rsid w:val="004B5A44"/>
    <w:rsid w:val="004C1228"/>
    <w:rsid w:val="004D14C2"/>
    <w:rsid w:val="004D2792"/>
    <w:rsid w:val="004D4425"/>
    <w:rsid w:val="004D4BC9"/>
    <w:rsid w:val="004D4E36"/>
    <w:rsid w:val="004D5E85"/>
    <w:rsid w:val="004D6A69"/>
    <w:rsid w:val="004D748F"/>
    <w:rsid w:val="004D78D5"/>
    <w:rsid w:val="004D7CE1"/>
    <w:rsid w:val="004D7F8B"/>
    <w:rsid w:val="004E0299"/>
    <w:rsid w:val="004E039D"/>
    <w:rsid w:val="004E3BC4"/>
    <w:rsid w:val="004E4F8F"/>
    <w:rsid w:val="004E763A"/>
    <w:rsid w:val="004F03F8"/>
    <w:rsid w:val="004F3953"/>
    <w:rsid w:val="004F50A2"/>
    <w:rsid w:val="00500402"/>
    <w:rsid w:val="00500AF1"/>
    <w:rsid w:val="00503D5D"/>
    <w:rsid w:val="00511A56"/>
    <w:rsid w:val="005122A2"/>
    <w:rsid w:val="00515415"/>
    <w:rsid w:val="005157A1"/>
    <w:rsid w:val="005169BD"/>
    <w:rsid w:val="00516EE2"/>
    <w:rsid w:val="00523FAA"/>
    <w:rsid w:val="00532D3F"/>
    <w:rsid w:val="00534C2C"/>
    <w:rsid w:val="00537E35"/>
    <w:rsid w:val="00540581"/>
    <w:rsid w:val="0054176B"/>
    <w:rsid w:val="00543227"/>
    <w:rsid w:val="00546094"/>
    <w:rsid w:val="005469E2"/>
    <w:rsid w:val="005478E4"/>
    <w:rsid w:val="005501C2"/>
    <w:rsid w:val="0055384C"/>
    <w:rsid w:val="00557687"/>
    <w:rsid w:val="00557958"/>
    <w:rsid w:val="00561BF5"/>
    <w:rsid w:val="00562F6B"/>
    <w:rsid w:val="00563B93"/>
    <w:rsid w:val="00564A18"/>
    <w:rsid w:val="005655A4"/>
    <w:rsid w:val="00571F1D"/>
    <w:rsid w:val="005724D7"/>
    <w:rsid w:val="00574234"/>
    <w:rsid w:val="00574B5E"/>
    <w:rsid w:val="00577DC3"/>
    <w:rsid w:val="00577EF1"/>
    <w:rsid w:val="00580033"/>
    <w:rsid w:val="005805E8"/>
    <w:rsid w:val="00582538"/>
    <w:rsid w:val="00582B14"/>
    <w:rsid w:val="00582BDF"/>
    <w:rsid w:val="005861DA"/>
    <w:rsid w:val="00591208"/>
    <w:rsid w:val="0059235D"/>
    <w:rsid w:val="005927E8"/>
    <w:rsid w:val="00592DCE"/>
    <w:rsid w:val="005943DA"/>
    <w:rsid w:val="005A3133"/>
    <w:rsid w:val="005A34A7"/>
    <w:rsid w:val="005A3D47"/>
    <w:rsid w:val="005A4E04"/>
    <w:rsid w:val="005B4613"/>
    <w:rsid w:val="005B5839"/>
    <w:rsid w:val="005B6796"/>
    <w:rsid w:val="005B68CC"/>
    <w:rsid w:val="005C0135"/>
    <w:rsid w:val="005C159C"/>
    <w:rsid w:val="005C2655"/>
    <w:rsid w:val="005C370A"/>
    <w:rsid w:val="005C567C"/>
    <w:rsid w:val="005C62D6"/>
    <w:rsid w:val="005D1A00"/>
    <w:rsid w:val="005D2FCB"/>
    <w:rsid w:val="005D37D8"/>
    <w:rsid w:val="005D4350"/>
    <w:rsid w:val="005D4D08"/>
    <w:rsid w:val="005D7729"/>
    <w:rsid w:val="005E0509"/>
    <w:rsid w:val="005E1670"/>
    <w:rsid w:val="005E25A4"/>
    <w:rsid w:val="005E57CD"/>
    <w:rsid w:val="005F2FF0"/>
    <w:rsid w:val="005F3765"/>
    <w:rsid w:val="005F682C"/>
    <w:rsid w:val="0060160B"/>
    <w:rsid w:val="00604060"/>
    <w:rsid w:val="00607399"/>
    <w:rsid w:val="006103EE"/>
    <w:rsid w:val="006108D8"/>
    <w:rsid w:val="00611A6C"/>
    <w:rsid w:val="00614A31"/>
    <w:rsid w:val="00614EA5"/>
    <w:rsid w:val="00621A33"/>
    <w:rsid w:val="00623BBF"/>
    <w:rsid w:val="00624CF5"/>
    <w:rsid w:val="006273B6"/>
    <w:rsid w:val="006301DD"/>
    <w:rsid w:val="00632758"/>
    <w:rsid w:val="0063447F"/>
    <w:rsid w:val="00642D06"/>
    <w:rsid w:val="006438F1"/>
    <w:rsid w:val="00643A6A"/>
    <w:rsid w:val="00653ADF"/>
    <w:rsid w:val="00653BCF"/>
    <w:rsid w:val="00654A10"/>
    <w:rsid w:val="0065588A"/>
    <w:rsid w:val="006563E6"/>
    <w:rsid w:val="00656A3F"/>
    <w:rsid w:val="00663C22"/>
    <w:rsid w:val="00666EB9"/>
    <w:rsid w:val="00667D6A"/>
    <w:rsid w:val="00671F96"/>
    <w:rsid w:val="006727A6"/>
    <w:rsid w:val="006750D1"/>
    <w:rsid w:val="00675889"/>
    <w:rsid w:val="006775F5"/>
    <w:rsid w:val="006779E4"/>
    <w:rsid w:val="00677FC8"/>
    <w:rsid w:val="00682A84"/>
    <w:rsid w:val="00682F94"/>
    <w:rsid w:val="0068582D"/>
    <w:rsid w:val="006904BF"/>
    <w:rsid w:val="00690E66"/>
    <w:rsid w:val="00691A8C"/>
    <w:rsid w:val="00691C97"/>
    <w:rsid w:val="006A2182"/>
    <w:rsid w:val="006B1C70"/>
    <w:rsid w:val="006B2585"/>
    <w:rsid w:val="006B2F32"/>
    <w:rsid w:val="006B5D39"/>
    <w:rsid w:val="006C3C89"/>
    <w:rsid w:val="006C5BFB"/>
    <w:rsid w:val="006C5CCF"/>
    <w:rsid w:val="006C70B0"/>
    <w:rsid w:val="006C7472"/>
    <w:rsid w:val="006D45D6"/>
    <w:rsid w:val="006D4746"/>
    <w:rsid w:val="006D4DE9"/>
    <w:rsid w:val="006D55BD"/>
    <w:rsid w:val="006E1333"/>
    <w:rsid w:val="006E206C"/>
    <w:rsid w:val="006E499D"/>
    <w:rsid w:val="006E7974"/>
    <w:rsid w:val="006F0A65"/>
    <w:rsid w:val="006F2869"/>
    <w:rsid w:val="006F3380"/>
    <w:rsid w:val="006F40AC"/>
    <w:rsid w:val="006F48C8"/>
    <w:rsid w:val="00700D58"/>
    <w:rsid w:val="00702879"/>
    <w:rsid w:val="00710036"/>
    <w:rsid w:val="00710967"/>
    <w:rsid w:val="007118B4"/>
    <w:rsid w:val="0071214A"/>
    <w:rsid w:val="00713AD5"/>
    <w:rsid w:val="00716292"/>
    <w:rsid w:val="007202D7"/>
    <w:rsid w:val="00722CB7"/>
    <w:rsid w:val="00725D83"/>
    <w:rsid w:val="00733B6F"/>
    <w:rsid w:val="00734526"/>
    <w:rsid w:val="00737BC8"/>
    <w:rsid w:val="00746720"/>
    <w:rsid w:val="00750981"/>
    <w:rsid w:val="007519A6"/>
    <w:rsid w:val="00754996"/>
    <w:rsid w:val="00755D27"/>
    <w:rsid w:val="00756DC2"/>
    <w:rsid w:val="00757ECC"/>
    <w:rsid w:val="0076008F"/>
    <w:rsid w:val="00760098"/>
    <w:rsid w:val="007630C6"/>
    <w:rsid w:val="00763D46"/>
    <w:rsid w:val="00764261"/>
    <w:rsid w:val="00767D8A"/>
    <w:rsid w:val="00772AA1"/>
    <w:rsid w:val="0077564E"/>
    <w:rsid w:val="0077587C"/>
    <w:rsid w:val="007762DF"/>
    <w:rsid w:val="0077657F"/>
    <w:rsid w:val="00787DDD"/>
    <w:rsid w:val="007A3686"/>
    <w:rsid w:val="007B0E6D"/>
    <w:rsid w:val="007B3273"/>
    <w:rsid w:val="007B5242"/>
    <w:rsid w:val="007B5C5F"/>
    <w:rsid w:val="007B67E4"/>
    <w:rsid w:val="007C04E0"/>
    <w:rsid w:val="007C0F22"/>
    <w:rsid w:val="007C5902"/>
    <w:rsid w:val="007C653A"/>
    <w:rsid w:val="007D0DC5"/>
    <w:rsid w:val="007D27AC"/>
    <w:rsid w:val="007D46F8"/>
    <w:rsid w:val="007D7FB6"/>
    <w:rsid w:val="007E0744"/>
    <w:rsid w:val="007E124B"/>
    <w:rsid w:val="007E1DA6"/>
    <w:rsid w:val="007E2329"/>
    <w:rsid w:val="007F25C4"/>
    <w:rsid w:val="007F2B88"/>
    <w:rsid w:val="007F4282"/>
    <w:rsid w:val="007F4499"/>
    <w:rsid w:val="007F51CA"/>
    <w:rsid w:val="00800ABD"/>
    <w:rsid w:val="00801543"/>
    <w:rsid w:val="008036AE"/>
    <w:rsid w:val="00804F7A"/>
    <w:rsid w:val="00807B8A"/>
    <w:rsid w:val="00810E34"/>
    <w:rsid w:val="00825C83"/>
    <w:rsid w:val="0082699A"/>
    <w:rsid w:val="00830547"/>
    <w:rsid w:val="00830D60"/>
    <w:rsid w:val="0083487C"/>
    <w:rsid w:val="0083527E"/>
    <w:rsid w:val="00835EA1"/>
    <w:rsid w:val="0084597A"/>
    <w:rsid w:val="0084638D"/>
    <w:rsid w:val="0085116D"/>
    <w:rsid w:val="00852334"/>
    <w:rsid w:val="00852605"/>
    <w:rsid w:val="00854F0B"/>
    <w:rsid w:val="0085755D"/>
    <w:rsid w:val="008602B9"/>
    <w:rsid w:val="00860742"/>
    <w:rsid w:val="008618D7"/>
    <w:rsid w:val="00862B1B"/>
    <w:rsid w:val="00863151"/>
    <w:rsid w:val="00864E14"/>
    <w:rsid w:val="008669DE"/>
    <w:rsid w:val="00866C3E"/>
    <w:rsid w:val="008709C6"/>
    <w:rsid w:val="00872174"/>
    <w:rsid w:val="00874D65"/>
    <w:rsid w:val="0087660D"/>
    <w:rsid w:val="00876CDF"/>
    <w:rsid w:val="00881185"/>
    <w:rsid w:val="00883B1B"/>
    <w:rsid w:val="00883EAA"/>
    <w:rsid w:val="00884EC3"/>
    <w:rsid w:val="008922B0"/>
    <w:rsid w:val="00896D3D"/>
    <w:rsid w:val="00897EF7"/>
    <w:rsid w:val="008A3EDA"/>
    <w:rsid w:val="008A6940"/>
    <w:rsid w:val="008B120F"/>
    <w:rsid w:val="008B1BBC"/>
    <w:rsid w:val="008B77DC"/>
    <w:rsid w:val="008C0895"/>
    <w:rsid w:val="008C3B2C"/>
    <w:rsid w:val="008C3C3C"/>
    <w:rsid w:val="008C441B"/>
    <w:rsid w:val="008C4518"/>
    <w:rsid w:val="008C7351"/>
    <w:rsid w:val="008D0B08"/>
    <w:rsid w:val="008D195B"/>
    <w:rsid w:val="008F04CA"/>
    <w:rsid w:val="008F4429"/>
    <w:rsid w:val="00900448"/>
    <w:rsid w:val="009054A3"/>
    <w:rsid w:val="00911623"/>
    <w:rsid w:val="00915C33"/>
    <w:rsid w:val="00915F63"/>
    <w:rsid w:val="00915FFF"/>
    <w:rsid w:val="0091611F"/>
    <w:rsid w:val="00916E8D"/>
    <w:rsid w:val="00916F3F"/>
    <w:rsid w:val="009175D1"/>
    <w:rsid w:val="009176E6"/>
    <w:rsid w:val="00917988"/>
    <w:rsid w:val="00920489"/>
    <w:rsid w:val="00920A77"/>
    <w:rsid w:val="0092155B"/>
    <w:rsid w:val="00921D2F"/>
    <w:rsid w:val="009251C8"/>
    <w:rsid w:val="00925941"/>
    <w:rsid w:val="0092643D"/>
    <w:rsid w:val="00927351"/>
    <w:rsid w:val="00930A0E"/>
    <w:rsid w:val="00932879"/>
    <w:rsid w:val="00932BFE"/>
    <w:rsid w:val="00932DAB"/>
    <w:rsid w:val="00933C98"/>
    <w:rsid w:val="00935530"/>
    <w:rsid w:val="00943256"/>
    <w:rsid w:val="00943774"/>
    <w:rsid w:val="009452C4"/>
    <w:rsid w:val="00953145"/>
    <w:rsid w:val="00953F56"/>
    <w:rsid w:val="009542B0"/>
    <w:rsid w:val="00955473"/>
    <w:rsid w:val="009567FD"/>
    <w:rsid w:val="00957645"/>
    <w:rsid w:val="00960635"/>
    <w:rsid w:val="00980468"/>
    <w:rsid w:val="00980724"/>
    <w:rsid w:val="009816C2"/>
    <w:rsid w:val="009817EF"/>
    <w:rsid w:val="00982EB2"/>
    <w:rsid w:val="0098463A"/>
    <w:rsid w:val="00984821"/>
    <w:rsid w:val="00984C35"/>
    <w:rsid w:val="009854DE"/>
    <w:rsid w:val="00987A10"/>
    <w:rsid w:val="00992E04"/>
    <w:rsid w:val="00993428"/>
    <w:rsid w:val="0099376C"/>
    <w:rsid w:val="00994583"/>
    <w:rsid w:val="009976B8"/>
    <w:rsid w:val="009A1ED4"/>
    <w:rsid w:val="009A1FA9"/>
    <w:rsid w:val="009A32D3"/>
    <w:rsid w:val="009A53DC"/>
    <w:rsid w:val="009A5B22"/>
    <w:rsid w:val="009A7A63"/>
    <w:rsid w:val="009B0EB5"/>
    <w:rsid w:val="009B1D4A"/>
    <w:rsid w:val="009B235A"/>
    <w:rsid w:val="009B4356"/>
    <w:rsid w:val="009B4B3F"/>
    <w:rsid w:val="009B7DD9"/>
    <w:rsid w:val="009C18D2"/>
    <w:rsid w:val="009C2C68"/>
    <w:rsid w:val="009C3BEB"/>
    <w:rsid w:val="009C58BD"/>
    <w:rsid w:val="009C6AB8"/>
    <w:rsid w:val="009D0DA5"/>
    <w:rsid w:val="009D11B9"/>
    <w:rsid w:val="009D1B86"/>
    <w:rsid w:val="009D2F7F"/>
    <w:rsid w:val="009D4EF9"/>
    <w:rsid w:val="009D616E"/>
    <w:rsid w:val="009D71C9"/>
    <w:rsid w:val="009E278B"/>
    <w:rsid w:val="009F166C"/>
    <w:rsid w:val="009F16D4"/>
    <w:rsid w:val="009F20A8"/>
    <w:rsid w:val="009F3E59"/>
    <w:rsid w:val="009F4CB8"/>
    <w:rsid w:val="009F4E2A"/>
    <w:rsid w:val="009F6845"/>
    <w:rsid w:val="009F74E3"/>
    <w:rsid w:val="009F7FD3"/>
    <w:rsid w:val="00A118C5"/>
    <w:rsid w:val="00A13863"/>
    <w:rsid w:val="00A14163"/>
    <w:rsid w:val="00A143EE"/>
    <w:rsid w:val="00A16BD5"/>
    <w:rsid w:val="00A1707D"/>
    <w:rsid w:val="00A201BD"/>
    <w:rsid w:val="00A234E5"/>
    <w:rsid w:val="00A23570"/>
    <w:rsid w:val="00A23D3C"/>
    <w:rsid w:val="00A30054"/>
    <w:rsid w:val="00A31615"/>
    <w:rsid w:val="00A34E21"/>
    <w:rsid w:val="00A35F36"/>
    <w:rsid w:val="00A37547"/>
    <w:rsid w:val="00A37EF5"/>
    <w:rsid w:val="00A40503"/>
    <w:rsid w:val="00A464D2"/>
    <w:rsid w:val="00A5291D"/>
    <w:rsid w:val="00A55757"/>
    <w:rsid w:val="00A56A49"/>
    <w:rsid w:val="00A56BBA"/>
    <w:rsid w:val="00A5741B"/>
    <w:rsid w:val="00A62A91"/>
    <w:rsid w:val="00A64C91"/>
    <w:rsid w:val="00A65729"/>
    <w:rsid w:val="00A65F49"/>
    <w:rsid w:val="00A65F7F"/>
    <w:rsid w:val="00A67F2B"/>
    <w:rsid w:val="00A719A6"/>
    <w:rsid w:val="00A7492D"/>
    <w:rsid w:val="00A75777"/>
    <w:rsid w:val="00A76F33"/>
    <w:rsid w:val="00A85E65"/>
    <w:rsid w:val="00A9286E"/>
    <w:rsid w:val="00A93E32"/>
    <w:rsid w:val="00A94F78"/>
    <w:rsid w:val="00A95041"/>
    <w:rsid w:val="00A95889"/>
    <w:rsid w:val="00A97739"/>
    <w:rsid w:val="00AA66E8"/>
    <w:rsid w:val="00AA7ACB"/>
    <w:rsid w:val="00AB22F1"/>
    <w:rsid w:val="00AC0D82"/>
    <w:rsid w:val="00AC1413"/>
    <w:rsid w:val="00AC2C0F"/>
    <w:rsid w:val="00AC4A86"/>
    <w:rsid w:val="00AC53D3"/>
    <w:rsid w:val="00AC591E"/>
    <w:rsid w:val="00AD3E7F"/>
    <w:rsid w:val="00AD451F"/>
    <w:rsid w:val="00AD4769"/>
    <w:rsid w:val="00AE4023"/>
    <w:rsid w:val="00AE7497"/>
    <w:rsid w:val="00AE7972"/>
    <w:rsid w:val="00AF0216"/>
    <w:rsid w:val="00AF1684"/>
    <w:rsid w:val="00AF43C2"/>
    <w:rsid w:val="00AF4600"/>
    <w:rsid w:val="00AF50E7"/>
    <w:rsid w:val="00AF6645"/>
    <w:rsid w:val="00B002FA"/>
    <w:rsid w:val="00B01661"/>
    <w:rsid w:val="00B02C3B"/>
    <w:rsid w:val="00B0329B"/>
    <w:rsid w:val="00B05D13"/>
    <w:rsid w:val="00B16DBF"/>
    <w:rsid w:val="00B16E8B"/>
    <w:rsid w:val="00B17961"/>
    <w:rsid w:val="00B208DD"/>
    <w:rsid w:val="00B21449"/>
    <w:rsid w:val="00B23F61"/>
    <w:rsid w:val="00B27DEA"/>
    <w:rsid w:val="00B30B92"/>
    <w:rsid w:val="00B30C7D"/>
    <w:rsid w:val="00B32504"/>
    <w:rsid w:val="00B33686"/>
    <w:rsid w:val="00B34663"/>
    <w:rsid w:val="00B35F0B"/>
    <w:rsid w:val="00B36C82"/>
    <w:rsid w:val="00B421CF"/>
    <w:rsid w:val="00B52A04"/>
    <w:rsid w:val="00B54AE6"/>
    <w:rsid w:val="00B55CB8"/>
    <w:rsid w:val="00B55FB3"/>
    <w:rsid w:val="00B5670F"/>
    <w:rsid w:val="00B606C0"/>
    <w:rsid w:val="00B64501"/>
    <w:rsid w:val="00B65580"/>
    <w:rsid w:val="00B65F98"/>
    <w:rsid w:val="00B67324"/>
    <w:rsid w:val="00B67DE4"/>
    <w:rsid w:val="00B70A25"/>
    <w:rsid w:val="00B722DD"/>
    <w:rsid w:val="00B77731"/>
    <w:rsid w:val="00B84E2B"/>
    <w:rsid w:val="00B91143"/>
    <w:rsid w:val="00B93308"/>
    <w:rsid w:val="00B94FC4"/>
    <w:rsid w:val="00B97773"/>
    <w:rsid w:val="00BA1620"/>
    <w:rsid w:val="00BA1E38"/>
    <w:rsid w:val="00BA27CA"/>
    <w:rsid w:val="00BA3146"/>
    <w:rsid w:val="00BA62D0"/>
    <w:rsid w:val="00BC1574"/>
    <w:rsid w:val="00BC348A"/>
    <w:rsid w:val="00BC6C6D"/>
    <w:rsid w:val="00BC726A"/>
    <w:rsid w:val="00BD0D59"/>
    <w:rsid w:val="00BD2166"/>
    <w:rsid w:val="00BD414B"/>
    <w:rsid w:val="00BD583A"/>
    <w:rsid w:val="00BD689C"/>
    <w:rsid w:val="00BE193E"/>
    <w:rsid w:val="00BE4597"/>
    <w:rsid w:val="00BE4B97"/>
    <w:rsid w:val="00BE74F8"/>
    <w:rsid w:val="00BF0112"/>
    <w:rsid w:val="00BF16E0"/>
    <w:rsid w:val="00BF1E9B"/>
    <w:rsid w:val="00BF2DA7"/>
    <w:rsid w:val="00BF4186"/>
    <w:rsid w:val="00C00EFF"/>
    <w:rsid w:val="00C021A3"/>
    <w:rsid w:val="00C03FFA"/>
    <w:rsid w:val="00C04F35"/>
    <w:rsid w:val="00C05CC4"/>
    <w:rsid w:val="00C06249"/>
    <w:rsid w:val="00C06819"/>
    <w:rsid w:val="00C07E80"/>
    <w:rsid w:val="00C12CC0"/>
    <w:rsid w:val="00C16876"/>
    <w:rsid w:val="00C21E81"/>
    <w:rsid w:val="00C21FDE"/>
    <w:rsid w:val="00C234D9"/>
    <w:rsid w:val="00C24A00"/>
    <w:rsid w:val="00C2511C"/>
    <w:rsid w:val="00C3224E"/>
    <w:rsid w:val="00C339AB"/>
    <w:rsid w:val="00C34982"/>
    <w:rsid w:val="00C34AFE"/>
    <w:rsid w:val="00C3533A"/>
    <w:rsid w:val="00C355CB"/>
    <w:rsid w:val="00C37DC2"/>
    <w:rsid w:val="00C4007A"/>
    <w:rsid w:val="00C401F2"/>
    <w:rsid w:val="00C43C29"/>
    <w:rsid w:val="00C4448A"/>
    <w:rsid w:val="00C461BA"/>
    <w:rsid w:val="00C50E4E"/>
    <w:rsid w:val="00C50F8A"/>
    <w:rsid w:val="00C52280"/>
    <w:rsid w:val="00C56103"/>
    <w:rsid w:val="00C573C4"/>
    <w:rsid w:val="00C6029F"/>
    <w:rsid w:val="00C61352"/>
    <w:rsid w:val="00C62F08"/>
    <w:rsid w:val="00C643DE"/>
    <w:rsid w:val="00C64551"/>
    <w:rsid w:val="00C65621"/>
    <w:rsid w:val="00C6601D"/>
    <w:rsid w:val="00C66642"/>
    <w:rsid w:val="00C70189"/>
    <w:rsid w:val="00C76E5C"/>
    <w:rsid w:val="00C77A51"/>
    <w:rsid w:val="00C77ABB"/>
    <w:rsid w:val="00C8146F"/>
    <w:rsid w:val="00C8312A"/>
    <w:rsid w:val="00C853AA"/>
    <w:rsid w:val="00C86F0D"/>
    <w:rsid w:val="00C9255A"/>
    <w:rsid w:val="00C92E7A"/>
    <w:rsid w:val="00CA0535"/>
    <w:rsid w:val="00CA0F09"/>
    <w:rsid w:val="00CA174E"/>
    <w:rsid w:val="00CA2127"/>
    <w:rsid w:val="00CA4611"/>
    <w:rsid w:val="00CA6293"/>
    <w:rsid w:val="00CA7A3B"/>
    <w:rsid w:val="00CB2C8B"/>
    <w:rsid w:val="00CB3622"/>
    <w:rsid w:val="00CB3A2E"/>
    <w:rsid w:val="00CB71D7"/>
    <w:rsid w:val="00CB79CF"/>
    <w:rsid w:val="00CC3A10"/>
    <w:rsid w:val="00CC3C90"/>
    <w:rsid w:val="00CC48B5"/>
    <w:rsid w:val="00CC7172"/>
    <w:rsid w:val="00CC73EC"/>
    <w:rsid w:val="00CD0457"/>
    <w:rsid w:val="00CD04E2"/>
    <w:rsid w:val="00CD1648"/>
    <w:rsid w:val="00CD35E8"/>
    <w:rsid w:val="00CD39AA"/>
    <w:rsid w:val="00CD7126"/>
    <w:rsid w:val="00CE007D"/>
    <w:rsid w:val="00CE0E88"/>
    <w:rsid w:val="00CE2684"/>
    <w:rsid w:val="00CF2CE3"/>
    <w:rsid w:val="00CF365C"/>
    <w:rsid w:val="00CF5171"/>
    <w:rsid w:val="00CF730B"/>
    <w:rsid w:val="00CF7918"/>
    <w:rsid w:val="00D00F9E"/>
    <w:rsid w:val="00D04D09"/>
    <w:rsid w:val="00D10888"/>
    <w:rsid w:val="00D138E7"/>
    <w:rsid w:val="00D14CBF"/>
    <w:rsid w:val="00D20F90"/>
    <w:rsid w:val="00D23D5C"/>
    <w:rsid w:val="00D24B5F"/>
    <w:rsid w:val="00D2533A"/>
    <w:rsid w:val="00D32275"/>
    <w:rsid w:val="00D364FE"/>
    <w:rsid w:val="00D37912"/>
    <w:rsid w:val="00D40CD7"/>
    <w:rsid w:val="00D448FF"/>
    <w:rsid w:val="00D47632"/>
    <w:rsid w:val="00D47CD7"/>
    <w:rsid w:val="00D47E93"/>
    <w:rsid w:val="00D5321D"/>
    <w:rsid w:val="00D57CC3"/>
    <w:rsid w:val="00D61C3A"/>
    <w:rsid w:val="00D629A8"/>
    <w:rsid w:val="00D63554"/>
    <w:rsid w:val="00D65A95"/>
    <w:rsid w:val="00D667DA"/>
    <w:rsid w:val="00D671C6"/>
    <w:rsid w:val="00D7020B"/>
    <w:rsid w:val="00D70490"/>
    <w:rsid w:val="00D71728"/>
    <w:rsid w:val="00D85509"/>
    <w:rsid w:val="00D87181"/>
    <w:rsid w:val="00D92171"/>
    <w:rsid w:val="00D95E5D"/>
    <w:rsid w:val="00DA0359"/>
    <w:rsid w:val="00DA1CC2"/>
    <w:rsid w:val="00DB351C"/>
    <w:rsid w:val="00DB6416"/>
    <w:rsid w:val="00DB643E"/>
    <w:rsid w:val="00DB6FEF"/>
    <w:rsid w:val="00DC01D5"/>
    <w:rsid w:val="00DC10F1"/>
    <w:rsid w:val="00DC5409"/>
    <w:rsid w:val="00DD0335"/>
    <w:rsid w:val="00DD09A7"/>
    <w:rsid w:val="00DD10E9"/>
    <w:rsid w:val="00DD1D2C"/>
    <w:rsid w:val="00DD26C7"/>
    <w:rsid w:val="00DE2EAE"/>
    <w:rsid w:val="00DE3D92"/>
    <w:rsid w:val="00DE4291"/>
    <w:rsid w:val="00DE4AAD"/>
    <w:rsid w:val="00DE6981"/>
    <w:rsid w:val="00DF1848"/>
    <w:rsid w:val="00DF2697"/>
    <w:rsid w:val="00DF4392"/>
    <w:rsid w:val="00DF521D"/>
    <w:rsid w:val="00DF5A76"/>
    <w:rsid w:val="00E01C5A"/>
    <w:rsid w:val="00E17A98"/>
    <w:rsid w:val="00E223ED"/>
    <w:rsid w:val="00E258C3"/>
    <w:rsid w:val="00E31500"/>
    <w:rsid w:val="00E336C5"/>
    <w:rsid w:val="00E37508"/>
    <w:rsid w:val="00E417E7"/>
    <w:rsid w:val="00E42EA2"/>
    <w:rsid w:val="00E45E1C"/>
    <w:rsid w:val="00E45F02"/>
    <w:rsid w:val="00E46B6D"/>
    <w:rsid w:val="00E5188C"/>
    <w:rsid w:val="00E554E0"/>
    <w:rsid w:val="00E64A6E"/>
    <w:rsid w:val="00E65021"/>
    <w:rsid w:val="00E70250"/>
    <w:rsid w:val="00E721D4"/>
    <w:rsid w:val="00E73103"/>
    <w:rsid w:val="00E74557"/>
    <w:rsid w:val="00E769D5"/>
    <w:rsid w:val="00E76AFD"/>
    <w:rsid w:val="00E82147"/>
    <w:rsid w:val="00E821DA"/>
    <w:rsid w:val="00E85E85"/>
    <w:rsid w:val="00E8657F"/>
    <w:rsid w:val="00E87697"/>
    <w:rsid w:val="00E90120"/>
    <w:rsid w:val="00E9026E"/>
    <w:rsid w:val="00E9533D"/>
    <w:rsid w:val="00E953EB"/>
    <w:rsid w:val="00E97CC5"/>
    <w:rsid w:val="00E97F32"/>
    <w:rsid w:val="00EA0D4D"/>
    <w:rsid w:val="00EA66C4"/>
    <w:rsid w:val="00EB3C60"/>
    <w:rsid w:val="00EB4EFE"/>
    <w:rsid w:val="00EB551F"/>
    <w:rsid w:val="00EC138A"/>
    <w:rsid w:val="00EC2E91"/>
    <w:rsid w:val="00EC47EF"/>
    <w:rsid w:val="00EC6F58"/>
    <w:rsid w:val="00ED2608"/>
    <w:rsid w:val="00EE0FF1"/>
    <w:rsid w:val="00EE3B89"/>
    <w:rsid w:val="00EE3BFC"/>
    <w:rsid w:val="00EE64C9"/>
    <w:rsid w:val="00EE64DE"/>
    <w:rsid w:val="00EF0224"/>
    <w:rsid w:val="00EF19BB"/>
    <w:rsid w:val="00EF260D"/>
    <w:rsid w:val="00F040B4"/>
    <w:rsid w:val="00F108CA"/>
    <w:rsid w:val="00F11E6E"/>
    <w:rsid w:val="00F121B2"/>
    <w:rsid w:val="00F14330"/>
    <w:rsid w:val="00F2090F"/>
    <w:rsid w:val="00F24587"/>
    <w:rsid w:val="00F25293"/>
    <w:rsid w:val="00F25FBB"/>
    <w:rsid w:val="00F309BE"/>
    <w:rsid w:val="00F322B3"/>
    <w:rsid w:val="00F32978"/>
    <w:rsid w:val="00F3369A"/>
    <w:rsid w:val="00F3375D"/>
    <w:rsid w:val="00F37E57"/>
    <w:rsid w:val="00F41A15"/>
    <w:rsid w:val="00F42354"/>
    <w:rsid w:val="00F43AC6"/>
    <w:rsid w:val="00F453F7"/>
    <w:rsid w:val="00F47A43"/>
    <w:rsid w:val="00F5499E"/>
    <w:rsid w:val="00F57AA4"/>
    <w:rsid w:val="00F667BB"/>
    <w:rsid w:val="00F72150"/>
    <w:rsid w:val="00F72B88"/>
    <w:rsid w:val="00F7331F"/>
    <w:rsid w:val="00F872AD"/>
    <w:rsid w:val="00F96853"/>
    <w:rsid w:val="00FA2072"/>
    <w:rsid w:val="00FA4C4D"/>
    <w:rsid w:val="00FB0F67"/>
    <w:rsid w:val="00FC1705"/>
    <w:rsid w:val="00FC2B43"/>
    <w:rsid w:val="00FC7E81"/>
    <w:rsid w:val="00FD048A"/>
    <w:rsid w:val="00FD0772"/>
    <w:rsid w:val="00FD1E73"/>
    <w:rsid w:val="00FD2F35"/>
    <w:rsid w:val="00FE7412"/>
    <w:rsid w:val="00FE7BB7"/>
    <w:rsid w:val="00FF188B"/>
    <w:rsid w:val="00FF3F17"/>
    <w:rsid w:val="00FF54CD"/>
    <w:rsid w:val="00FF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57653"/>
  <w15:docId w15:val="{1C231F5A-D1EA-49CF-BBC6-7401823E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E7"/>
    <w:rPr>
      <w:sz w:val="26"/>
      <w:lang w:eastAsia="en-US"/>
    </w:rPr>
  </w:style>
  <w:style w:type="paragraph" w:styleId="Heading1">
    <w:name w:val="heading 1"/>
    <w:basedOn w:val="Normal"/>
    <w:next w:val="Normal"/>
    <w:qFormat/>
    <w:rsid w:val="00E417E7"/>
    <w:pPr>
      <w:keepNext/>
      <w:jc w:val="both"/>
      <w:outlineLvl w:val="0"/>
    </w:pPr>
    <w:rPr>
      <w:u w:val="single"/>
    </w:rPr>
  </w:style>
  <w:style w:type="paragraph" w:styleId="Heading2">
    <w:name w:val="heading 2"/>
    <w:basedOn w:val="Normal"/>
    <w:next w:val="Normal"/>
    <w:qFormat/>
    <w:rsid w:val="00E417E7"/>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17E7"/>
    <w:pPr>
      <w:jc w:val="both"/>
    </w:pPr>
  </w:style>
  <w:style w:type="paragraph" w:customStyle="1" w:styleId="DefaultText">
    <w:name w:val="Default Text"/>
    <w:basedOn w:val="Normal"/>
    <w:rsid w:val="00E417E7"/>
    <w:rPr>
      <w:sz w:val="24"/>
    </w:rPr>
  </w:style>
  <w:style w:type="paragraph" w:styleId="Header">
    <w:name w:val="header"/>
    <w:basedOn w:val="Normal"/>
    <w:link w:val="HeaderChar"/>
    <w:uiPriority w:val="99"/>
    <w:rsid w:val="00E417E7"/>
    <w:pPr>
      <w:tabs>
        <w:tab w:val="center" w:pos="4320"/>
        <w:tab w:val="right" w:pos="8640"/>
      </w:tabs>
    </w:pPr>
  </w:style>
  <w:style w:type="character" w:styleId="PageNumber">
    <w:name w:val="page number"/>
    <w:basedOn w:val="DefaultParagraphFont"/>
    <w:rsid w:val="00E417E7"/>
  </w:style>
  <w:style w:type="paragraph" w:styleId="Footer">
    <w:name w:val="footer"/>
    <w:basedOn w:val="Normal"/>
    <w:link w:val="FooterChar"/>
    <w:uiPriority w:val="99"/>
    <w:rsid w:val="00E417E7"/>
    <w:pPr>
      <w:tabs>
        <w:tab w:val="center" w:pos="4320"/>
        <w:tab w:val="right" w:pos="8640"/>
      </w:tabs>
    </w:pPr>
  </w:style>
  <w:style w:type="paragraph" w:styleId="Title">
    <w:name w:val="Title"/>
    <w:basedOn w:val="Normal"/>
    <w:qFormat/>
    <w:rsid w:val="00E417E7"/>
    <w:pPr>
      <w:jc w:val="center"/>
    </w:pPr>
    <w:rPr>
      <w:rFonts w:ascii="Arial" w:hAnsi="Arial" w:cs="Arial"/>
      <w:b/>
      <w:caps/>
      <w:sz w:val="32"/>
      <w:u w:val="single"/>
    </w:rPr>
  </w:style>
  <w:style w:type="paragraph" w:styleId="BodyTextIndent">
    <w:name w:val="Body Text Indent"/>
    <w:basedOn w:val="Normal"/>
    <w:link w:val="BodyTextIndentChar"/>
    <w:rsid w:val="00E417E7"/>
    <w:pPr>
      <w:ind w:left="1134"/>
      <w:jc w:val="both"/>
    </w:pPr>
    <w:rPr>
      <w:rFonts w:ascii="Arial" w:hAnsi="Arial" w:cs="Arial"/>
      <w:sz w:val="24"/>
    </w:rPr>
  </w:style>
  <w:style w:type="paragraph" w:styleId="BodyTextIndent2">
    <w:name w:val="Body Text Indent 2"/>
    <w:basedOn w:val="Normal"/>
    <w:rsid w:val="00E417E7"/>
    <w:pPr>
      <w:tabs>
        <w:tab w:val="left" w:pos="675"/>
        <w:tab w:val="left" w:pos="8856"/>
      </w:tabs>
      <w:ind w:left="567"/>
    </w:pPr>
    <w:rPr>
      <w:rFonts w:ascii="Arial" w:hAnsi="Arial" w:cs="Arial"/>
      <w:sz w:val="24"/>
    </w:rPr>
  </w:style>
  <w:style w:type="paragraph" w:styleId="BodyTextIndent3">
    <w:name w:val="Body Text Indent 3"/>
    <w:basedOn w:val="Normal"/>
    <w:rsid w:val="00E417E7"/>
    <w:pPr>
      <w:ind w:left="1134"/>
    </w:pPr>
    <w:rPr>
      <w:rFonts w:ascii="Arial" w:hAnsi="Arial" w:cs="Arial"/>
      <w:sz w:val="24"/>
    </w:rPr>
  </w:style>
  <w:style w:type="paragraph" w:styleId="BlockText">
    <w:name w:val="Block Text"/>
    <w:basedOn w:val="Normal"/>
    <w:rsid w:val="00E417E7"/>
    <w:pPr>
      <w:tabs>
        <w:tab w:val="left" w:pos="675"/>
        <w:tab w:val="left" w:pos="8856"/>
      </w:tabs>
      <w:ind w:left="1701" w:right="-3029" w:hanging="567"/>
      <w:jc w:val="both"/>
    </w:pPr>
    <w:rPr>
      <w:rFonts w:ascii="Arial" w:hAnsi="Arial" w:cs="Arial"/>
      <w:sz w:val="24"/>
    </w:rPr>
  </w:style>
  <w:style w:type="paragraph" w:styleId="BalloonText">
    <w:name w:val="Balloon Text"/>
    <w:basedOn w:val="Normal"/>
    <w:semiHidden/>
    <w:rsid w:val="006B1C70"/>
    <w:rPr>
      <w:rFonts w:ascii="Tahoma" w:hAnsi="Tahoma" w:cs="Tahoma"/>
      <w:sz w:val="16"/>
      <w:szCs w:val="16"/>
    </w:rPr>
  </w:style>
  <w:style w:type="character" w:customStyle="1" w:styleId="A3">
    <w:name w:val="A3"/>
    <w:uiPriority w:val="99"/>
    <w:rsid w:val="009D2F7F"/>
    <w:rPr>
      <w:rFonts w:cs="Guardian Sans Light"/>
      <w:color w:val="000000"/>
      <w:sz w:val="19"/>
      <w:szCs w:val="19"/>
    </w:rPr>
  </w:style>
  <w:style w:type="paragraph" w:styleId="ListParagraph">
    <w:name w:val="List Paragraph"/>
    <w:basedOn w:val="Normal"/>
    <w:uiPriority w:val="34"/>
    <w:qFormat/>
    <w:rsid w:val="009D2F7F"/>
    <w:pPr>
      <w:ind w:left="720"/>
      <w:contextualSpacing/>
    </w:pPr>
  </w:style>
  <w:style w:type="paragraph" w:styleId="BodyText2">
    <w:name w:val="Body Text 2"/>
    <w:basedOn w:val="Normal"/>
    <w:link w:val="BodyText2Char"/>
    <w:rsid w:val="00810E34"/>
    <w:pPr>
      <w:spacing w:after="120" w:line="480" w:lineRule="auto"/>
    </w:pPr>
  </w:style>
  <w:style w:type="character" w:customStyle="1" w:styleId="BodyText2Char">
    <w:name w:val="Body Text 2 Char"/>
    <w:link w:val="BodyText2"/>
    <w:rsid w:val="00810E34"/>
    <w:rPr>
      <w:sz w:val="26"/>
      <w:lang w:eastAsia="en-US"/>
    </w:rPr>
  </w:style>
  <w:style w:type="paragraph" w:styleId="PlainText">
    <w:name w:val="Plain Text"/>
    <w:basedOn w:val="Normal"/>
    <w:link w:val="PlainTextChar"/>
    <w:rsid w:val="00810E34"/>
    <w:rPr>
      <w:rFonts w:ascii="Courier New" w:hAnsi="Courier New"/>
      <w:sz w:val="20"/>
    </w:rPr>
  </w:style>
  <w:style w:type="character" w:customStyle="1" w:styleId="PlainTextChar">
    <w:name w:val="Plain Text Char"/>
    <w:link w:val="PlainText"/>
    <w:rsid w:val="00810E34"/>
    <w:rPr>
      <w:rFonts w:ascii="Courier New" w:hAnsi="Courier New"/>
      <w:lang w:eastAsia="en-US"/>
    </w:rPr>
  </w:style>
  <w:style w:type="paragraph" w:styleId="Subtitle">
    <w:name w:val="Subtitle"/>
    <w:basedOn w:val="Normal"/>
    <w:next w:val="Normal"/>
    <w:link w:val="SubtitleChar"/>
    <w:qFormat/>
    <w:rsid w:val="00B02C3B"/>
    <w:pPr>
      <w:spacing w:after="60"/>
      <w:jc w:val="center"/>
      <w:outlineLvl w:val="1"/>
    </w:pPr>
    <w:rPr>
      <w:rFonts w:ascii="Cambria" w:hAnsi="Cambria"/>
      <w:sz w:val="24"/>
      <w:szCs w:val="24"/>
    </w:rPr>
  </w:style>
  <w:style w:type="character" w:customStyle="1" w:styleId="SubtitleChar">
    <w:name w:val="Subtitle Char"/>
    <w:link w:val="Subtitle"/>
    <w:rsid w:val="00B02C3B"/>
    <w:rPr>
      <w:rFonts w:ascii="Cambria" w:eastAsia="Times New Roman" w:hAnsi="Cambria" w:cs="Times New Roman"/>
      <w:sz w:val="24"/>
      <w:szCs w:val="24"/>
      <w:lang w:eastAsia="en-US"/>
    </w:rPr>
  </w:style>
  <w:style w:type="character" w:customStyle="1" w:styleId="BodyTextIndentChar">
    <w:name w:val="Body Text Indent Char"/>
    <w:link w:val="BodyTextIndent"/>
    <w:rsid w:val="00F309BE"/>
    <w:rPr>
      <w:rFonts w:ascii="Arial" w:hAnsi="Arial" w:cs="Arial"/>
      <w:sz w:val="24"/>
      <w:lang w:eastAsia="en-US"/>
    </w:rPr>
  </w:style>
  <w:style w:type="character" w:customStyle="1" w:styleId="FooterChar">
    <w:name w:val="Footer Char"/>
    <w:link w:val="Footer"/>
    <w:uiPriority w:val="99"/>
    <w:rsid w:val="009B4B3F"/>
    <w:rPr>
      <w:sz w:val="26"/>
      <w:lang w:eastAsia="en-US"/>
    </w:rPr>
  </w:style>
  <w:style w:type="paragraph" w:customStyle="1" w:styleId="Default">
    <w:name w:val="Default"/>
    <w:rsid w:val="004419B3"/>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682A84"/>
    <w:rPr>
      <w:sz w:val="26"/>
      <w:lang w:eastAsia="en-US"/>
    </w:rPr>
  </w:style>
  <w:style w:type="paragraph" w:customStyle="1" w:styleId="Pa12">
    <w:name w:val="Pa12"/>
    <w:basedOn w:val="Default"/>
    <w:next w:val="Default"/>
    <w:uiPriority w:val="99"/>
    <w:rsid w:val="003C3208"/>
    <w:pPr>
      <w:spacing w:line="231" w:lineRule="atLeast"/>
    </w:pPr>
    <w:rPr>
      <w:rFonts w:ascii="FS Lola" w:hAnsi="FS Lola" w:cs="Times New Roman"/>
      <w:color w:val="auto"/>
    </w:rPr>
  </w:style>
  <w:style w:type="paragraph" w:styleId="Revision">
    <w:name w:val="Revision"/>
    <w:hidden/>
    <w:uiPriority w:val="99"/>
    <w:semiHidden/>
    <w:rsid w:val="009A1FA9"/>
    <w:rPr>
      <w:sz w:val="26"/>
      <w:lang w:eastAsia="en-US"/>
    </w:rPr>
  </w:style>
  <w:style w:type="table" w:customStyle="1" w:styleId="TableGrid1">
    <w:name w:val="Table Grid1"/>
    <w:basedOn w:val="TableNormal"/>
    <w:next w:val="TableGrid"/>
    <w:uiPriority w:val="59"/>
    <w:rsid w:val="0013292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3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B1D4A"/>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9B1D4A"/>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9B1D4A"/>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486">
      <w:bodyDiv w:val="1"/>
      <w:marLeft w:val="0"/>
      <w:marRight w:val="0"/>
      <w:marTop w:val="0"/>
      <w:marBottom w:val="0"/>
      <w:divBdr>
        <w:top w:val="none" w:sz="0" w:space="0" w:color="auto"/>
        <w:left w:val="none" w:sz="0" w:space="0" w:color="auto"/>
        <w:bottom w:val="none" w:sz="0" w:space="0" w:color="auto"/>
        <w:right w:val="none" w:sz="0" w:space="0" w:color="auto"/>
      </w:divBdr>
    </w:div>
    <w:div w:id="111678088">
      <w:bodyDiv w:val="1"/>
      <w:marLeft w:val="0"/>
      <w:marRight w:val="0"/>
      <w:marTop w:val="0"/>
      <w:marBottom w:val="0"/>
      <w:divBdr>
        <w:top w:val="none" w:sz="0" w:space="0" w:color="auto"/>
        <w:left w:val="none" w:sz="0" w:space="0" w:color="auto"/>
        <w:bottom w:val="none" w:sz="0" w:space="0" w:color="auto"/>
        <w:right w:val="none" w:sz="0" w:space="0" w:color="auto"/>
      </w:divBdr>
    </w:div>
    <w:div w:id="253519118">
      <w:bodyDiv w:val="1"/>
      <w:marLeft w:val="0"/>
      <w:marRight w:val="0"/>
      <w:marTop w:val="0"/>
      <w:marBottom w:val="0"/>
      <w:divBdr>
        <w:top w:val="none" w:sz="0" w:space="0" w:color="auto"/>
        <w:left w:val="none" w:sz="0" w:space="0" w:color="auto"/>
        <w:bottom w:val="none" w:sz="0" w:space="0" w:color="auto"/>
        <w:right w:val="none" w:sz="0" w:space="0" w:color="auto"/>
      </w:divBdr>
    </w:div>
    <w:div w:id="699161416">
      <w:bodyDiv w:val="1"/>
      <w:marLeft w:val="0"/>
      <w:marRight w:val="0"/>
      <w:marTop w:val="0"/>
      <w:marBottom w:val="0"/>
      <w:divBdr>
        <w:top w:val="none" w:sz="0" w:space="0" w:color="auto"/>
        <w:left w:val="none" w:sz="0" w:space="0" w:color="auto"/>
        <w:bottom w:val="none" w:sz="0" w:space="0" w:color="auto"/>
        <w:right w:val="none" w:sz="0" w:space="0" w:color="auto"/>
      </w:divBdr>
    </w:div>
    <w:div w:id="797338173">
      <w:bodyDiv w:val="1"/>
      <w:marLeft w:val="0"/>
      <w:marRight w:val="0"/>
      <w:marTop w:val="0"/>
      <w:marBottom w:val="0"/>
      <w:divBdr>
        <w:top w:val="none" w:sz="0" w:space="0" w:color="auto"/>
        <w:left w:val="none" w:sz="0" w:space="0" w:color="auto"/>
        <w:bottom w:val="none" w:sz="0" w:space="0" w:color="auto"/>
        <w:right w:val="none" w:sz="0" w:space="0" w:color="auto"/>
      </w:divBdr>
    </w:div>
    <w:div w:id="845823406">
      <w:bodyDiv w:val="1"/>
      <w:marLeft w:val="0"/>
      <w:marRight w:val="0"/>
      <w:marTop w:val="0"/>
      <w:marBottom w:val="0"/>
      <w:divBdr>
        <w:top w:val="none" w:sz="0" w:space="0" w:color="auto"/>
        <w:left w:val="none" w:sz="0" w:space="0" w:color="auto"/>
        <w:bottom w:val="none" w:sz="0" w:space="0" w:color="auto"/>
        <w:right w:val="none" w:sz="0" w:space="0" w:color="auto"/>
      </w:divBdr>
    </w:div>
    <w:div w:id="1557007693">
      <w:bodyDiv w:val="1"/>
      <w:marLeft w:val="0"/>
      <w:marRight w:val="0"/>
      <w:marTop w:val="0"/>
      <w:marBottom w:val="0"/>
      <w:divBdr>
        <w:top w:val="none" w:sz="0" w:space="0" w:color="auto"/>
        <w:left w:val="none" w:sz="0" w:space="0" w:color="auto"/>
        <w:bottom w:val="none" w:sz="0" w:space="0" w:color="auto"/>
        <w:right w:val="none" w:sz="0" w:space="0" w:color="auto"/>
      </w:divBdr>
    </w:div>
    <w:div w:id="1820534057">
      <w:bodyDiv w:val="1"/>
      <w:marLeft w:val="0"/>
      <w:marRight w:val="0"/>
      <w:marTop w:val="0"/>
      <w:marBottom w:val="0"/>
      <w:divBdr>
        <w:top w:val="none" w:sz="0" w:space="0" w:color="auto"/>
        <w:left w:val="none" w:sz="0" w:space="0" w:color="auto"/>
        <w:bottom w:val="none" w:sz="0" w:space="0" w:color="auto"/>
        <w:right w:val="none" w:sz="0" w:space="0" w:color="auto"/>
      </w:divBdr>
    </w:div>
    <w:div w:id="19117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3F4C-6327-414D-BEEC-178AC8A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7828</Words>
  <Characters>45218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CADDER HOUSING ASSOCIATION LIMITED</vt:lpstr>
    </vt:vector>
  </TitlesOfParts>
  <Company>FMD Financial Services</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CADDER HOUSING ASSOCIATION LIMITED</dc:title>
  <dc:creator>Amanda</dc:creator>
  <cp:lastModifiedBy>Janice Shields</cp:lastModifiedBy>
  <cp:revision>5</cp:revision>
  <cp:lastPrinted>2023-03-24T09:06:00Z</cp:lastPrinted>
  <dcterms:created xsi:type="dcterms:W3CDTF">2023-07-05T12:03:00Z</dcterms:created>
  <dcterms:modified xsi:type="dcterms:W3CDTF">2023-10-25T13:08:00Z</dcterms:modified>
</cp:coreProperties>
</file>