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B4" w:rsidRDefault="00A153B4" w:rsidP="00A153B4"/>
    <w:p w:rsidR="00A153B4" w:rsidRDefault="00A153B4" w:rsidP="00A153B4">
      <w:pPr>
        <w:jc w:val="center"/>
      </w:pPr>
      <w:r>
        <w:rPr>
          <w:noProof/>
          <w:sz w:val="48"/>
          <w:lang w:eastAsia="en-GB"/>
        </w:rPr>
        <w:drawing>
          <wp:inline distT="0" distB="0" distL="0" distR="0" wp14:anchorId="67F7B43D" wp14:editId="24CA6E37">
            <wp:extent cx="2914650" cy="1466850"/>
            <wp:effectExtent l="0" t="0" r="0" b="0"/>
            <wp:docPr id="1" name="Picture 1" descr="Ruchaz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chazi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3B4" w:rsidRDefault="00A153B4" w:rsidP="00A153B4"/>
    <w:p w:rsidR="00A153B4" w:rsidRDefault="00A153B4" w:rsidP="00A153B4"/>
    <w:p w:rsidR="00A153B4" w:rsidRDefault="00A153B4" w:rsidP="00A153B4"/>
    <w:p w:rsidR="00A153B4" w:rsidRDefault="00A153B4" w:rsidP="00A153B4"/>
    <w:p w:rsidR="00A153B4" w:rsidRPr="00A153B4" w:rsidRDefault="00A153B4" w:rsidP="00A153B4">
      <w:pPr>
        <w:jc w:val="center"/>
        <w:rPr>
          <w:sz w:val="72"/>
          <w:szCs w:val="72"/>
        </w:rPr>
      </w:pPr>
      <w:r w:rsidRPr="00A153B4">
        <w:rPr>
          <w:sz w:val="72"/>
          <w:szCs w:val="72"/>
        </w:rPr>
        <w:t xml:space="preserve">UNNACCEPTABLE ACTIONS POLICY </w:t>
      </w:r>
    </w:p>
    <w:p w:rsidR="00A153B4" w:rsidRDefault="00A153B4" w:rsidP="00A153B4"/>
    <w:p w:rsidR="00A153B4" w:rsidRDefault="00A153B4" w:rsidP="00A153B4"/>
    <w:p w:rsidR="00A153B4" w:rsidRDefault="00A153B4" w:rsidP="00A153B4"/>
    <w:p w:rsidR="00A153B4" w:rsidRDefault="00A153B4" w:rsidP="00A153B4"/>
    <w:p w:rsidR="00A153B4" w:rsidRDefault="00A153B4" w:rsidP="00A153B4"/>
    <w:p w:rsidR="00A153B4" w:rsidRDefault="00A153B4" w:rsidP="00A153B4"/>
    <w:p w:rsidR="00A153B4" w:rsidRDefault="00A153B4" w:rsidP="00A153B4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1"/>
        <w:gridCol w:w="3175"/>
      </w:tblGrid>
      <w:tr w:rsidR="00A153B4" w:rsidRPr="00A153B4" w:rsidTr="00A153B4">
        <w:tc>
          <w:tcPr>
            <w:tcW w:w="5481" w:type="dxa"/>
            <w:shd w:val="clear" w:color="auto" w:fill="auto"/>
          </w:tcPr>
          <w:p w:rsidR="00A153B4" w:rsidRPr="00A153B4" w:rsidRDefault="00A153B4" w:rsidP="00A153B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A153B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Date of Policy</w:t>
            </w:r>
          </w:p>
        </w:tc>
        <w:tc>
          <w:tcPr>
            <w:tcW w:w="3175" w:type="dxa"/>
            <w:shd w:val="clear" w:color="auto" w:fill="auto"/>
          </w:tcPr>
          <w:p w:rsidR="00A153B4" w:rsidRPr="00A153B4" w:rsidRDefault="00A153B4" w:rsidP="00A153B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March 2021</w:t>
            </w:r>
          </w:p>
        </w:tc>
      </w:tr>
      <w:tr w:rsidR="00A153B4" w:rsidRPr="00A153B4" w:rsidTr="00A153B4">
        <w:tc>
          <w:tcPr>
            <w:tcW w:w="5481" w:type="dxa"/>
            <w:shd w:val="clear" w:color="auto" w:fill="auto"/>
          </w:tcPr>
          <w:p w:rsidR="00A153B4" w:rsidRPr="00A153B4" w:rsidRDefault="00A153B4" w:rsidP="00A153B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 xml:space="preserve">Date </w:t>
            </w:r>
            <w:r w:rsidRPr="00A153B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policy approved</w:t>
            </w:r>
          </w:p>
        </w:tc>
        <w:tc>
          <w:tcPr>
            <w:tcW w:w="3175" w:type="dxa"/>
            <w:shd w:val="clear" w:color="auto" w:fill="auto"/>
          </w:tcPr>
          <w:p w:rsidR="00A153B4" w:rsidRPr="00A153B4" w:rsidRDefault="00AA1495" w:rsidP="00A153B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March 2021</w:t>
            </w:r>
          </w:p>
        </w:tc>
      </w:tr>
      <w:tr w:rsidR="00A153B4" w:rsidRPr="00A153B4" w:rsidTr="00A153B4">
        <w:tc>
          <w:tcPr>
            <w:tcW w:w="5481" w:type="dxa"/>
            <w:shd w:val="clear" w:color="auto" w:fill="auto"/>
          </w:tcPr>
          <w:p w:rsidR="00A153B4" w:rsidRPr="00A153B4" w:rsidRDefault="00A153B4" w:rsidP="00A153B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A153B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Date for review</w:t>
            </w:r>
          </w:p>
        </w:tc>
        <w:tc>
          <w:tcPr>
            <w:tcW w:w="3175" w:type="dxa"/>
            <w:shd w:val="clear" w:color="auto" w:fill="auto"/>
          </w:tcPr>
          <w:p w:rsidR="00A153B4" w:rsidRPr="00A153B4" w:rsidRDefault="00A153B4" w:rsidP="00A153B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March 2024</w:t>
            </w:r>
          </w:p>
        </w:tc>
      </w:tr>
      <w:tr w:rsidR="00C8697B" w:rsidRPr="00A153B4" w:rsidTr="00A153B4">
        <w:tc>
          <w:tcPr>
            <w:tcW w:w="5481" w:type="dxa"/>
            <w:shd w:val="clear" w:color="auto" w:fill="auto"/>
          </w:tcPr>
          <w:p w:rsidR="00C8697B" w:rsidRPr="00A153B4" w:rsidRDefault="00C8697B" w:rsidP="00A153B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Date reviewed by Committee</w:t>
            </w:r>
          </w:p>
        </w:tc>
        <w:tc>
          <w:tcPr>
            <w:tcW w:w="3175" w:type="dxa"/>
            <w:shd w:val="clear" w:color="auto" w:fill="auto"/>
          </w:tcPr>
          <w:p w:rsidR="00C8697B" w:rsidRDefault="00F738CF" w:rsidP="00A153B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28 March 2024</w:t>
            </w:r>
          </w:p>
        </w:tc>
      </w:tr>
      <w:tr w:rsidR="00F738CF" w:rsidRPr="00A153B4" w:rsidTr="00A153B4">
        <w:tc>
          <w:tcPr>
            <w:tcW w:w="5481" w:type="dxa"/>
            <w:shd w:val="clear" w:color="auto" w:fill="auto"/>
          </w:tcPr>
          <w:p w:rsidR="00F738CF" w:rsidRDefault="00F738CF" w:rsidP="00A153B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Date for review</w:t>
            </w:r>
          </w:p>
        </w:tc>
        <w:tc>
          <w:tcPr>
            <w:tcW w:w="3175" w:type="dxa"/>
            <w:shd w:val="clear" w:color="auto" w:fill="auto"/>
          </w:tcPr>
          <w:p w:rsidR="00F738CF" w:rsidRDefault="00F738CF" w:rsidP="00A153B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March 2027</w:t>
            </w:r>
          </w:p>
        </w:tc>
      </w:tr>
    </w:tbl>
    <w:p w:rsidR="00A153B4" w:rsidRDefault="00A153B4" w:rsidP="00A153B4"/>
    <w:p w:rsidR="00A153B4" w:rsidRDefault="00A153B4" w:rsidP="00A153B4"/>
    <w:p w:rsidR="00A153B4" w:rsidRDefault="00A153B4" w:rsidP="00A153B4"/>
    <w:p w:rsidR="00A153B4" w:rsidRDefault="00A153B4" w:rsidP="00A153B4"/>
    <w:p w:rsidR="00A153B4" w:rsidRDefault="00A153B4" w:rsidP="00A153B4"/>
    <w:p w:rsidR="00A153B4" w:rsidRDefault="00A153B4" w:rsidP="00A153B4"/>
    <w:p w:rsidR="00A153B4" w:rsidRPr="001B6A77" w:rsidRDefault="00A153B4" w:rsidP="001B6A77">
      <w:pPr>
        <w:pStyle w:val="ListParagraph"/>
        <w:numPr>
          <w:ilvl w:val="0"/>
          <w:numId w:val="1"/>
        </w:numPr>
        <w:ind w:left="426" w:hanging="426"/>
        <w:rPr>
          <w:rFonts w:ascii="Arial" w:hAnsi="Arial"/>
          <w:b/>
        </w:rPr>
      </w:pPr>
      <w:r w:rsidRPr="001B6A77">
        <w:rPr>
          <w:rFonts w:ascii="Arial" w:hAnsi="Arial"/>
          <w:b/>
        </w:rPr>
        <w:t>Introduction</w:t>
      </w:r>
    </w:p>
    <w:p w:rsidR="00F04DBD" w:rsidRDefault="00A153B4" w:rsidP="001B6A77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Ruchazie Housing Association </w:t>
      </w:r>
      <w:r w:rsidR="00950E4E">
        <w:rPr>
          <w:rFonts w:ascii="Arial" w:hAnsi="Arial"/>
        </w:rPr>
        <w:t>(RHA</w:t>
      </w:r>
      <w:r>
        <w:rPr>
          <w:rFonts w:ascii="Arial" w:hAnsi="Arial"/>
        </w:rPr>
        <w:t>) aims to provide and excellent service to our tenants and those seeking a service from us. We aim to be open and accessible, and will listen to and respect those who wish to complain about our service. However</w:t>
      </w:r>
      <w:r w:rsidR="00F04DBD">
        <w:rPr>
          <w:rFonts w:ascii="Arial" w:hAnsi="Arial"/>
        </w:rPr>
        <w:t>, on</w:t>
      </w:r>
      <w:r>
        <w:rPr>
          <w:rFonts w:ascii="Arial" w:hAnsi="Arial"/>
        </w:rPr>
        <w:t xml:space="preserve"> rare occasions the behaviour or actions of complainants may make it difficult for us to respond to their complaints. When this happens </w:t>
      </w:r>
      <w:r w:rsidR="00F04DBD">
        <w:rPr>
          <w:rFonts w:ascii="Arial" w:hAnsi="Arial"/>
        </w:rPr>
        <w:t>we will consider the impact of the behaviour on our ability to do our work and provide a service to others. We believe that our employees have the right to be treated respectfully and where necessary we will take action to protect our staff.</w:t>
      </w:r>
    </w:p>
    <w:p w:rsidR="00A153B4" w:rsidRPr="001B6A77" w:rsidRDefault="00F04DBD" w:rsidP="001B6A77">
      <w:pPr>
        <w:pStyle w:val="ListParagraph"/>
        <w:numPr>
          <w:ilvl w:val="0"/>
          <w:numId w:val="1"/>
        </w:numPr>
        <w:ind w:left="426" w:hanging="426"/>
        <w:rPr>
          <w:rFonts w:ascii="Arial" w:hAnsi="Arial"/>
          <w:b/>
        </w:rPr>
      </w:pPr>
      <w:r w:rsidRPr="001B6A77">
        <w:rPr>
          <w:rFonts w:ascii="Arial" w:hAnsi="Arial"/>
          <w:b/>
        </w:rPr>
        <w:t xml:space="preserve">Purpose </w:t>
      </w:r>
      <w:r w:rsidR="00A153B4" w:rsidRPr="001B6A77">
        <w:rPr>
          <w:rFonts w:ascii="Arial" w:hAnsi="Arial"/>
          <w:b/>
        </w:rPr>
        <w:t xml:space="preserve"> </w:t>
      </w:r>
    </w:p>
    <w:p w:rsidR="00A153B4" w:rsidRDefault="00A153B4" w:rsidP="001B6A77">
      <w:pPr>
        <w:spacing w:after="0"/>
        <w:ind w:left="360"/>
        <w:jc w:val="both"/>
        <w:rPr>
          <w:rFonts w:ascii="Arial" w:hAnsi="Arial"/>
        </w:rPr>
      </w:pPr>
      <w:r w:rsidRPr="00A153B4">
        <w:rPr>
          <w:rFonts w:ascii="Arial" w:hAnsi="Arial"/>
        </w:rPr>
        <w:t>We recognise that people may act out of character in times of trouble or</w:t>
      </w:r>
      <w:r w:rsidR="001B6A77">
        <w:rPr>
          <w:rFonts w:ascii="Arial" w:hAnsi="Arial"/>
        </w:rPr>
        <w:t xml:space="preserve"> </w:t>
      </w:r>
      <w:r w:rsidRPr="00A153B4">
        <w:rPr>
          <w:rFonts w:ascii="Arial" w:hAnsi="Arial"/>
        </w:rPr>
        <w:t>distress. We also recognise that issues of health and disability may affect</w:t>
      </w:r>
      <w:r w:rsidR="001B6A77">
        <w:rPr>
          <w:rFonts w:ascii="Arial" w:hAnsi="Arial"/>
        </w:rPr>
        <w:tab/>
      </w:r>
      <w:r w:rsidRPr="00A153B4">
        <w:rPr>
          <w:rFonts w:ascii="Arial" w:hAnsi="Arial"/>
        </w:rPr>
        <w:t xml:space="preserve">someone’s behaviour. However, we do </w:t>
      </w:r>
      <w:r w:rsidR="001B6A77">
        <w:rPr>
          <w:rFonts w:ascii="Arial" w:hAnsi="Arial"/>
        </w:rPr>
        <w:t xml:space="preserve">consider actions that result in </w:t>
      </w:r>
      <w:r w:rsidRPr="00A153B4">
        <w:rPr>
          <w:rFonts w:ascii="Arial" w:hAnsi="Arial"/>
        </w:rPr>
        <w:t>unreasonable demands on our staff or unrea</w:t>
      </w:r>
      <w:r w:rsidR="001B6A77">
        <w:rPr>
          <w:rFonts w:ascii="Arial" w:hAnsi="Arial"/>
        </w:rPr>
        <w:t xml:space="preserve">sonable behaviour towards staff </w:t>
      </w:r>
      <w:r w:rsidRPr="00A153B4">
        <w:rPr>
          <w:rFonts w:ascii="Arial" w:hAnsi="Arial"/>
        </w:rPr>
        <w:t xml:space="preserve">to be unacceptable. This policy explains how </w:t>
      </w:r>
      <w:r w:rsidR="001B6A77">
        <w:rPr>
          <w:rFonts w:ascii="Arial" w:hAnsi="Arial"/>
        </w:rPr>
        <w:t xml:space="preserve">we will approach these types of </w:t>
      </w:r>
      <w:r w:rsidRPr="00A153B4">
        <w:rPr>
          <w:rFonts w:ascii="Arial" w:hAnsi="Arial"/>
        </w:rPr>
        <w:t>situation.</w:t>
      </w:r>
    </w:p>
    <w:p w:rsidR="00F04DBD" w:rsidRPr="00A153B4" w:rsidRDefault="00F04DBD" w:rsidP="001B6A77">
      <w:pPr>
        <w:spacing w:after="0"/>
        <w:ind w:firstLine="360"/>
        <w:jc w:val="both"/>
        <w:rPr>
          <w:rFonts w:ascii="Arial" w:hAnsi="Arial"/>
        </w:rPr>
      </w:pPr>
    </w:p>
    <w:p w:rsidR="001B6A77" w:rsidRPr="001B6A77" w:rsidRDefault="001B6A77" w:rsidP="001B6A77">
      <w:pPr>
        <w:pStyle w:val="ListParagraph"/>
        <w:numPr>
          <w:ilvl w:val="0"/>
          <w:numId w:val="1"/>
        </w:numPr>
        <w:ind w:left="426" w:hanging="426"/>
        <w:rPr>
          <w:rFonts w:ascii="Arial" w:hAnsi="Arial"/>
          <w:b/>
        </w:rPr>
      </w:pPr>
      <w:r w:rsidRPr="001B6A77">
        <w:rPr>
          <w:rFonts w:ascii="Arial" w:hAnsi="Arial"/>
          <w:b/>
        </w:rPr>
        <w:t xml:space="preserve">Legislative and Regulatory Requirements </w:t>
      </w:r>
    </w:p>
    <w:p w:rsidR="00A153B4" w:rsidRPr="001B6A77" w:rsidRDefault="00A153B4" w:rsidP="001B6A77">
      <w:pPr>
        <w:ind w:firstLine="360"/>
        <w:rPr>
          <w:rFonts w:ascii="Arial" w:hAnsi="Arial"/>
          <w:b/>
        </w:rPr>
      </w:pPr>
      <w:r w:rsidRPr="001B6A77">
        <w:rPr>
          <w:rFonts w:ascii="Arial" w:hAnsi="Arial"/>
          <w:b/>
        </w:rPr>
        <w:t>Scottish Social Housing Charter</w:t>
      </w:r>
    </w:p>
    <w:p w:rsidR="00A153B4" w:rsidRDefault="00A153B4" w:rsidP="001B6A77">
      <w:pPr>
        <w:spacing w:after="0"/>
        <w:ind w:left="360"/>
        <w:jc w:val="both"/>
        <w:rPr>
          <w:rFonts w:ascii="Arial" w:hAnsi="Arial"/>
        </w:rPr>
      </w:pPr>
      <w:r w:rsidRPr="00A153B4">
        <w:rPr>
          <w:rFonts w:ascii="Arial" w:hAnsi="Arial"/>
        </w:rPr>
        <w:t>The Scottish Social Housing Charter states what tenants can expect from</w:t>
      </w:r>
      <w:r w:rsidR="001B6A77">
        <w:rPr>
          <w:rFonts w:ascii="Arial" w:hAnsi="Arial"/>
        </w:rPr>
        <w:t xml:space="preserve"> social </w:t>
      </w:r>
      <w:r w:rsidRPr="00A153B4">
        <w:rPr>
          <w:rFonts w:ascii="Arial" w:hAnsi="Arial"/>
        </w:rPr>
        <w:t>landlords, in terms of the quality and value for money of the services</w:t>
      </w:r>
      <w:r w:rsidR="001B6A77">
        <w:rPr>
          <w:rFonts w:ascii="Arial" w:hAnsi="Arial"/>
        </w:rPr>
        <w:t xml:space="preserve"> </w:t>
      </w:r>
      <w:r w:rsidRPr="00A153B4">
        <w:rPr>
          <w:rFonts w:ascii="Arial" w:hAnsi="Arial"/>
        </w:rPr>
        <w:t>they receive, the standard of the</w:t>
      </w:r>
      <w:r w:rsidR="001B6A77">
        <w:rPr>
          <w:rFonts w:ascii="Arial" w:hAnsi="Arial"/>
        </w:rPr>
        <w:t xml:space="preserve">ir homes, and opportunities for </w:t>
      </w:r>
      <w:r w:rsidRPr="00A153B4">
        <w:rPr>
          <w:rFonts w:ascii="Arial" w:hAnsi="Arial"/>
        </w:rPr>
        <w:t>communication and participation in the decision</w:t>
      </w:r>
      <w:r w:rsidR="001B6A77">
        <w:rPr>
          <w:rFonts w:ascii="Arial" w:hAnsi="Arial"/>
        </w:rPr>
        <w:t xml:space="preserve">s that affect them. This policy </w:t>
      </w:r>
      <w:r w:rsidRPr="00A153B4">
        <w:rPr>
          <w:rFonts w:ascii="Arial" w:hAnsi="Arial"/>
        </w:rPr>
        <w:t>aims to ensure we meet the Charter standards and outcomes, in particular:</w:t>
      </w:r>
    </w:p>
    <w:p w:rsidR="001B6A77" w:rsidRPr="00A153B4" w:rsidRDefault="001B6A77" w:rsidP="001B6A77">
      <w:pPr>
        <w:spacing w:after="0"/>
        <w:ind w:left="360"/>
        <w:jc w:val="both"/>
        <w:rPr>
          <w:rFonts w:ascii="Arial" w:hAnsi="Arial"/>
        </w:rPr>
      </w:pPr>
    </w:p>
    <w:p w:rsidR="00A153B4" w:rsidRPr="001B6A77" w:rsidRDefault="00A153B4" w:rsidP="001B6A77">
      <w:pPr>
        <w:spacing w:after="0"/>
        <w:ind w:left="360"/>
        <w:jc w:val="both"/>
        <w:rPr>
          <w:rFonts w:ascii="Arial" w:hAnsi="Arial"/>
          <w:i/>
        </w:rPr>
      </w:pPr>
      <w:r w:rsidRPr="001B6A77">
        <w:rPr>
          <w:rFonts w:ascii="Arial" w:hAnsi="Arial"/>
          <w:i/>
        </w:rPr>
        <w:t>Outcome 1, Equality: Social landlords perform all aspects of their housing</w:t>
      </w:r>
      <w:r w:rsidR="001B6A77" w:rsidRPr="001B6A77">
        <w:rPr>
          <w:rFonts w:ascii="Arial" w:hAnsi="Arial"/>
          <w:i/>
        </w:rPr>
        <w:t xml:space="preserve"> </w:t>
      </w:r>
      <w:r w:rsidRPr="001B6A77">
        <w:rPr>
          <w:rFonts w:ascii="Arial" w:hAnsi="Arial"/>
          <w:i/>
        </w:rPr>
        <w:t>services so that every tenant and other customer has their individual needs</w:t>
      </w:r>
      <w:r w:rsidR="001B6A77" w:rsidRPr="001B6A77">
        <w:rPr>
          <w:rFonts w:ascii="Arial" w:hAnsi="Arial"/>
          <w:i/>
        </w:rPr>
        <w:t xml:space="preserve"> </w:t>
      </w:r>
      <w:r w:rsidRPr="001B6A77">
        <w:rPr>
          <w:rFonts w:ascii="Arial" w:hAnsi="Arial"/>
          <w:i/>
        </w:rPr>
        <w:t>recognised, is treated fairly and with respe</w:t>
      </w:r>
      <w:r w:rsidR="001B6A77" w:rsidRPr="001B6A77">
        <w:rPr>
          <w:rFonts w:ascii="Arial" w:hAnsi="Arial"/>
          <w:i/>
        </w:rPr>
        <w:t xml:space="preserve">ct, and receives fair access to </w:t>
      </w:r>
      <w:r w:rsidRPr="001B6A77">
        <w:rPr>
          <w:rFonts w:ascii="Arial" w:hAnsi="Arial"/>
          <w:i/>
        </w:rPr>
        <w:t>housing and housing services.</w:t>
      </w:r>
    </w:p>
    <w:p w:rsidR="001B6A77" w:rsidRPr="00A153B4" w:rsidRDefault="001B6A77" w:rsidP="001B6A77">
      <w:pPr>
        <w:spacing w:after="0"/>
        <w:ind w:firstLine="360"/>
        <w:jc w:val="both"/>
        <w:rPr>
          <w:rFonts w:ascii="Arial" w:hAnsi="Arial"/>
        </w:rPr>
      </w:pPr>
    </w:p>
    <w:p w:rsidR="00A153B4" w:rsidRPr="001B6A77" w:rsidRDefault="00A153B4" w:rsidP="001B6A77">
      <w:pPr>
        <w:spacing w:after="0"/>
        <w:ind w:left="360"/>
        <w:jc w:val="both"/>
        <w:rPr>
          <w:rFonts w:ascii="Arial" w:hAnsi="Arial"/>
          <w:i/>
        </w:rPr>
      </w:pPr>
      <w:r w:rsidRPr="001B6A77">
        <w:rPr>
          <w:rFonts w:ascii="Arial" w:hAnsi="Arial"/>
          <w:i/>
        </w:rPr>
        <w:t>Outcome 2, Communication: Social landlords manage their businesses so</w:t>
      </w:r>
      <w:r w:rsidR="001B6A77" w:rsidRPr="001B6A77">
        <w:rPr>
          <w:rFonts w:ascii="Arial" w:hAnsi="Arial"/>
          <w:i/>
        </w:rPr>
        <w:t xml:space="preserve"> </w:t>
      </w:r>
      <w:r w:rsidRPr="001B6A77">
        <w:rPr>
          <w:rFonts w:ascii="Arial" w:hAnsi="Arial"/>
          <w:i/>
        </w:rPr>
        <w:t>that tenants and other customers find it easy to communicate with their</w:t>
      </w:r>
      <w:r w:rsidR="001B6A77" w:rsidRPr="001B6A77">
        <w:rPr>
          <w:rFonts w:ascii="Arial" w:hAnsi="Arial"/>
          <w:i/>
        </w:rPr>
        <w:t xml:space="preserve"> </w:t>
      </w:r>
      <w:r w:rsidRPr="001B6A77">
        <w:rPr>
          <w:rFonts w:ascii="Arial" w:hAnsi="Arial"/>
          <w:i/>
        </w:rPr>
        <w:t>landlord and get the information they need ab</w:t>
      </w:r>
      <w:r w:rsidR="001B6A77" w:rsidRPr="001B6A77">
        <w:rPr>
          <w:rFonts w:ascii="Arial" w:hAnsi="Arial"/>
          <w:i/>
        </w:rPr>
        <w:t xml:space="preserve">out their landlord, how and why </w:t>
      </w:r>
      <w:r w:rsidRPr="001B6A77">
        <w:rPr>
          <w:rFonts w:ascii="Arial" w:hAnsi="Arial"/>
          <w:i/>
        </w:rPr>
        <w:t>it makes decisions and the services it provides.</w:t>
      </w:r>
    </w:p>
    <w:p w:rsidR="001B6A77" w:rsidRDefault="001B6A77" w:rsidP="001B6A77">
      <w:pPr>
        <w:spacing w:after="0"/>
        <w:jc w:val="both"/>
        <w:rPr>
          <w:rFonts w:ascii="Arial" w:hAnsi="Arial"/>
        </w:rPr>
      </w:pPr>
    </w:p>
    <w:p w:rsidR="00A153B4" w:rsidRPr="001B6A77" w:rsidRDefault="00A153B4" w:rsidP="001B6A77">
      <w:pPr>
        <w:spacing w:after="0"/>
        <w:ind w:left="360"/>
        <w:jc w:val="both"/>
        <w:rPr>
          <w:rFonts w:ascii="Arial" w:hAnsi="Arial"/>
          <w:i/>
        </w:rPr>
      </w:pPr>
      <w:r w:rsidRPr="001B6A77">
        <w:rPr>
          <w:rFonts w:ascii="Arial" w:hAnsi="Arial"/>
          <w:i/>
        </w:rPr>
        <w:t>Standard 13, Value for Money: Tenants, owners and other customers receive</w:t>
      </w:r>
      <w:r w:rsidR="001B6A77" w:rsidRPr="001B6A77">
        <w:rPr>
          <w:rFonts w:ascii="Arial" w:hAnsi="Arial"/>
          <w:i/>
        </w:rPr>
        <w:t xml:space="preserve"> </w:t>
      </w:r>
      <w:r w:rsidRPr="001B6A77">
        <w:rPr>
          <w:rFonts w:ascii="Arial" w:hAnsi="Arial"/>
          <w:i/>
        </w:rPr>
        <w:t>services that provide continually improving value for the rent and other</w:t>
      </w:r>
      <w:r w:rsidR="001B6A77" w:rsidRPr="001B6A77">
        <w:rPr>
          <w:rFonts w:ascii="Arial" w:hAnsi="Arial"/>
          <w:i/>
        </w:rPr>
        <w:t xml:space="preserve"> </w:t>
      </w:r>
      <w:r w:rsidRPr="001B6A77">
        <w:rPr>
          <w:rFonts w:ascii="Arial" w:hAnsi="Arial"/>
          <w:i/>
        </w:rPr>
        <w:t>charges they pay.</w:t>
      </w:r>
    </w:p>
    <w:p w:rsidR="00A153B4" w:rsidRPr="00A153B4" w:rsidRDefault="00A153B4" w:rsidP="00A153B4">
      <w:pPr>
        <w:rPr>
          <w:rFonts w:ascii="Arial" w:hAnsi="Arial"/>
        </w:rPr>
      </w:pPr>
    </w:p>
    <w:p w:rsidR="00A153B4" w:rsidRPr="001B6A77" w:rsidRDefault="00A153B4" w:rsidP="001B6A77">
      <w:pPr>
        <w:pStyle w:val="ListParagraph"/>
        <w:numPr>
          <w:ilvl w:val="0"/>
          <w:numId w:val="1"/>
        </w:numPr>
        <w:ind w:left="426" w:hanging="568"/>
        <w:rPr>
          <w:rFonts w:ascii="Arial" w:hAnsi="Arial"/>
          <w:b/>
        </w:rPr>
      </w:pPr>
      <w:r w:rsidRPr="001B6A77">
        <w:rPr>
          <w:rFonts w:ascii="Arial" w:hAnsi="Arial"/>
          <w:b/>
        </w:rPr>
        <w:t>Equality and Diversity</w:t>
      </w:r>
    </w:p>
    <w:p w:rsidR="00A153B4" w:rsidRPr="00A153B4" w:rsidRDefault="00A153B4" w:rsidP="001B6A77">
      <w:pPr>
        <w:spacing w:after="0"/>
        <w:rPr>
          <w:rFonts w:ascii="Arial" w:hAnsi="Arial"/>
        </w:rPr>
      </w:pPr>
      <w:r w:rsidRPr="00A153B4">
        <w:rPr>
          <w:rFonts w:ascii="Arial" w:hAnsi="Arial"/>
        </w:rPr>
        <w:t>We promote equality and diversity and opera</w:t>
      </w:r>
      <w:r w:rsidR="001B6A77">
        <w:rPr>
          <w:rFonts w:ascii="Arial" w:hAnsi="Arial"/>
        </w:rPr>
        <w:t xml:space="preserve">te equal opportunities policies </w:t>
      </w:r>
      <w:r w:rsidRPr="00A153B4">
        <w:rPr>
          <w:rFonts w:ascii="Arial" w:hAnsi="Arial"/>
        </w:rPr>
        <w:t>which inform this policy and all aspects of ou</w:t>
      </w:r>
      <w:r w:rsidR="001B6A77">
        <w:rPr>
          <w:rFonts w:ascii="Arial" w:hAnsi="Arial"/>
        </w:rPr>
        <w:t xml:space="preserve">r business. We will ensure that </w:t>
      </w:r>
      <w:r w:rsidRPr="00A153B4">
        <w:rPr>
          <w:rFonts w:ascii="Arial" w:hAnsi="Arial"/>
        </w:rPr>
        <w:t>we meet the Equality Act 2010 by being commit</w:t>
      </w:r>
      <w:r w:rsidR="001B6A77">
        <w:rPr>
          <w:rFonts w:ascii="Arial" w:hAnsi="Arial"/>
        </w:rPr>
        <w:t xml:space="preserve">ted to equal and fair treatment </w:t>
      </w:r>
      <w:r w:rsidRPr="00A153B4">
        <w:rPr>
          <w:rFonts w:ascii="Arial" w:hAnsi="Arial"/>
        </w:rPr>
        <w:t>for all and opposed to any f</w:t>
      </w:r>
      <w:r w:rsidR="001B6A77">
        <w:rPr>
          <w:rFonts w:ascii="Arial" w:hAnsi="Arial"/>
        </w:rPr>
        <w:t xml:space="preserve">orm of unlawful discrimination. </w:t>
      </w:r>
      <w:r w:rsidRPr="00A153B4">
        <w:rPr>
          <w:rFonts w:ascii="Arial" w:hAnsi="Arial"/>
        </w:rPr>
        <w:t>In taking decisions about unacceptable actions, no one will be treated</w:t>
      </w:r>
    </w:p>
    <w:p w:rsidR="00A153B4" w:rsidRDefault="00A153B4" w:rsidP="001B6A77">
      <w:pPr>
        <w:spacing w:after="0"/>
        <w:rPr>
          <w:rFonts w:ascii="Arial" w:hAnsi="Arial"/>
        </w:rPr>
      </w:pPr>
      <w:proofErr w:type="gramStart"/>
      <w:r w:rsidRPr="00A153B4">
        <w:rPr>
          <w:rFonts w:ascii="Arial" w:hAnsi="Arial"/>
        </w:rPr>
        <w:t>differently</w:t>
      </w:r>
      <w:proofErr w:type="gramEnd"/>
      <w:r w:rsidRPr="00A153B4">
        <w:rPr>
          <w:rFonts w:ascii="Arial" w:hAnsi="Arial"/>
        </w:rPr>
        <w:t xml:space="preserve"> or less favourably than others </w:t>
      </w:r>
      <w:r w:rsidR="001B6A77">
        <w:rPr>
          <w:rFonts w:ascii="Arial" w:hAnsi="Arial"/>
        </w:rPr>
        <w:t xml:space="preserve">because of any of the protected </w:t>
      </w:r>
      <w:r w:rsidRPr="00A153B4">
        <w:rPr>
          <w:rFonts w:ascii="Arial" w:hAnsi="Arial"/>
        </w:rPr>
        <w:t>characteristics as listed in the Equality Act 2010:</w:t>
      </w:r>
    </w:p>
    <w:p w:rsidR="001B6A77" w:rsidRPr="00A153B4" w:rsidRDefault="001B6A77" w:rsidP="001B6A77">
      <w:pPr>
        <w:spacing w:after="0"/>
        <w:rPr>
          <w:rFonts w:ascii="Arial" w:hAnsi="Arial"/>
        </w:rPr>
      </w:pPr>
    </w:p>
    <w:p w:rsidR="00A153B4" w:rsidRPr="001B6A77" w:rsidRDefault="00A153B4" w:rsidP="001B6A77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1B6A77">
        <w:rPr>
          <w:rFonts w:ascii="Arial" w:hAnsi="Arial"/>
        </w:rPr>
        <w:lastRenderedPageBreak/>
        <w:t>age</w:t>
      </w:r>
    </w:p>
    <w:p w:rsidR="00A153B4" w:rsidRPr="001B6A77" w:rsidRDefault="00A153B4" w:rsidP="001B6A77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1B6A77">
        <w:rPr>
          <w:rFonts w:ascii="Arial" w:hAnsi="Arial"/>
        </w:rPr>
        <w:t>disability</w:t>
      </w:r>
    </w:p>
    <w:p w:rsidR="00A153B4" w:rsidRPr="001B6A77" w:rsidRDefault="00A153B4" w:rsidP="001B6A77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1B6A77">
        <w:rPr>
          <w:rFonts w:ascii="Arial" w:hAnsi="Arial"/>
        </w:rPr>
        <w:t>gender reassignment</w:t>
      </w:r>
    </w:p>
    <w:p w:rsidR="00A153B4" w:rsidRPr="001B6A77" w:rsidRDefault="00A153B4" w:rsidP="001B6A77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1B6A77">
        <w:rPr>
          <w:rFonts w:ascii="Arial" w:hAnsi="Arial"/>
        </w:rPr>
        <w:t>marriage and civil partnership</w:t>
      </w:r>
    </w:p>
    <w:p w:rsidR="00A153B4" w:rsidRPr="001B6A77" w:rsidRDefault="00A153B4" w:rsidP="001B6A77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1B6A77">
        <w:rPr>
          <w:rFonts w:ascii="Arial" w:hAnsi="Arial"/>
        </w:rPr>
        <w:t>pregnancy and maternity</w:t>
      </w:r>
    </w:p>
    <w:p w:rsidR="00A153B4" w:rsidRPr="001B6A77" w:rsidRDefault="00A153B4" w:rsidP="001B6A77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1B6A77">
        <w:rPr>
          <w:rFonts w:ascii="Arial" w:hAnsi="Arial"/>
        </w:rPr>
        <w:t>race</w:t>
      </w:r>
    </w:p>
    <w:p w:rsidR="001B6A77" w:rsidRDefault="00A153B4" w:rsidP="008D4EBD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1B6A77">
        <w:rPr>
          <w:rFonts w:ascii="Arial" w:hAnsi="Arial"/>
        </w:rPr>
        <w:t>religion or belief</w:t>
      </w:r>
    </w:p>
    <w:p w:rsidR="00A153B4" w:rsidRDefault="00A153B4" w:rsidP="008D4EBD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1B6A77">
        <w:rPr>
          <w:rFonts w:ascii="Arial" w:hAnsi="Arial"/>
        </w:rPr>
        <w:t>sex</w:t>
      </w:r>
    </w:p>
    <w:p w:rsidR="00A153B4" w:rsidRPr="001B6A77" w:rsidRDefault="001B6A77" w:rsidP="00A153B4">
      <w:pPr>
        <w:pStyle w:val="ListParagraph"/>
        <w:numPr>
          <w:ilvl w:val="0"/>
          <w:numId w:val="5"/>
        </w:numPr>
        <w:rPr>
          <w:rFonts w:ascii="Arial" w:hAnsi="Arial"/>
        </w:rPr>
      </w:pPr>
      <w:proofErr w:type="gramStart"/>
      <w:r>
        <w:rPr>
          <w:rFonts w:ascii="Arial" w:hAnsi="Arial"/>
        </w:rPr>
        <w:t>sexual</w:t>
      </w:r>
      <w:proofErr w:type="gramEnd"/>
      <w:r>
        <w:rPr>
          <w:rFonts w:ascii="Arial" w:hAnsi="Arial"/>
        </w:rPr>
        <w:t xml:space="preserve"> </w:t>
      </w:r>
      <w:r w:rsidR="00A153B4" w:rsidRPr="001B6A77">
        <w:rPr>
          <w:rFonts w:ascii="Arial" w:hAnsi="Arial"/>
        </w:rPr>
        <w:t>orientation.</w:t>
      </w:r>
    </w:p>
    <w:p w:rsidR="00A153B4" w:rsidRDefault="00B867C7" w:rsidP="00B867C7">
      <w:pPr>
        <w:spacing w:after="0"/>
        <w:rPr>
          <w:rFonts w:ascii="Arial" w:hAnsi="Arial"/>
        </w:rPr>
      </w:pPr>
      <w:r>
        <w:rPr>
          <w:rFonts w:ascii="Arial" w:hAnsi="Arial"/>
        </w:rPr>
        <w:t>Upon</w:t>
      </w:r>
      <w:r w:rsidR="00A153B4" w:rsidRPr="00A153B4">
        <w:rPr>
          <w:rFonts w:ascii="Arial" w:hAnsi="Arial"/>
        </w:rPr>
        <w:t xml:space="preserve"> request, we will make information about our</w:t>
      </w:r>
      <w:r>
        <w:rPr>
          <w:rFonts w:ascii="Arial" w:hAnsi="Arial"/>
        </w:rPr>
        <w:t xml:space="preserve"> Unacceptable Actions </w:t>
      </w:r>
      <w:r w:rsidR="00A153B4" w:rsidRPr="00A153B4">
        <w:rPr>
          <w:rFonts w:ascii="Arial" w:hAnsi="Arial"/>
        </w:rPr>
        <w:t>Policy and procedures available in alternativ</w:t>
      </w:r>
      <w:r>
        <w:rPr>
          <w:rFonts w:ascii="Arial" w:hAnsi="Arial"/>
        </w:rPr>
        <w:t xml:space="preserve">e formats, such as large print, </w:t>
      </w:r>
      <w:r w:rsidR="00A153B4" w:rsidRPr="00A153B4">
        <w:rPr>
          <w:rFonts w:ascii="Arial" w:hAnsi="Arial"/>
        </w:rPr>
        <w:t>audio, Braille, and community languages.</w:t>
      </w:r>
    </w:p>
    <w:p w:rsidR="00B867C7" w:rsidRPr="00A153B4" w:rsidRDefault="00B867C7" w:rsidP="00B867C7">
      <w:pPr>
        <w:spacing w:after="0"/>
        <w:rPr>
          <w:rFonts w:ascii="Arial" w:hAnsi="Arial"/>
        </w:rPr>
      </w:pPr>
    </w:p>
    <w:p w:rsidR="00A153B4" w:rsidRDefault="00A153B4" w:rsidP="00B867C7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/>
          <w:b/>
        </w:rPr>
      </w:pPr>
      <w:r w:rsidRPr="00B867C7">
        <w:rPr>
          <w:rFonts w:ascii="Arial" w:hAnsi="Arial"/>
          <w:b/>
        </w:rPr>
        <w:t>Model Complaints Handling Procedure</w:t>
      </w:r>
    </w:p>
    <w:p w:rsidR="00B867C7" w:rsidRPr="00B867C7" w:rsidRDefault="00B867C7" w:rsidP="00B867C7">
      <w:pPr>
        <w:pStyle w:val="ListParagraph"/>
        <w:spacing w:after="0"/>
        <w:ind w:left="426"/>
        <w:rPr>
          <w:rFonts w:ascii="Arial" w:hAnsi="Arial"/>
          <w:b/>
        </w:rPr>
      </w:pPr>
    </w:p>
    <w:p w:rsidR="00A153B4" w:rsidRDefault="00A153B4" w:rsidP="00B867C7">
      <w:pPr>
        <w:spacing w:after="0"/>
        <w:jc w:val="both"/>
        <w:rPr>
          <w:rFonts w:ascii="Arial" w:hAnsi="Arial"/>
        </w:rPr>
      </w:pPr>
      <w:r w:rsidRPr="00A153B4">
        <w:rPr>
          <w:rFonts w:ascii="Arial" w:hAnsi="Arial"/>
        </w:rPr>
        <w:t>We have adopted the Model Complaints Ha</w:t>
      </w:r>
      <w:r w:rsidR="00B867C7">
        <w:rPr>
          <w:rFonts w:ascii="Arial" w:hAnsi="Arial"/>
        </w:rPr>
        <w:t xml:space="preserve">ndling Procedure for Registered </w:t>
      </w:r>
      <w:r w:rsidRPr="00A153B4">
        <w:rPr>
          <w:rFonts w:ascii="Arial" w:hAnsi="Arial"/>
        </w:rPr>
        <w:t>Social Landlords produced by the Sco</w:t>
      </w:r>
      <w:r w:rsidR="00B867C7">
        <w:rPr>
          <w:rFonts w:ascii="Arial" w:hAnsi="Arial"/>
        </w:rPr>
        <w:t xml:space="preserve">ttish Public Services Ombudsman </w:t>
      </w:r>
      <w:r w:rsidRPr="00A153B4">
        <w:rPr>
          <w:rFonts w:ascii="Arial" w:hAnsi="Arial"/>
        </w:rPr>
        <w:t>(SPSO) in line with the Public Services Refo</w:t>
      </w:r>
      <w:r w:rsidR="00B867C7">
        <w:rPr>
          <w:rFonts w:ascii="Arial" w:hAnsi="Arial"/>
        </w:rPr>
        <w:t xml:space="preserve">rm (Scotland) Act 2010. As part </w:t>
      </w:r>
      <w:r w:rsidRPr="00A153B4">
        <w:rPr>
          <w:rFonts w:ascii="Arial" w:hAnsi="Arial"/>
        </w:rPr>
        <w:t>of this commitment, we use the policies and ad</w:t>
      </w:r>
      <w:r w:rsidR="00B867C7">
        <w:rPr>
          <w:rFonts w:ascii="Arial" w:hAnsi="Arial"/>
        </w:rPr>
        <w:t xml:space="preserve">opt the good practice available </w:t>
      </w:r>
      <w:r w:rsidRPr="00A153B4">
        <w:rPr>
          <w:rFonts w:ascii="Arial" w:hAnsi="Arial"/>
        </w:rPr>
        <w:t>from the SPSO. The SPSO’s policy on Unaccep</w:t>
      </w:r>
      <w:r w:rsidR="00B867C7">
        <w:rPr>
          <w:rFonts w:ascii="Arial" w:hAnsi="Arial"/>
        </w:rPr>
        <w:t xml:space="preserve">table Actions has been used </w:t>
      </w:r>
      <w:r w:rsidRPr="00A153B4">
        <w:rPr>
          <w:rFonts w:ascii="Arial" w:hAnsi="Arial"/>
        </w:rPr>
        <w:t>to inform this policy.</w:t>
      </w:r>
    </w:p>
    <w:p w:rsidR="00B867C7" w:rsidRDefault="00B867C7" w:rsidP="00B867C7">
      <w:pPr>
        <w:spacing w:after="0"/>
        <w:jc w:val="both"/>
        <w:rPr>
          <w:rFonts w:ascii="Arial" w:hAnsi="Arial"/>
        </w:rPr>
      </w:pPr>
    </w:p>
    <w:p w:rsidR="00A153B4" w:rsidRPr="00B867C7" w:rsidRDefault="00A153B4" w:rsidP="00B867C7">
      <w:pPr>
        <w:pStyle w:val="ListParagraph"/>
        <w:numPr>
          <w:ilvl w:val="0"/>
          <w:numId w:val="1"/>
        </w:numPr>
        <w:ind w:left="426" w:hanging="426"/>
        <w:rPr>
          <w:rFonts w:ascii="Arial" w:hAnsi="Arial"/>
          <w:b/>
        </w:rPr>
      </w:pPr>
      <w:r w:rsidRPr="00B867C7">
        <w:rPr>
          <w:rFonts w:ascii="Arial" w:hAnsi="Arial"/>
          <w:b/>
        </w:rPr>
        <w:t xml:space="preserve"> Definitions: Identifying unacceptable actions</w:t>
      </w:r>
    </w:p>
    <w:p w:rsidR="00A153B4" w:rsidRPr="00A153B4" w:rsidRDefault="00A153B4" w:rsidP="00A153B4">
      <w:pPr>
        <w:rPr>
          <w:rFonts w:ascii="Arial" w:hAnsi="Arial"/>
        </w:rPr>
      </w:pPr>
      <w:r w:rsidRPr="00A153B4">
        <w:rPr>
          <w:rFonts w:ascii="Arial" w:hAnsi="Arial"/>
        </w:rPr>
        <w:t>We consider the following behaviour and actions described below to be</w:t>
      </w:r>
      <w:r w:rsidR="00B867C7">
        <w:rPr>
          <w:rFonts w:ascii="Arial" w:hAnsi="Arial"/>
        </w:rPr>
        <w:t xml:space="preserve"> </w:t>
      </w:r>
      <w:r w:rsidRPr="00A153B4">
        <w:rPr>
          <w:rFonts w:ascii="Arial" w:hAnsi="Arial"/>
        </w:rPr>
        <w:t>unacceptable:</w:t>
      </w:r>
    </w:p>
    <w:p w:rsidR="00A153B4" w:rsidRPr="00B867C7" w:rsidRDefault="00A153B4" w:rsidP="00B867C7">
      <w:pPr>
        <w:pStyle w:val="ListParagraph"/>
        <w:numPr>
          <w:ilvl w:val="0"/>
          <w:numId w:val="6"/>
        </w:numPr>
        <w:spacing w:after="0"/>
        <w:rPr>
          <w:rFonts w:ascii="Arial" w:hAnsi="Arial"/>
        </w:rPr>
      </w:pPr>
      <w:r w:rsidRPr="00B867C7">
        <w:rPr>
          <w:rFonts w:ascii="Arial" w:hAnsi="Arial"/>
        </w:rPr>
        <w:t>Violent, aggressive or abusive behaviour</w:t>
      </w:r>
    </w:p>
    <w:p w:rsidR="00B867C7" w:rsidRDefault="00B867C7" w:rsidP="00B867C7">
      <w:pPr>
        <w:spacing w:after="0"/>
        <w:rPr>
          <w:rFonts w:ascii="Arial" w:hAnsi="Arial"/>
        </w:rPr>
      </w:pPr>
    </w:p>
    <w:p w:rsidR="00A153B4" w:rsidRPr="00A153B4" w:rsidRDefault="00A153B4" w:rsidP="00B867C7">
      <w:pPr>
        <w:spacing w:after="0"/>
        <w:jc w:val="both"/>
        <w:rPr>
          <w:rFonts w:ascii="Arial" w:hAnsi="Arial"/>
        </w:rPr>
      </w:pPr>
      <w:r w:rsidRPr="00A153B4">
        <w:rPr>
          <w:rFonts w:ascii="Arial" w:hAnsi="Arial"/>
        </w:rPr>
        <w:t>Violence is not restricted to acts of aggress</w:t>
      </w:r>
      <w:r w:rsidR="00B867C7">
        <w:rPr>
          <w:rFonts w:ascii="Arial" w:hAnsi="Arial"/>
        </w:rPr>
        <w:t xml:space="preserve">ion that may result in physical </w:t>
      </w:r>
      <w:r w:rsidRPr="00A153B4">
        <w:rPr>
          <w:rFonts w:ascii="Arial" w:hAnsi="Arial"/>
        </w:rPr>
        <w:t>harm. It also includes behaviour or langua</w:t>
      </w:r>
      <w:r w:rsidR="00B867C7">
        <w:rPr>
          <w:rFonts w:ascii="Arial" w:hAnsi="Arial"/>
        </w:rPr>
        <w:t xml:space="preserve">ge that may cause staff to feel </w:t>
      </w:r>
      <w:r w:rsidRPr="00A153B4">
        <w:rPr>
          <w:rFonts w:ascii="Arial" w:hAnsi="Arial"/>
        </w:rPr>
        <w:t>offended, afraid, threatened or abused. Langu</w:t>
      </w:r>
      <w:r w:rsidR="00B867C7">
        <w:rPr>
          <w:rFonts w:ascii="Arial" w:hAnsi="Arial"/>
        </w:rPr>
        <w:t xml:space="preserve">age which is designed to insult </w:t>
      </w:r>
      <w:r w:rsidRPr="00A153B4">
        <w:rPr>
          <w:rFonts w:ascii="Arial" w:hAnsi="Arial"/>
        </w:rPr>
        <w:t xml:space="preserve">or degrade, which is racist, sexist or homophobic or which makes serious and </w:t>
      </w:r>
    </w:p>
    <w:p w:rsidR="00A153B4" w:rsidRPr="00A153B4" w:rsidRDefault="00A153B4" w:rsidP="00B867C7">
      <w:pPr>
        <w:spacing w:after="0"/>
        <w:rPr>
          <w:rFonts w:ascii="Arial" w:hAnsi="Arial"/>
        </w:rPr>
      </w:pPr>
    </w:p>
    <w:p w:rsidR="00A153B4" w:rsidRPr="00B867C7" w:rsidRDefault="00A153B4" w:rsidP="00B867C7">
      <w:pPr>
        <w:pStyle w:val="ListParagraph"/>
        <w:numPr>
          <w:ilvl w:val="0"/>
          <w:numId w:val="6"/>
        </w:numPr>
        <w:spacing w:after="0"/>
        <w:rPr>
          <w:rFonts w:ascii="Arial" w:hAnsi="Arial"/>
        </w:rPr>
      </w:pPr>
      <w:r w:rsidRPr="00B867C7">
        <w:rPr>
          <w:rFonts w:ascii="Arial" w:hAnsi="Arial"/>
        </w:rPr>
        <w:t>unsubstantiated allegations of criminal, corrupt or perverse conduct is</w:t>
      </w:r>
    </w:p>
    <w:p w:rsidR="00A153B4" w:rsidRPr="00A153B4" w:rsidRDefault="00A153B4" w:rsidP="00B867C7">
      <w:pPr>
        <w:spacing w:after="0"/>
        <w:ind w:firstLine="720"/>
        <w:rPr>
          <w:rFonts w:ascii="Arial" w:hAnsi="Arial"/>
        </w:rPr>
      </w:pPr>
      <w:proofErr w:type="gramStart"/>
      <w:r w:rsidRPr="00A153B4">
        <w:rPr>
          <w:rFonts w:ascii="Arial" w:hAnsi="Arial"/>
        </w:rPr>
        <w:t>unacceptable</w:t>
      </w:r>
      <w:proofErr w:type="gramEnd"/>
      <w:r w:rsidRPr="00A153B4">
        <w:rPr>
          <w:rFonts w:ascii="Arial" w:hAnsi="Arial"/>
        </w:rPr>
        <w:t>.</w:t>
      </w:r>
    </w:p>
    <w:p w:rsidR="00A153B4" w:rsidRPr="00B867C7" w:rsidRDefault="00A153B4" w:rsidP="00B867C7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B867C7">
        <w:rPr>
          <w:rFonts w:ascii="Arial" w:hAnsi="Arial"/>
        </w:rPr>
        <w:t>Vexatious and persistent complaints or demands</w:t>
      </w:r>
    </w:p>
    <w:p w:rsidR="00A153B4" w:rsidRPr="00A153B4" w:rsidRDefault="00A153B4" w:rsidP="00B867C7">
      <w:pPr>
        <w:spacing w:after="0"/>
        <w:jc w:val="both"/>
        <w:rPr>
          <w:rFonts w:ascii="Arial" w:hAnsi="Arial"/>
        </w:rPr>
      </w:pPr>
      <w:r w:rsidRPr="00A153B4">
        <w:rPr>
          <w:rFonts w:ascii="Arial" w:hAnsi="Arial"/>
        </w:rPr>
        <w:t xml:space="preserve">Anyone accessing or complaining about our </w:t>
      </w:r>
      <w:r w:rsidR="00B867C7">
        <w:rPr>
          <w:rFonts w:ascii="Arial" w:hAnsi="Arial"/>
        </w:rPr>
        <w:t xml:space="preserve">service has the right to pursue </w:t>
      </w:r>
      <w:r w:rsidRPr="00A153B4">
        <w:rPr>
          <w:rFonts w:ascii="Arial" w:hAnsi="Arial"/>
        </w:rPr>
        <w:t>their concerns, and the right to complain if s</w:t>
      </w:r>
      <w:r w:rsidR="00B867C7">
        <w:rPr>
          <w:rFonts w:ascii="Arial" w:hAnsi="Arial"/>
        </w:rPr>
        <w:t xml:space="preserve">ubsequent issues occur. Only in </w:t>
      </w:r>
      <w:r w:rsidRPr="00A153B4">
        <w:rPr>
          <w:rFonts w:ascii="Arial" w:hAnsi="Arial"/>
        </w:rPr>
        <w:t>exceptional circumstances will we co</w:t>
      </w:r>
      <w:r w:rsidR="00B867C7">
        <w:rPr>
          <w:rFonts w:ascii="Arial" w:hAnsi="Arial"/>
        </w:rPr>
        <w:t xml:space="preserve">nsider repeated complaining and </w:t>
      </w:r>
      <w:r w:rsidRPr="00A153B4">
        <w:rPr>
          <w:rFonts w:ascii="Arial" w:hAnsi="Arial"/>
        </w:rPr>
        <w:t>persistent demands as unacceptable. This may include:</w:t>
      </w:r>
    </w:p>
    <w:p w:rsidR="00A153B4" w:rsidRPr="00D34019" w:rsidRDefault="00A153B4" w:rsidP="00D34019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/>
        </w:rPr>
      </w:pPr>
      <w:r w:rsidRPr="00B867C7">
        <w:rPr>
          <w:rFonts w:ascii="Arial" w:hAnsi="Arial"/>
        </w:rPr>
        <w:t>Repeatedly demanding a response to a query or complaint within an</w:t>
      </w:r>
      <w:r w:rsidR="00D34019">
        <w:rPr>
          <w:rFonts w:ascii="Arial" w:hAnsi="Arial"/>
        </w:rPr>
        <w:t xml:space="preserve"> </w:t>
      </w:r>
      <w:r w:rsidRPr="00D34019">
        <w:rPr>
          <w:rFonts w:ascii="Arial" w:hAnsi="Arial"/>
        </w:rPr>
        <w:t>unreasonable timescale</w:t>
      </w:r>
    </w:p>
    <w:p w:rsidR="00A153B4" w:rsidRPr="00D34019" w:rsidRDefault="00A153B4" w:rsidP="00D34019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/>
        </w:rPr>
      </w:pPr>
      <w:r w:rsidRPr="00B867C7">
        <w:rPr>
          <w:rFonts w:ascii="Arial" w:hAnsi="Arial"/>
        </w:rPr>
        <w:t>Insisting on seeing or speaking to a particular member of staff when</w:t>
      </w:r>
      <w:r w:rsidR="00D34019">
        <w:rPr>
          <w:rFonts w:ascii="Arial" w:hAnsi="Arial"/>
        </w:rPr>
        <w:t xml:space="preserve"> </w:t>
      </w:r>
      <w:r w:rsidRPr="00D34019">
        <w:rPr>
          <w:rFonts w:ascii="Arial" w:hAnsi="Arial"/>
        </w:rPr>
        <w:t>that is not possible.</w:t>
      </w:r>
    </w:p>
    <w:p w:rsidR="00B867C7" w:rsidRPr="00D34019" w:rsidRDefault="00A153B4" w:rsidP="00D34019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/>
        </w:rPr>
      </w:pPr>
      <w:r w:rsidRPr="00B867C7">
        <w:rPr>
          <w:rFonts w:ascii="Arial" w:hAnsi="Arial"/>
        </w:rPr>
        <w:t>Repeatedly changing the substance of the original complaint or raising</w:t>
      </w:r>
      <w:r w:rsidR="00D34019">
        <w:rPr>
          <w:rFonts w:ascii="Arial" w:hAnsi="Arial"/>
        </w:rPr>
        <w:t xml:space="preserve"> </w:t>
      </w:r>
      <w:r w:rsidR="00B867C7" w:rsidRPr="00D34019">
        <w:rPr>
          <w:rFonts w:ascii="Arial" w:hAnsi="Arial"/>
        </w:rPr>
        <w:t>unrelated concerns</w:t>
      </w:r>
    </w:p>
    <w:p w:rsidR="00A153B4" w:rsidRPr="00D34019" w:rsidRDefault="00A153B4" w:rsidP="00D34019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/>
        </w:rPr>
      </w:pPr>
      <w:r w:rsidRPr="00B867C7">
        <w:rPr>
          <w:rFonts w:ascii="Arial" w:hAnsi="Arial"/>
        </w:rPr>
        <w:t>Insisting that an adequate response has not been provided despite a</w:t>
      </w:r>
      <w:r w:rsidR="00D34019">
        <w:rPr>
          <w:rFonts w:ascii="Arial" w:hAnsi="Arial"/>
        </w:rPr>
        <w:t xml:space="preserve"> </w:t>
      </w:r>
      <w:r w:rsidRPr="00D34019">
        <w:rPr>
          <w:rFonts w:ascii="Arial" w:hAnsi="Arial"/>
        </w:rPr>
        <w:t>full response having been given.</w:t>
      </w:r>
    </w:p>
    <w:p w:rsidR="00B867C7" w:rsidRPr="00A153B4" w:rsidRDefault="00B867C7" w:rsidP="00D34019">
      <w:pPr>
        <w:spacing w:after="0"/>
        <w:ind w:firstLine="360"/>
        <w:jc w:val="both"/>
        <w:rPr>
          <w:rFonts w:ascii="Arial" w:hAnsi="Arial"/>
        </w:rPr>
      </w:pPr>
    </w:p>
    <w:p w:rsidR="00A153B4" w:rsidRPr="00B867C7" w:rsidRDefault="00A153B4" w:rsidP="00B867C7">
      <w:pPr>
        <w:pStyle w:val="ListParagraph"/>
        <w:numPr>
          <w:ilvl w:val="0"/>
          <w:numId w:val="1"/>
        </w:numPr>
        <w:ind w:left="426" w:hanging="426"/>
        <w:rPr>
          <w:rFonts w:ascii="Arial" w:hAnsi="Arial"/>
          <w:b/>
        </w:rPr>
      </w:pPr>
      <w:r w:rsidRPr="00B867C7">
        <w:rPr>
          <w:rFonts w:ascii="Arial" w:hAnsi="Arial"/>
          <w:b/>
        </w:rPr>
        <w:t>Principles and Approach</w:t>
      </w:r>
    </w:p>
    <w:p w:rsidR="00A153B4" w:rsidRPr="00A153B4" w:rsidRDefault="00A153B4" w:rsidP="00D34019">
      <w:pPr>
        <w:jc w:val="both"/>
        <w:rPr>
          <w:rFonts w:ascii="Arial" w:hAnsi="Arial"/>
        </w:rPr>
      </w:pPr>
      <w:r w:rsidRPr="00A153B4">
        <w:rPr>
          <w:rFonts w:ascii="Arial" w:hAnsi="Arial"/>
        </w:rPr>
        <w:t>Dealing with violent, aggressive or abusive behaviour</w:t>
      </w:r>
    </w:p>
    <w:p w:rsidR="00A153B4" w:rsidRPr="00A153B4" w:rsidRDefault="00A153B4" w:rsidP="00D34019">
      <w:pPr>
        <w:spacing w:after="0"/>
        <w:jc w:val="both"/>
        <w:rPr>
          <w:rFonts w:ascii="Arial" w:hAnsi="Arial"/>
        </w:rPr>
      </w:pPr>
      <w:r w:rsidRPr="00A153B4">
        <w:rPr>
          <w:rFonts w:ascii="Arial" w:hAnsi="Arial"/>
        </w:rPr>
        <w:lastRenderedPageBreak/>
        <w:t>We will not accept violence or abuse towards our</w:t>
      </w:r>
      <w:r w:rsidR="00B867C7">
        <w:rPr>
          <w:rFonts w:ascii="Arial" w:hAnsi="Arial"/>
        </w:rPr>
        <w:t xml:space="preserve"> staff. If physical violence is </w:t>
      </w:r>
      <w:r w:rsidRPr="00A153B4">
        <w:rPr>
          <w:rFonts w:ascii="Arial" w:hAnsi="Arial"/>
        </w:rPr>
        <w:t>used or threatened, we will report the incident t</w:t>
      </w:r>
      <w:r w:rsidR="00B867C7">
        <w:rPr>
          <w:rFonts w:ascii="Arial" w:hAnsi="Arial"/>
        </w:rPr>
        <w:t xml:space="preserve">o the Police. If a customer has </w:t>
      </w:r>
      <w:r w:rsidRPr="00A153B4">
        <w:rPr>
          <w:rFonts w:ascii="Arial" w:hAnsi="Arial"/>
        </w:rPr>
        <w:t>used or threatened physical violence we may also consider restricting future</w:t>
      </w:r>
      <w:r w:rsidR="00D34019">
        <w:rPr>
          <w:rFonts w:ascii="Arial" w:hAnsi="Arial"/>
        </w:rPr>
        <w:t xml:space="preserve"> contact </w:t>
      </w:r>
      <w:r w:rsidRPr="00A153B4">
        <w:rPr>
          <w:rFonts w:ascii="Arial" w:hAnsi="Arial"/>
        </w:rPr>
        <w:t>with them to:</w:t>
      </w:r>
    </w:p>
    <w:p w:rsidR="00A153B4" w:rsidRPr="00D34019" w:rsidRDefault="00A153B4" w:rsidP="00D34019">
      <w:pPr>
        <w:pStyle w:val="ListParagraph"/>
        <w:numPr>
          <w:ilvl w:val="0"/>
          <w:numId w:val="6"/>
        </w:numPr>
        <w:jc w:val="both"/>
        <w:rPr>
          <w:rFonts w:ascii="Arial" w:hAnsi="Arial"/>
        </w:rPr>
      </w:pPr>
      <w:r w:rsidRPr="00D34019">
        <w:rPr>
          <w:rFonts w:ascii="Arial" w:hAnsi="Arial"/>
        </w:rPr>
        <w:t>written communication only</w:t>
      </w:r>
    </w:p>
    <w:p w:rsidR="00A153B4" w:rsidRPr="00D34019" w:rsidRDefault="00A153B4" w:rsidP="00D34019">
      <w:pPr>
        <w:pStyle w:val="ListParagraph"/>
        <w:numPr>
          <w:ilvl w:val="0"/>
          <w:numId w:val="6"/>
        </w:numPr>
        <w:jc w:val="both"/>
        <w:rPr>
          <w:rFonts w:ascii="Arial" w:hAnsi="Arial"/>
        </w:rPr>
      </w:pPr>
      <w:proofErr w:type="gramStart"/>
      <w:r w:rsidRPr="00D34019">
        <w:rPr>
          <w:rFonts w:ascii="Arial" w:hAnsi="Arial"/>
        </w:rPr>
        <w:t>personal</w:t>
      </w:r>
      <w:proofErr w:type="gramEnd"/>
      <w:r w:rsidRPr="00D34019">
        <w:rPr>
          <w:rFonts w:ascii="Arial" w:hAnsi="Arial"/>
        </w:rPr>
        <w:t xml:space="preserve"> contact by appointment only</w:t>
      </w:r>
      <w:r w:rsidR="00D34019">
        <w:rPr>
          <w:rFonts w:ascii="Arial" w:hAnsi="Arial"/>
        </w:rPr>
        <w:t xml:space="preserve"> </w:t>
      </w:r>
      <w:r w:rsidRPr="00D34019">
        <w:rPr>
          <w:rFonts w:ascii="Arial" w:hAnsi="Arial"/>
        </w:rPr>
        <w:t>or in extreme cases having future contact through a named third party</w:t>
      </w:r>
      <w:r w:rsidR="00D34019" w:rsidRPr="00D34019">
        <w:rPr>
          <w:rFonts w:ascii="Arial" w:hAnsi="Arial"/>
        </w:rPr>
        <w:t xml:space="preserve"> </w:t>
      </w:r>
      <w:r w:rsidRPr="00D34019">
        <w:rPr>
          <w:rFonts w:ascii="Arial" w:hAnsi="Arial"/>
        </w:rPr>
        <w:t>only.</w:t>
      </w:r>
    </w:p>
    <w:p w:rsidR="00A153B4" w:rsidRPr="00D34019" w:rsidRDefault="00A153B4" w:rsidP="00D34019">
      <w:pPr>
        <w:pStyle w:val="ListParagraph"/>
        <w:numPr>
          <w:ilvl w:val="0"/>
          <w:numId w:val="6"/>
        </w:numPr>
        <w:jc w:val="both"/>
        <w:rPr>
          <w:rFonts w:ascii="Arial" w:hAnsi="Arial"/>
        </w:rPr>
      </w:pPr>
      <w:r w:rsidRPr="00D34019">
        <w:rPr>
          <w:rFonts w:ascii="Arial" w:hAnsi="Arial"/>
        </w:rPr>
        <w:t>Where considered appropriate, we may m</w:t>
      </w:r>
      <w:r w:rsidR="00D34019" w:rsidRPr="00D34019">
        <w:rPr>
          <w:rFonts w:ascii="Arial" w:hAnsi="Arial"/>
        </w:rPr>
        <w:t xml:space="preserve">ake use of Acceptable Behaviour </w:t>
      </w:r>
      <w:r w:rsidRPr="00D34019">
        <w:rPr>
          <w:rFonts w:ascii="Arial" w:hAnsi="Arial"/>
        </w:rPr>
        <w:t>Contracts giving details of the behaviour e</w:t>
      </w:r>
      <w:r w:rsidR="00D34019" w:rsidRPr="00D34019">
        <w:rPr>
          <w:rFonts w:ascii="Arial" w:hAnsi="Arial"/>
        </w:rPr>
        <w:t xml:space="preserve">xpected and the consequences if </w:t>
      </w:r>
      <w:r w:rsidRPr="00D34019">
        <w:rPr>
          <w:rFonts w:ascii="Arial" w:hAnsi="Arial"/>
        </w:rPr>
        <w:t>the unacceptable behaviour continues.</w:t>
      </w:r>
    </w:p>
    <w:p w:rsidR="00A153B4" w:rsidRPr="00D34019" w:rsidRDefault="00A153B4" w:rsidP="00D34019">
      <w:pPr>
        <w:pStyle w:val="ListParagraph"/>
        <w:numPr>
          <w:ilvl w:val="0"/>
          <w:numId w:val="6"/>
        </w:numPr>
        <w:jc w:val="both"/>
        <w:rPr>
          <w:rFonts w:ascii="Arial" w:hAnsi="Arial"/>
        </w:rPr>
      </w:pPr>
      <w:r w:rsidRPr="00D34019">
        <w:rPr>
          <w:rFonts w:ascii="Arial" w:hAnsi="Arial"/>
        </w:rPr>
        <w:t>We will end telephone calls if the caller is aggressive, abusive or offensive.</w:t>
      </w:r>
      <w:r w:rsidR="00D34019">
        <w:rPr>
          <w:rFonts w:ascii="Arial" w:hAnsi="Arial"/>
        </w:rPr>
        <w:t xml:space="preserve"> </w:t>
      </w:r>
      <w:r w:rsidRPr="00D34019">
        <w:rPr>
          <w:rFonts w:ascii="Arial" w:hAnsi="Arial"/>
        </w:rPr>
        <w:t xml:space="preserve">The staff member taking the call will have the </w:t>
      </w:r>
      <w:r w:rsidR="00D34019">
        <w:rPr>
          <w:rFonts w:ascii="Arial" w:hAnsi="Arial"/>
        </w:rPr>
        <w:t xml:space="preserve">right to make this decision, and </w:t>
      </w:r>
      <w:r w:rsidRPr="00D34019">
        <w:rPr>
          <w:rFonts w:ascii="Arial" w:hAnsi="Arial"/>
        </w:rPr>
        <w:t>will tell the caller that their behaviour is unacceptable and end the call if the</w:t>
      </w:r>
      <w:r w:rsidR="00D34019">
        <w:rPr>
          <w:rFonts w:ascii="Arial" w:hAnsi="Arial"/>
        </w:rPr>
        <w:t xml:space="preserve"> </w:t>
      </w:r>
      <w:r w:rsidRPr="00D34019">
        <w:rPr>
          <w:rFonts w:ascii="Arial" w:hAnsi="Arial"/>
        </w:rPr>
        <w:t>behaviour persists.</w:t>
      </w:r>
    </w:p>
    <w:p w:rsidR="00D34019" w:rsidRPr="00D34019" w:rsidRDefault="00A153B4" w:rsidP="00D34019">
      <w:pPr>
        <w:pStyle w:val="ListParagraph"/>
        <w:numPr>
          <w:ilvl w:val="0"/>
          <w:numId w:val="6"/>
        </w:numPr>
        <w:jc w:val="both"/>
        <w:rPr>
          <w:rFonts w:ascii="Arial" w:hAnsi="Arial"/>
        </w:rPr>
      </w:pPr>
      <w:r w:rsidRPr="00D34019">
        <w:rPr>
          <w:rFonts w:ascii="Arial" w:hAnsi="Arial"/>
        </w:rPr>
        <w:t>Dealing with vexatious and persistent complaints or demands</w:t>
      </w:r>
    </w:p>
    <w:p w:rsidR="00A153B4" w:rsidRPr="00A153B4" w:rsidRDefault="00A153B4" w:rsidP="00D34019">
      <w:pPr>
        <w:jc w:val="both"/>
        <w:rPr>
          <w:rFonts w:ascii="Arial" w:hAnsi="Arial"/>
        </w:rPr>
      </w:pPr>
      <w:r w:rsidRPr="00A153B4">
        <w:rPr>
          <w:rFonts w:ascii="Arial" w:hAnsi="Arial"/>
        </w:rPr>
        <w:t>In cases where complaints or demands are ve</w:t>
      </w:r>
      <w:r w:rsidR="00D34019">
        <w:rPr>
          <w:rFonts w:ascii="Arial" w:hAnsi="Arial"/>
        </w:rPr>
        <w:t xml:space="preserve">xatious and persistent, we will </w:t>
      </w:r>
      <w:r w:rsidRPr="00A153B4">
        <w:rPr>
          <w:rFonts w:ascii="Arial" w:hAnsi="Arial"/>
        </w:rPr>
        <w:t xml:space="preserve">always try to take the minimum action required </w:t>
      </w:r>
      <w:r w:rsidR="00D34019">
        <w:rPr>
          <w:rFonts w:ascii="Arial" w:hAnsi="Arial"/>
        </w:rPr>
        <w:t xml:space="preserve">in order to solve the problem. </w:t>
      </w:r>
    </w:p>
    <w:p w:rsidR="00A153B4" w:rsidRPr="00A153B4" w:rsidRDefault="00A153B4" w:rsidP="00CB1531">
      <w:pPr>
        <w:jc w:val="both"/>
        <w:rPr>
          <w:rFonts w:ascii="Arial" w:hAnsi="Arial"/>
        </w:rPr>
      </w:pPr>
      <w:r w:rsidRPr="00A153B4">
        <w:rPr>
          <w:rFonts w:ascii="Arial" w:hAnsi="Arial"/>
        </w:rPr>
        <w:t>We will consider relevant personal circumstanc</w:t>
      </w:r>
      <w:r w:rsidR="00D34019">
        <w:rPr>
          <w:rFonts w:ascii="Arial" w:hAnsi="Arial"/>
        </w:rPr>
        <w:t xml:space="preserve">es including the seriousness of </w:t>
      </w:r>
      <w:r w:rsidRPr="00A153B4">
        <w:rPr>
          <w:rFonts w:ascii="Arial" w:hAnsi="Arial"/>
        </w:rPr>
        <w:t>any complaint being made and any hea</w:t>
      </w:r>
      <w:r w:rsidR="00D34019">
        <w:rPr>
          <w:rFonts w:ascii="Arial" w:hAnsi="Arial"/>
        </w:rPr>
        <w:t xml:space="preserve">lth issues or individual needs. </w:t>
      </w:r>
      <w:r w:rsidRPr="00A153B4">
        <w:rPr>
          <w:rFonts w:ascii="Arial" w:hAnsi="Arial"/>
        </w:rPr>
        <w:t>Wherever possible, we will offer some</w:t>
      </w:r>
      <w:r w:rsidR="00D34019">
        <w:rPr>
          <w:rFonts w:ascii="Arial" w:hAnsi="Arial"/>
        </w:rPr>
        <w:t xml:space="preserve">one support or give someone the </w:t>
      </w:r>
      <w:r w:rsidRPr="00A153B4">
        <w:rPr>
          <w:rFonts w:ascii="Arial" w:hAnsi="Arial"/>
        </w:rPr>
        <w:t>opportunity to change their behaviour before taking action. We will take suc</w:t>
      </w:r>
      <w:r w:rsidR="00D34019">
        <w:rPr>
          <w:rFonts w:ascii="Arial" w:hAnsi="Arial"/>
        </w:rPr>
        <w:t xml:space="preserve">h </w:t>
      </w:r>
      <w:r w:rsidRPr="00A153B4">
        <w:rPr>
          <w:rFonts w:ascii="Arial" w:hAnsi="Arial"/>
        </w:rPr>
        <w:t>action as we consider appropriate and proportionate, such as:</w:t>
      </w:r>
    </w:p>
    <w:p w:rsidR="00CB1531" w:rsidRDefault="00A153B4" w:rsidP="00CB1531">
      <w:pPr>
        <w:pStyle w:val="ListParagraph"/>
        <w:numPr>
          <w:ilvl w:val="0"/>
          <w:numId w:val="9"/>
        </w:numPr>
        <w:ind w:left="709" w:hanging="709"/>
        <w:jc w:val="both"/>
        <w:rPr>
          <w:rFonts w:ascii="Arial" w:hAnsi="Arial"/>
        </w:rPr>
      </w:pPr>
      <w:r w:rsidRPr="00D34019">
        <w:rPr>
          <w:rFonts w:ascii="Arial" w:hAnsi="Arial"/>
        </w:rPr>
        <w:t>limiting contact to telephone calls at set times on set days</w:t>
      </w:r>
      <w:r w:rsidR="00CB1531">
        <w:rPr>
          <w:rFonts w:ascii="Arial" w:hAnsi="Arial"/>
        </w:rPr>
        <w:t xml:space="preserve"> </w:t>
      </w:r>
    </w:p>
    <w:p w:rsidR="00CB1531" w:rsidRDefault="00A153B4" w:rsidP="00CB1531">
      <w:pPr>
        <w:pStyle w:val="ListParagraph"/>
        <w:numPr>
          <w:ilvl w:val="0"/>
          <w:numId w:val="9"/>
        </w:numPr>
        <w:ind w:left="709" w:hanging="709"/>
        <w:jc w:val="both"/>
        <w:rPr>
          <w:rFonts w:ascii="Arial" w:hAnsi="Arial"/>
        </w:rPr>
      </w:pPr>
      <w:r w:rsidRPr="00CB1531">
        <w:rPr>
          <w:rFonts w:ascii="Arial" w:hAnsi="Arial"/>
        </w:rPr>
        <w:t>restricting contact to a named member of staff who will deal with future</w:t>
      </w:r>
      <w:r w:rsidR="00CB1531">
        <w:rPr>
          <w:rFonts w:ascii="Arial" w:hAnsi="Arial"/>
        </w:rPr>
        <w:t xml:space="preserve"> calls or correspondence</w:t>
      </w:r>
    </w:p>
    <w:p w:rsidR="00A153B4" w:rsidRPr="00CB1531" w:rsidRDefault="00A153B4" w:rsidP="00CB1531">
      <w:pPr>
        <w:pStyle w:val="ListParagraph"/>
        <w:numPr>
          <w:ilvl w:val="0"/>
          <w:numId w:val="9"/>
        </w:numPr>
        <w:ind w:left="709" w:hanging="709"/>
        <w:jc w:val="both"/>
        <w:rPr>
          <w:rFonts w:ascii="Arial" w:hAnsi="Arial"/>
        </w:rPr>
      </w:pPr>
      <w:r w:rsidRPr="00CB1531">
        <w:rPr>
          <w:rFonts w:ascii="Arial" w:hAnsi="Arial"/>
        </w:rPr>
        <w:t xml:space="preserve"> </w:t>
      </w:r>
      <w:proofErr w:type="gramStart"/>
      <w:r w:rsidRPr="00CB1531">
        <w:rPr>
          <w:rFonts w:ascii="Arial" w:hAnsi="Arial"/>
        </w:rPr>
        <w:t>seeing</w:t>
      </w:r>
      <w:proofErr w:type="gramEnd"/>
      <w:r w:rsidRPr="00CB1531">
        <w:rPr>
          <w:rFonts w:ascii="Arial" w:hAnsi="Arial"/>
        </w:rPr>
        <w:t xml:space="preserve"> the individual by appointment only.</w:t>
      </w:r>
    </w:p>
    <w:p w:rsidR="00A153B4" w:rsidRPr="00A153B4" w:rsidRDefault="00A153B4" w:rsidP="00CB1531">
      <w:pPr>
        <w:spacing w:after="0"/>
        <w:jc w:val="both"/>
        <w:rPr>
          <w:rFonts w:ascii="Arial" w:hAnsi="Arial"/>
        </w:rPr>
      </w:pPr>
      <w:r w:rsidRPr="00A153B4">
        <w:rPr>
          <w:rFonts w:ascii="Arial" w:hAnsi="Arial"/>
        </w:rPr>
        <w:t xml:space="preserve">Where we receive persistent, demanding letters, </w:t>
      </w:r>
      <w:r w:rsidR="00CB1531">
        <w:rPr>
          <w:rFonts w:ascii="Arial" w:hAnsi="Arial"/>
        </w:rPr>
        <w:t xml:space="preserve">we will write to the individual </w:t>
      </w:r>
      <w:r w:rsidRPr="00A153B4">
        <w:rPr>
          <w:rFonts w:ascii="Arial" w:hAnsi="Arial"/>
        </w:rPr>
        <w:t>to confirm that we will not answer future cor</w:t>
      </w:r>
      <w:r w:rsidR="00CB1531">
        <w:rPr>
          <w:rFonts w:ascii="Arial" w:hAnsi="Arial"/>
        </w:rPr>
        <w:t xml:space="preserve">respondence if there are no new issues of substance being </w:t>
      </w:r>
      <w:r w:rsidRPr="00A153B4">
        <w:rPr>
          <w:rFonts w:ascii="Arial" w:hAnsi="Arial"/>
        </w:rPr>
        <w:t>reported.</w:t>
      </w:r>
    </w:p>
    <w:p w:rsidR="00CB1531" w:rsidRDefault="00CB1531" w:rsidP="00A153B4">
      <w:pPr>
        <w:rPr>
          <w:rFonts w:ascii="Arial" w:hAnsi="Arial"/>
        </w:rPr>
      </w:pPr>
    </w:p>
    <w:p w:rsidR="00A153B4" w:rsidRPr="00CB1531" w:rsidRDefault="00A153B4" w:rsidP="00CB1531">
      <w:pPr>
        <w:pStyle w:val="ListParagraph"/>
        <w:numPr>
          <w:ilvl w:val="0"/>
          <w:numId w:val="1"/>
        </w:numPr>
        <w:ind w:left="426" w:hanging="426"/>
        <w:rPr>
          <w:rFonts w:ascii="Arial" w:hAnsi="Arial"/>
          <w:b/>
        </w:rPr>
      </w:pPr>
      <w:r w:rsidRPr="00CB1531">
        <w:rPr>
          <w:rFonts w:ascii="Arial" w:hAnsi="Arial"/>
          <w:b/>
        </w:rPr>
        <w:t>Appealing a decision</w:t>
      </w:r>
    </w:p>
    <w:p w:rsidR="00A153B4" w:rsidRPr="00A153B4" w:rsidRDefault="00A153B4" w:rsidP="00CB1531">
      <w:pPr>
        <w:jc w:val="both"/>
        <w:rPr>
          <w:rFonts w:ascii="Arial" w:hAnsi="Arial"/>
        </w:rPr>
      </w:pPr>
      <w:r w:rsidRPr="00A153B4">
        <w:rPr>
          <w:rFonts w:ascii="Arial" w:hAnsi="Arial"/>
        </w:rPr>
        <w:t>Anyone can appeal a decision taken under the</w:t>
      </w:r>
      <w:r w:rsidR="00CB1531">
        <w:rPr>
          <w:rFonts w:ascii="Arial" w:hAnsi="Arial"/>
        </w:rPr>
        <w:t xml:space="preserve"> terms of this policy. They may </w:t>
      </w:r>
      <w:r w:rsidRPr="00A153B4">
        <w:rPr>
          <w:rFonts w:ascii="Arial" w:hAnsi="Arial"/>
        </w:rPr>
        <w:t>do so on the grounds that their act</w:t>
      </w:r>
      <w:r w:rsidR="00CB1531">
        <w:rPr>
          <w:rFonts w:ascii="Arial" w:hAnsi="Arial"/>
        </w:rPr>
        <w:t xml:space="preserve">ions were wrongly identified as </w:t>
      </w:r>
      <w:r w:rsidRPr="00A153B4">
        <w:rPr>
          <w:rFonts w:ascii="Arial" w:hAnsi="Arial"/>
        </w:rPr>
        <w:t>unacceptable, the action taken was disproporti</w:t>
      </w:r>
      <w:r w:rsidR="00CB1531">
        <w:rPr>
          <w:rFonts w:ascii="Arial" w:hAnsi="Arial"/>
        </w:rPr>
        <w:t xml:space="preserve">onate, or that the action taken </w:t>
      </w:r>
      <w:r w:rsidRPr="00A153B4">
        <w:rPr>
          <w:rFonts w:ascii="Arial" w:hAnsi="Arial"/>
        </w:rPr>
        <w:t>will adversely impact on them because of personal circumstances.</w:t>
      </w:r>
    </w:p>
    <w:p w:rsidR="00A153B4" w:rsidRPr="00CB1531" w:rsidRDefault="00CB1531" w:rsidP="00CB1531">
      <w:pPr>
        <w:ind w:left="567" w:hanging="567"/>
        <w:rPr>
          <w:rFonts w:ascii="Arial" w:hAnsi="Arial"/>
          <w:b/>
        </w:rPr>
      </w:pPr>
      <w:r w:rsidRPr="00CB1531">
        <w:rPr>
          <w:rFonts w:ascii="Arial" w:hAnsi="Arial"/>
          <w:b/>
        </w:rPr>
        <w:t>9.</w:t>
      </w:r>
      <w:r w:rsidR="00A153B4" w:rsidRPr="00CB153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 </w:t>
      </w:r>
      <w:r w:rsidR="00A153B4" w:rsidRPr="00CB1531">
        <w:rPr>
          <w:rFonts w:ascii="Arial" w:hAnsi="Arial"/>
          <w:b/>
        </w:rPr>
        <w:t>Roles and Responsibilities</w:t>
      </w:r>
    </w:p>
    <w:p w:rsidR="00A153B4" w:rsidRPr="00CB1531" w:rsidRDefault="00A153B4" w:rsidP="00A153B4">
      <w:pPr>
        <w:rPr>
          <w:rFonts w:ascii="Arial" w:hAnsi="Arial"/>
          <w:b/>
        </w:rPr>
      </w:pPr>
      <w:r w:rsidRPr="00CB1531">
        <w:rPr>
          <w:rFonts w:ascii="Arial" w:hAnsi="Arial"/>
          <w:b/>
        </w:rPr>
        <w:t>All staff</w:t>
      </w:r>
    </w:p>
    <w:p w:rsidR="00A153B4" w:rsidRPr="00A153B4" w:rsidRDefault="00A153B4" w:rsidP="00CB1531">
      <w:pPr>
        <w:spacing w:after="0"/>
        <w:jc w:val="both"/>
        <w:rPr>
          <w:rFonts w:ascii="Arial" w:hAnsi="Arial"/>
        </w:rPr>
      </w:pPr>
      <w:r w:rsidRPr="00A153B4">
        <w:rPr>
          <w:rFonts w:ascii="Arial" w:hAnsi="Arial"/>
        </w:rPr>
        <w:t>All staff will be responsible for reporting any behaviour that causes them</w:t>
      </w:r>
      <w:r w:rsidR="00CB1531">
        <w:rPr>
          <w:rFonts w:ascii="Arial" w:hAnsi="Arial"/>
        </w:rPr>
        <w:t xml:space="preserve"> concern to the Senior Housing Services Officer.  </w:t>
      </w:r>
      <w:r w:rsidRPr="00A153B4">
        <w:rPr>
          <w:rFonts w:ascii="Arial" w:hAnsi="Arial"/>
        </w:rPr>
        <w:t xml:space="preserve">The decision that someone’s actions </w:t>
      </w:r>
      <w:r w:rsidR="00CB1531">
        <w:rPr>
          <w:rFonts w:ascii="Arial" w:hAnsi="Arial"/>
        </w:rPr>
        <w:t xml:space="preserve">have been unacceptable under the </w:t>
      </w:r>
      <w:r w:rsidRPr="00A153B4">
        <w:rPr>
          <w:rFonts w:ascii="Arial" w:hAnsi="Arial"/>
        </w:rPr>
        <w:t xml:space="preserve">terms of this policy will be taken by the </w:t>
      </w:r>
      <w:r w:rsidR="00CB1531">
        <w:rPr>
          <w:rFonts w:ascii="Arial" w:hAnsi="Arial"/>
        </w:rPr>
        <w:t>Senior Housing Services Officer in conjunction another member of senior staff.</w:t>
      </w:r>
      <w:r w:rsidRPr="00A153B4">
        <w:rPr>
          <w:rFonts w:ascii="Arial" w:hAnsi="Arial"/>
        </w:rPr>
        <w:t xml:space="preserve"> The</w:t>
      </w:r>
      <w:r w:rsidR="00CB1531">
        <w:rPr>
          <w:rFonts w:ascii="Arial" w:hAnsi="Arial"/>
        </w:rPr>
        <w:t xml:space="preserve"> person will be informed of the </w:t>
      </w:r>
      <w:r w:rsidRPr="00A153B4">
        <w:rPr>
          <w:rFonts w:ascii="Arial" w:hAnsi="Arial"/>
        </w:rPr>
        <w:t>decision and reasons in writing (and in any</w:t>
      </w:r>
      <w:r w:rsidR="00CB1531">
        <w:rPr>
          <w:rFonts w:ascii="Arial" w:hAnsi="Arial"/>
        </w:rPr>
        <w:t xml:space="preserve"> other form of communication as </w:t>
      </w:r>
      <w:r w:rsidRPr="00A153B4">
        <w:rPr>
          <w:rFonts w:ascii="Arial" w:hAnsi="Arial"/>
        </w:rPr>
        <w:t>appropriate). They will be advised of t</w:t>
      </w:r>
      <w:r w:rsidR="00CB1531">
        <w:rPr>
          <w:rFonts w:ascii="Arial" w:hAnsi="Arial"/>
        </w:rPr>
        <w:t xml:space="preserve">he length of time for which any </w:t>
      </w:r>
      <w:r w:rsidRPr="00A153B4">
        <w:rPr>
          <w:rFonts w:ascii="Arial" w:hAnsi="Arial"/>
        </w:rPr>
        <w:t>restrictions will be put in place, and the</w:t>
      </w:r>
      <w:r w:rsidR="00CB1531">
        <w:rPr>
          <w:rFonts w:ascii="Arial" w:hAnsi="Arial"/>
        </w:rPr>
        <w:t xml:space="preserve"> arrangements for reviewing any </w:t>
      </w:r>
      <w:r w:rsidRPr="00A153B4">
        <w:rPr>
          <w:rFonts w:ascii="Arial" w:hAnsi="Arial"/>
        </w:rPr>
        <w:t>restrictions. We will also make clear to them tha</w:t>
      </w:r>
      <w:r w:rsidR="00CB1531">
        <w:rPr>
          <w:rFonts w:ascii="Arial" w:hAnsi="Arial"/>
        </w:rPr>
        <w:t xml:space="preserve">t they can still request normal </w:t>
      </w:r>
      <w:r w:rsidRPr="00A153B4">
        <w:rPr>
          <w:rFonts w:ascii="Arial" w:hAnsi="Arial"/>
        </w:rPr>
        <w:t>services from us (e.g. request a repair) while any</w:t>
      </w:r>
      <w:r w:rsidR="00CB1531">
        <w:rPr>
          <w:rFonts w:ascii="Arial" w:hAnsi="Arial"/>
        </w:rPr>
        <w:t xml:space="preserve"> restrictions are in place, and </w:t>
      </w:r>
      <w:r w:rsidRPr="00A153B4">
        <w:rPr>
          <w:rFonts w:ascii="Arial" w:hAnsi="Arial"/>
        </w:rPr>
        <w:t>if necessary how they should go about doing t</w:t>
      </w:r>
      <w:r w:rsidR="00CB1531">
        <w:rPr>
          <w:rFonts w:ascii="Arial" w:hAnsi="Arial"/>
        </w:rPr>
        <w:t xml:space="preserve">hat. They will also be informed </w:t>
      </w:r>
      <w:r w:rsidRPr="00A153B4">
        <w:rPr>
          <w:rFonts w:ascii="Arial" w:hAnsi="Arial"/>
        </w:rPr>
        <w:t>that they can appeal the decision.</w:t>
      </w:r>
    </w:p>
    <w:p w:rsidR="00A153B4" w:rsidRPr="00A153B4" w:rsidRDefault="00A153B4" w:rsidP="00CB1531">
      <w:pPr>
        <w:jc w:val="both"/>
        <w:rPr>
          <w:rFonts w:ascii="Arial" w:hAnsi="Arial"/>
        </w:rPr>
      </w:pPr>
    </w:p>
    <w:p w:rsidR="00A153B4" w:rsidRPr="00CB1531" w:rsidRDefault="00CB1531" w:rsidP="00CB1531">
      <w:pPr>
        <w:jc w:val="both"/>
        <w:rPr>
          <w:rFonts w:ascii="Arial" w:hAnsi="Arial"/>
          <w:b/>
        </w:rPr>
      </w:pPr>
      <w:bookmarkStart w:id="0" w:name="_GoBack"/>
      <w:bookmarkEnd w:id="0"/>
      <w:r w:rsidRPr="00CB1531">
        <w:rPr>
          <w:rFonts w:ascii="Arial" w:hAnsi="Arial"/>
          <w:b/>
        </w:rPr>
        <w:lastRenderedPageBreak/>
        <w:t>Director</w:t>
      </w:r>
    </w:p>
    <w:p w:rsidR="00A153B4" w:rsidRPr="00A153B4" w:rsidRDefault="00A153B4" w:rsidP="00CB1531">
      <w:pPr>
        <w:jc w:val="both"/>
        <w:rPr>
          <w:rFonts w:ascii="Arial" w:hAnsi="Arial"/>
        </w:rPr>
      </w:pPr>
      <w:r w:rsidRPr="00A153B4">
        <w:rPr>
          <w:rFonts w:ascii="Arial" w:hAnsi="Arial"/>
        </w:rPr>
        <w:t xml:space="preserve">Appeals will be considered by the </w:t>
      </w:r>
      <w:r w:rsidR="00CB1531">
        <w:rPr>
          <w:rFonts w:ascii="Arial" w:hAnsi="Arial"/>
        </w:rPr>
        <w:t>Director</w:t>
      </w:r>
      <w:r w:rsidRPr="00A153B4">
        <w:rPr>
          <w:rFonts w:ascii="Arial" w:hAnsi="Arial"/>
        </w:rPr>
        <w:t xml:space="preserve"> who may decide to </w:t>
      </w:r>
      <w:r w:rsidR="00CB1531" w:rsidRPr="00A153B4">
        <w:rPr>
          <w:rFonts w:ascii="Arial" w:hAnsi="Arial"/>
        </w:rPr>
        <w:t>uphold the</w:t>
      </w:r>
      <w:r w:rsidRPr="00A153B4">
        <w:rPr>
          <w:rFonts w:ascii="Arial" w:hAnsi="Arial"/>
        </w:rPr>
        <w:t xml:space="preserve"> decision, quash the decision or vary the </w:t>
      </w:r>
      <w:r w:rsidR="00CB1531">
        <w:rPr>
          <w:rFonts w:ascii="Arial" w:hAnsi="Arial"/>
        </w:rPr>
        <w:t xml:space="preserve">action to be taken based on the </w:t>
      </w:r>
      <w:r w:rsidRPr="00A153B4">
        <w:rPr>
          <w:rFonts w:ascii="Arial" w:hAnsi="Arial"/>
        </w:rPr>
        <w:t>evidence available.</w:t>
      </w:r>
    </w:p>
    <w:p w:rsidR="00A153B4" w:rsidRPr="00CB1531" w:rsidRDefault="00A153B4" w:rsidP="00CB1531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/>
          <w:b/>
        </w:rPr>
      </w:pPr>
      <w:r w:rsidRPr="00CB1531">
        <w:rPr>
          <w:rFonts w:ascii="Arial" w:hAnsi="Arial"/>
          <w:b/>
        </w:rPr>
        <w:t xml:space="preserve"> Monitoring and Performance</w:t>
      </w:r>
    </w:p>
    <w:p w:rsidR="00A153B4" w:rsidRPr="00A153B4" w:rsidRDefault="00A153B4" w:rsidP="00CB1531">
      <w:pPr>
        <w:jc w:val="both"/>
        <w:rPr>
          <w:rFonts w:ascii="Arial" w:hAnsi="Arial"/>
        </w:rPr>
      </w:pPr>
      <w:r w:rsidRPr="00A153B4">
        <w:rPr>
          <w:rFonts w:ascii="Arial" w:hAnsi="Arial"/>
        </w:rPr>
        <w:t>If we make restrictions to how or when someone can contact us u</w:t>
      </w:r>
      <w:r w:rsidR="00CB1531">
        <w:rPr>
          <w:rFonts w:ascii="Arial" w:hAnsi="Arial"/>
        </w:rPr>
        <w:t xml:space="preserve">nder the </w:t>
      </w:r>
      <w:r w:rsidRPr="00A153B4">
        <w:rPr>
          <w:rFonts w:ascii="Arial" w:hAnsi="Arial"/>
        </w:rPr>
        <w:t>terms of this policy, we will review these peri</w:t>
      </w:r>
      <w:r w:rsidR="00CB1531">
        <w:rPr>
          <w:rFonts w:ascii="Arial" w:hAnsi="Arial"/>
        </w:rPr>
        <w:t xml:space="preserve">odically or on request. We will </w:t>
      </w:r>
      <w:r w:rsidRPr="00A153B4">
        <w:rPr>
          <w:rFonts w:ascii="Arial" w:hAnsi="Arial"/>
        </w:rPr>
        <w:t>ensure that any restrictions are for set time p</w:t>
      </w:r>
      <w:r w:rsidR="00CB1531">
        <w:rPr>
          <w:rFonts w:ascii="Arial" w:hAnsi="Arial"/>
        </w:rPr>
        <w:t xml:space="preserve">eriods only and that the person </w:t>
      </w:r>
      <w:r w:rsidRPr="00A153B4">
        <w:rPr>
          <w:rFonts w:ascii="Arial" w:hAnsi="Arial"/>
        </w:rPr>
        <w:t>to which they apply is informed of the ti</w:t>
      </w:r>
      <w:r w:rsidR="00CB1531">
        <w:rPr>
          <w:rFonts w:ascii="Arial" w:hAnsi="Arial"/>
        </w:rPr>
        <w:t xml:space="preserve">mescale and the date of review. </w:t>
      </w:r>
      <w:r w:rsidRPr="00A153B4">
        <w:rPr>
          <w:rFonts w:ascii="Arial" w:hAnsi="Arial"/>
        </w:rPr>
        <w:t>We will report to the Board as part of our quar</w:t>
      </w:r>
      <w:r w:rsidR="00CB1531">
        <w:rPr>
          <w:rFonts w:ascii="Arial" w:hAnsi="Arial"/>
        </w:rPr>
        <w:t xml:space="preserve">terly performance report, where </w:t>
      </w:r>
      <w:r w:rsidRPr="00A153B4">
        <w:rPr>
          <w:rFonts w:ascii="Arial" w:hAnsi="Arial"/>
        </w:rPr>
        <w:t>restrictions have been placed on contact with a</w:t>
      </w:r>
      <w:r w:rsidR="00CB1531">
        <w:rPr>
          <w:rFonts w:ascii="Arial" w:hAnsi="Arial"/>
        </w:rPr>
        <w:t xml:space="preserve">n individual under the terms of </w:t>
      </w:r>
      <w:r w:rsidRPr="00A153B4">
        <w:rPr>
          <w:rFonts w:ascii="Arial" w:hAnsi="Arial"/>
        </w:rPr>
        <w:t>this policy.</w:t>
      </w:r>
    </w:p>
    <w:p w:rsidR="00A153B4" w:rsidRPr="00CB1531" w:rsidRDefault="00CB1531" w:rsidP="00CB1531">
      <w:pPr>
        <w:ind w:left="426" w:hanging="426"/>
        <w:rPr>
          <w:rFonts w:ascii="Arial" w:hAnsi="Arial"/>
          <w:b/>
        </w:rPr>
      </w:pPr>
      <w:r w:rsidRPr="00CB1531">
        <w:rPr>
          <w:rFonts w:ascii="Arial" w:hAnsi="Arial"/>
          <w:b/>
        </w:rPr>
        <w:t>11.</w:t>
      </w:r>
      <w:r w:rsidR="00A153B4" w:rsidRPr="00CB1531">
        <w:rPr>
          <w:rFonts w:ascii="Arial" w:hAnsi="Arial"/>
          <w:b/>
        </w:rPr>
        <w:t xml:space="preserve"> Customer Engagement and Consultation</w:t>
      </w:r>
    </w:p>
    <w:p w:rsidR="00A153B4" w:rsidRPr="00A153B4" w:rsidRDefault="00A153B4" w:rsidP="00A153B4">
      <w:pPr>
        <w:rPr>
          <w:rFonts w:ascii="Arial" w:hAnsi="Arial"/>
        </w:rPr>
      </w:pPr>
      <w:r w:rsidRPr="00A153B4">
        <w:rPr>
          <w:rFonts w:ascii="Arial" w:hAnsi="Arial"/>
        </w:rPr>
        <w:t>We are committed to working with our tenants to improve the s</w:t>
      </w:r>
      <w:r w:rsidR="00CB1531">
        <w:rPr>
          <w:rFonts w:ascii="Arial" w:hAnsi="Arial"/>
        </w:rPr>
        <w:t xml:space="preserve">ervices we </w:t>
      </w:r>
      <w:r w:rsidRPr="00A153B4">
        <w:rPr>
          <w:rFonts w:ascii="Arial" w:hAnsi="Arial"/>
        </w:rPr>
        <w:t xml:space="preserve">provide and to involve them in influencing </w:t>
      </w:r>
      <w:r w:rsidR="00CB1531">
        <w:rPr>
          <w:rFonts w:ascii="Arial" w:hAnsi="Arial"/>
        </w:rPr>
        <w:t xml:space="preserve">decisions about their homes and </w:t>
      </w:r>
      <w:r w:rsidRPr="00A153B4">
        <w:rPr>
          <w:rFonts w:ascii="Arial" w:hAnsi="Arial"/>
        </w:rPr>
        <w:t>their communities. We will consult with</w:t>
      </w:r>
      <w:r w:rsidR="00CB1531">
        <w:rPr>
          <w:rFonts w:ascii="Arial" w:hAnsi="Arial"/>
        </w:rPr>
        <w:t xml:space="preserve"> our tenants if we want to make </w:t>
      </w:r>
      <w:r w:rsidRPr="00A153B4">
        <w:rPr>
          <w:rFonts w:ascii="Arial" w:hAnsi="Arial"/>
        </w:rPr>
        <w:t>changes to policies and service standards which</w:t>
      </w:r>
      <w:r w:rsidR="00CB1531">
        <w:rPr>
          <w:rFonts w:ascii="Arial" w:hAnsi="Arial"/>
        </w:rPr>
        <w:t xml:space="preserve"> will have a significant impact </w:t>
      </w:r>
      <w:r w:rsidRPr="00A153B4">
        <w:rPr>
          <w:rFonts w:ascii="Arial" w:hAnsi="Arial"/>
        </w:rPr>
        <w:t>on them.</w:t>
      </w:r>
    </w:p>
    <w:p w:rsidR="00A153B4" w:rsidRPr="00A153B4" w:rsidRDefault="00A153B4" w:rsidP="00A153B4">
      <w:pPr>
        <w:rPr>
          <w:rFonts w:ascii="Arial" w:hAnsi="Arial"/>
        </w:rPr>
      </w:pPr>
      <w:r w:rsidRPr="00A153B4">
        <w:rPr>
          <w:rFonts w:ascii="Arial" w:hAnsi="Arial"/>
        </w:rPr>
        <w:t>As part of this review, there are no signific</w:t>
      </w:r>
      <w:r w:rsidR="00CB1531">
        <w:rPr>
          <w:rFonts w:ascii="Arial" w:hAnsi="Arial"/>
        </w:rPr>
        <w:t xml:space="preserve">ant changes to the Unacceptable </w:t>
      </w:r>
      <w:r w:rsidRPr="00A153B4">
        <w:rPr>
          <w:rFonts w:ascii="Arial" w:hAnsi="Arial"/>
        </w:rPr>
        <w:t>Actions Policy and therefore we have signp</w:t>
      </w:r>
      <w:r w:rsidR="00CB1531">
        <w:rPr>
          <w:rFonts w:ascii="Arial" w:hAnsi="Arial"/>
        </w:rPr>
        <w:t xml:space="preserve">osted the policy on our website </w:t>
      </w:r>
      <w:r w:rsidRPr="00A153B4">
        <w:rPr>
          <w:rFonts w:ascii="Arial" w:hAnsi="Arial"/>
        </w:rPr>
        <w:t>and newsletter for feedback and comment.</w:t>
      </w:r>
    </w:p>
    <w:p w:rsidR="00A153B4" w:rsidRPr="00CB1531" w:rsidRDefault="00CB1531" w:rsidP="00CB1531">
      <w:pPr>
        <w:ind w:left="426" w:hanging="426"/>
        <w:rPr>
          <w:rFonts w:ascii="Arial" w:hAnsi="Arial"/>
          <w:b/>
        </w:rPr>
      </w:pPr>
      <w:r w:rsidRPr="00CB1531">
        <w:rPr>
          <w:rFonts w:ascii="Arial" w:hAnsi="Arial"/>
          <w:b/>
        </w:rPr>
        <w:t>12.</w:t>
      </w:r>
      <w:r w:rsidR="00A153B4" w:rsidRPr="00CB1531">
        <w:rPr>
          <w:rFonts w:ascii="Arial" w:hAnsi="Arial"/>
          <w:b/>
        </w:rPr>
        <w:t xml:space="preserve"> Confidentiality, data protection and rights of access</w:t>
      </w:r>
    </w:p>
    <w:p w:rsidR="00A153B4" w:rsidRPr="00A153B4" w:rsidRDefault="00A153B4" w:rsidP="00A153B4">
      <w:pPr>
        <w:rPr>
          <w:rFonts w:ascii="Arial" w:hAnsi="Arial"/>
        </w:rPr>
      </w:pPr>
      <w:r w:rsidRPr="00A153B4">
        <w:rPr>
          <w:rFonts w:ascii="Arial" w:hAnsi="Arial"/>
        </w:rPr>
        <w:t xml:space="preserve">All information provided to us by individuals will </w:t>
      </w:r>
      <w:r w:rsidR="00CB1531">
        <w:rPr>
          <w:rFonts w:ascii="Arial" w:hAnsi="Arial"/>
        </w:rPr>
        <w:t xml:space="preserve">be treated in strict confidence </w:t>
      </w:r>
      <w:r w:rsidRPr="00A153B4">
        <w:rPr>
          <w:rFonts w:ascii="Arial" w:hAnsi="Arial"/>
        </w:rPr>
        <w:t xml:space="preserve">and will only be discussed with other parties </w:t>
      </w:r>
      <w:r w:rsidR="00CB1531">
        <w:rPr>
          <w:rFonts w:ascii="Arial" w:hAnsi="Arial"/>
        </w:rPr>
        <w:t xml:space="preserve">with the individual’s (or their </w:t>
      </w:r>
      <w:r w:rsidRPr="00A153B4">
        <w:rPr>
          <w:rFonts w:ascii="Arial" w:hAnsi="Arial"/>
        </w:rPr>
        <w:t>appointed r</w:t>
      </w:r>
      <w:r w:rsidR="00CB1531">
        <w:rPr>
          <w:rFonts w:ascii="Arial" w:hAnsi="Arial"/>
        </w:rPr>
        <w:t xml:space="preserve">epresentative’s) prior consent. </w:t>
      </w:r>
      <w:r w:rsidRPr="00A153B4">
        <w:rPr>
          <w:rFonts w:ascii="Arial" w:hAnsi="Arial"/>
        </w:rPr>
        <w:t>We will comply with the Data Protection Act 1998 and the G</w:t>
      </w:r>
      <w:r w:rsidR="00CB1531">
        <w:rPr>
          <w:rFonts w:ascii="Arial" w:hAnsi="Arial"/>
        </w:rPr>
        <w:t xml:space="preserve">eneral Data </w:t>
      </w:r>
      <w:r w:rsidRPr="00A153B4">
        <w:rPr>
          <w:rFonts w:ascii="Arial" w:hAnsi="Arial"/>
        </w:rPr>
        <w:t>Protection Regulations (EU) 2018 to make su</w:t>
      </w:r>
      <w:r w:rsidR="00CB1531">
        <w:rPr>
          <w:rFonts w:ascii="Arial" w:hAnsi="Arial"/>
        </w:rPr>
        <w:t xml:space="preserve">re that personal information is </w:t>
      </w:r>
      <w:r w:rsidRPr="00A153B4">
        <w:rPr>
          <w:rFonts w:ascii="Arial" w:hAnsi="Arial"/>
        </w:rPr>
        <w:t>kept secure and safe and our Privacy poli</w:t>
      </w:r>
      <w:r w:rsidR="00CB1531">
        <w:rPr>
          <w:rFonts w:ascii="Arial" w:hAnsi="Arial"/>
        </w:rPr>
        <w:t xml:space="preserve">cy and customer leaflet ‘How we </w:t>
      </w:r>
      <w:r w:rsidRPr="00A153B4">
        <w:rPr>
          <w:rFonts w:ascii="Arial" w:hAnsi="Arial"/>
        </w:rPr>
        <w:t>keep your information safe’ explain how and why we do this.</w:t>
      </w:r>
    </w:p>
    <w:p w:rsidR="00A153B4" w:rsidRPr="00CB1531" w:rsidRDefault="00CB1531" w:rsidP="00CB1531">
      <w:pPr>
        <w:ind w:left="426" w:hanging="426"/>
        <w:rPr>
          <w:rFonts w:ascii="Arial" w:hAnsi="Arial"/>
          <w:b/>
        </w:rPr>
      </w:pPr>
      <w:r w:rsidRPr="00CB1531">
        <w:rPr>
          <w:rFonts w:ascii="Arial" w:hAnsi="Arial"/>
          <w:b/>
        </w:rPr>
        <w:t>13</w:t>
      </w:r>
      <w:r w:rsidR="00A153B4" w:rsidRPr="00CB1531">
        <w:rPr>
          <w:rFonts w:ascii="Arial" w:hAnsi="Arial"/>
          <w:b/>
        </w:rPr>
        <w:t>. Policy review</w:t>
      </w:r>
    </w:p>
    <w:p w:rsidR="00470420" w:rsidRPr="00A153B4" w:rsidRDefault="00A153B4" w:rsidP="00A153B4">
      <w:pPr>
        <w:rPr>
          <w:rFonts w:ascii="Arial" w:hAnsi="Arial"/>
        </w:rPr>
      </w:pPr>
      <w:r w:rsidRPr="00A153B4">
        <w:rPr>
          <w:rFonts w:ascii="Arial" w:hAnsi="Arial"/>
        </w:rPr>
        <w:t xml:space="preserve"> This policy will be reviewed every 3 years </w:t>
      </w:r>
      <w:r w:rsidR="00CB1531">
        <w:rPr>
          <w:rFonts w:ascii="Arial" w:hAnsi="Arial"/>
        </w:rPr>
        <w:t xml:space="preserve">unless key changes are required </w:t>
      </w:r>
      <w:r w:rsidRPr="00A153B4">
        <w:rPr>
          <w:rFonts w:ascii="Arial" w:hAnsi="Arial"/>
        </w:rPr>
        <w:t xml:space="preserve">earlier to comply </w:t>
      </w:r>
      <w:r w:rsidR="00CB1531">
        <w:rPr>
          <w:rFonts w:ascii="Arial" w:hAnsi="Arial"/>
        </w:rPr>
        <w:t xml:space="preserve">   </w:t>
      </w:r>
      <w:r w:rsidRPr="00A153B4">
        <w:rPr>
          <w:rFonts w:ascii="Arial" w:hAnsi="Arial"/>
        </w:rPr>
        <w:t>with legislation, guidance or new learning.</w:t>
      </w:r>
    </w:p>
    <w:sectPr w:rsidR="00470420" w:rsidRPr="00A15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A6B"/>
    <w:multiLevelType w:val="hybridMultilevel"/>
    <w:tmpl w:val="A0DEF73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37FB"/>
    <w:multiLevelType w:val="hybridMultilevel"/>
    <w:tmpl w:val="202C7B3C"/>
    <w:lvl w:ilvl="0" w:tplc="6286442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92B82"/>
    <w:multiLevelType w:val="hybridMultilevel"/>
    <w:tmpl w:val="67BAD2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1E22A82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B44DD"/>
    <w:multiLevelType w:val="hybridMultilevel"/>
    <w:tmpl w:val="4050A6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61ED"/>
    <w:multiLevelType w:val="hybridMultilevel"/>
    <w:tmpl w:val="E25A13B2"/>
    <w:lvl w:ilvl="0" w:tplc="0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64BB4"/>
    <w:multiLevelType w:val="hybridMultilevel"/>
    <w:tmpl w:val="17406290"/>
    <w:lvl w:ilvl="0" w:tplc="9E244F8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07DD0"/>
    <w:multiLevelType w:val="hybridMultilevel"/>
    <w:tmpl w:val="C43A8A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A158CB"/>
    <w:multiLevelType w:val="hybridMultilevel"/>
    <w:tmpl w:val="501EE6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41C63"/>
    <w:multiLevelType w:val="hybridMultilevel"/>
    <w:tmpl w:val="8DBA8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011BD"/>
    <w:multiLevelType w:val="hybridMultilevel"/>
    <w:tmpl w:val="694AA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B4"/>
    <w:rsid w:val="001B6A77"/>
    <w:rsid w:val="00605EC2"/>
    <w:rsid w:val="006F63B9"/>
    <w:rsid w:val="00950E4E"/>
    <w:rsid w:val="00A153B4"/>
    <w:rsid w:val="00AA1495"/>
    <w:rsid w:val="00B867C7"/>
    <w:rsid w:val="00B93B49"/>
    <w:rsid w:val="00C8697B"/>
    <w:rsid w:val="00CB1531"/>
    <w:rsid w:val="00D3250F"/>
    <w:rsid w:val="00D34019"/>
    <w:rsid w:val="00F04DBD"/>
    <w:rsid w:val="00F7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47111-8786-4094-9BFB-71A83ED9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Shields</dc:creator>
  <cp:keywords/>
  <dc:description/>
  <cp:lastModifiedBy>Janice Shields</cp:lastModifiedBy>
  <cp:revision>3</cp:revision>
  <dcterms:created xsi:type="dcterms:W3CDTF">2024-06-04T14:13:00Z</dcterms:created>
  <dcterms:modified xsi:type="dcterms:W3CDTF">2024-06-04T14:13:00Z</dcterms:modified>
</cp:coreProperties>
</file>